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CF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Team</w:t>
      </w:r>
      <w:r w:rsidR="00F67BCF" w:rsidRPr="003F070B">
        <w:rPr>
          <w:rFonts w:asciiTheme="majorBidi" w:hAnsiTheme="majorBidi"/>
          <w:b/>
          <w:bCs/>
          <w:color w:val="auto"/>
          <w:sz w:val="27"/>
          <w:szCs w:val="27"/>
        </w:rPr>
        <w:t xml:space="preserve"> 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Khalid Sarwar Qureshi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  <w:t>Joint Director</w:t>
      </w:r>
    </w:p>
    <w:p w:rsidR="00F67BCF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Haider Ali                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>Deputy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 xml:space="preserve"> Director</w:t>
      </w:r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bookmarkStart w:id="0" w:name="_GoBack"/>
      <w:bookmarkEnd w:id="0"/>
    </w:p>
    <w:p w:rsidR="00AC2DC2" w:rsidRPr="003F070B" w:rsidRDefault="00AC2DC2" w:rsidP="00683E98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</w:p>
    <w:p w:rsidR="00C610E1" w:rsidRPr="003F070B" w:rsidRDefault="00F67BCF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Manager</w:t>
      </w:r>
    </w:p>
    <w:p w:rsidR="00AC2DC2" w:rsidRPr="003F070B" w:rsidRDefault="00AC2DC2" w:rsidP="00583883">
      <w:pPr>
        <w:pStyle w:val="Title"/>
        <w:snapToGrid w:val="0"/>
        <w:spacing w:line="360" w:lineRule="auto"/>
        <w:ind w:left="36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Mazhar Hussain</w:t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783FAD"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="00F67BCF" w:rsidRPr="003F070B">
        <w:rPr>
          <w:rFonts w:asciiTheme="majorBidi" w:hAnsiTheme="majorBidi" w:cstheme="majorBidi"/>
          <w:b w:val="0"/>
          <w:sz w:val="24"/>
          <w:szCs w:val="24"/>
        </w:rPr>
        <w:t>Sr. Joint Director</w:t>
      </w:r>
    </w:p>
    <w:p w:rsidR="00D30073" w:rsidRPr="003F070B" w:rsidRDefault="00D30073" w:rsidP="00D30073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Publication Reviewer</w:t>
      </w:r>
    </w:p>
    <w:p w:rsidR="00D30073" w:rsidRPr="003F070B" w:rsidRDefault="00D30073" w:rsidP="00D30073">
      <w:pPr>
        <w:pStyle w:val="Title"/>
        <w:snapToGrid w:val="0"/>
        <w:spacing w:line="360" w:lineRule="auto"/>
        <w:ind w:left="360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>Shahid Hussain Javaid</w:t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</w:r>
      <w:r w:rsidRPr="003F070B">
        <w:rPr>
          <w:rFonts w:asciiTheme="majorBidi" w:hAnsiTheme="majorBidi" w:cstheme="majorBidi"/>
          <w:b w:val="0"/>
          <w:sz w:val="24"/>
          <w:szCs w:val="24"/>
        </w:rPr>
        <w:tab/>
        <w:t>Sr. Joint Director</w:t>
      </w:r>
    </w:p>
    <w:p w:rsidR="00AC2DC2" w:rsidRPr="003F070B" w:rsidRDefault="00AC2DC2" w:rsidP="00683E98">
      <w:pPr>
        <w:pStyle w:val="Heading1"/>
        <w:spacing w:line="360" w:lineRule="auto"/>
        <w:rPr>
          <w:rFonts w:asciiTheme="majorBidi" w:hAnsiTheme="majorBidi"/>
          <w:b/>
          <w:bCs/>
          <w:color w:val="auto"/>
          <w:sz w:val="27"/>
          <w:szCs w:val="27"/>
        </w:rPr>
      </w:pPr>
      <w:r w:rsidRPr="003F070B">
        <w:rPr>
          <w:rFonts w:asciiTheme="majorBidi" w:hAnsiTheme="majorBidi"/>
          <w:b/>
          <w:bCs/>
          <w:color w:val="auto"/>
          <w:sz w:val="27"/>
          <w:szCs w:val="27"/>
        </w:rPr>
        <w:t>Data Support</w:t>
      </w:r>
    </w:p>
    <w:p w:rsidR="00AC2DC2" w:rsidRPr="003F070B" w:rsidRDefault="00D30073" w:rsidP="00CD28C3">
      <w:pPr>
        <w:pStyle w:val="Title"/>
        <w:snapToGrid w:val="0"/>
        <w:spacing w:line="360" w:lineRule="auto"/>
        <w:jc w:val="left"/>
        <w:rPr>
          <w:rFonts w:asciiTheme="majorBidi" w:hAnsiTheme="majorBidi" w:cstheme="majorBidi"/>
          <w:b w:val="0"/>
          <w:sz w:val="24"/>
          <w:szCs w:val="24"/>
        </w:rPr>
      </w:pP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We are thankful to </w:t>
      </w:r>
      <w:r w:rsidR="00463360">
        <w:rPr>
          <w:rFonts w:asciiTheme="majorBidi" w:hAnsiTheme="majorBidi" w:cstheme="majorBidi"/>
          <w:b w:val="0"/>
          <w:sz w:val="24"/>
          <w:szCs w:val="24"/>
        </w:rPr>
        <w:t>Agricultural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C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redit and Microfinance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Core Statistics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 xml:space="preserve">Domestic 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M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arkets &amp; Monetary Management Department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, 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Paym</w:t>
      </w:r>
      <w:r w:rsidR="00DD23B2" w:rsidRPr="003F070B">
        <w:rPr>
          <w:rFonts w:asciiTheme="majorBidi" w:hAnsiTheme="majorBidi" w:cstheme="majorBidi"/>
          <w:b w:val="0"/>
          <w:sz w:val="24"/>
          <w:szCs w:val="24"/>
        </w:rPr>
        <w:t>ent System Policy and O</w:t>
      </w:r>
      <w:r w:rsidR="00AC2DC2" w:rsidRPr="003F070B">
        <w:rPr>
          <w:rFonts w:asciiTheme="majorBidi" w:hAnsiTheme="majorBidi" w:cstheme="majorBidi"/>
          <w:b w:val="0"/>
          <w:sz w:val="24"/>
          <w:szCs w:val="24"/>
        </w:rPr>
        <w:t>versight Department</w:t>
      </w:r>
      <w:r w:rsidR="00CD28C3">
        <w:rPr>
          <w:rFonts w:asciiTheme="majorBidi" w:hAnsiTheme="majorBidi" w:cstheme="majorBidi"/>
          <w:b w:val="0"/>
          <w:sz w:val="24"/>
          <w:szCs w:val="24"/>
        </w:rPr>
        <w:t xml:space="preserve"> of State Bank of Pakistan </w:t>
      </w:r>
      <w:r w:rsidRPr="003F070B">
        <w:rPr>
          <w:rFonts w:asciiTheme="majorBidi" w:hAnsiTheme="majorBidi" w:cstheme="majorBidi"/>
          <w:b w:val="0"/>
          <w:sz w:val="24"/>
          <w:szCs w:val="24"/>
        </w:rPr>
        <w:t xml:space="preserve">and Pakistan Bureau of Statistics. </w:t>
      </w:r>
    </w:p>
    <w:p w:rsidR="00AC2DC2" w:rsidRPr="003F070B" w:rsidRDefault="00AC2DC2" w:rsidP="00683E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F67BCF" w:rsidRPr="003F070B" w:rsidRDefault="00F67BCF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683E98" w:rsidRPr="003F070B" w:rsidRDefault="00683E98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683E98">
      <w:pPr>
        <w:pStyle w:val="Title"/>
        <w:snapToGrid w:val="0"/>
        <w:spacing w:line="360" w:lineRule="auto"/>
        <w:ind w:left="3600"/>
        <w:jc w:val="left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</w:p>
    <w:p w:rsidR="00583883" w:rsidRPr="003F070B" w:rsidRDefault="00583883" w:rsidP="00583883">
      <w:pPr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3F070B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5" w:history="1">
        <w:r w:rsidRPr="003F070B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sectPr w:rsidR="00583883" w:rsidRPr="003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1A10"/>
    <w:multiLevelType w:val="hybridMultilevel"/>
    <w:tmpl w:val="31D2B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76F20"/>
    <w:rsid w:val="001B3FFB"/>
    <w:rsid w:val="00216629"/>
    <w:rsid w:val="003F070B"/>
    <w:rsid w:val="00412440"/>
    <w:rsid w:val="00463360"/>
    <w:rsid w:val="005046BF"/>
    <w:rsid w:val="00574509"/>
    <w:rsid w:val="00583883"/>
    <w:rsid w:val="005F7696"/>
    <w:rsid w:val="00627BBE"/>
    <w:rsid w:val="00637225"/>
    <w:rsid w:val="00683E98"/>
    <w:rsid w:val="00783FAD"/>
    <w:rsid w:val="00794F8C"/>
    <w:rsid w:val="007C78BA"/>
    <w:rsid w:val="00924020"/>
    <w:rsid w:val="00926EEB"/>
    <w:rsid w:val="009842EA"/>
    <w:rsid w:val="00A07F5F"/>
    <w:rsid w:val="00AC2DC2"/>
    <w:rsid w:val="00B140CA"/>
    <w:rsid w:val="00B43D67"/>
    <w:rsid w:val="00BC6F8B"/>
    <w:rsid w:val="00C610E1"/>
    <w:rsid w:val="00CD28C3"/>
    <w:rsid w:val="00D30073"/>
    <w:rsid w:val="00DD23B2"/>
    <w:rsid w:val="00F67BCF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FC4B-82C9-4D4C-8310-2376E28D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7B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customStyle="1" w:styleId="TitleChar">
    <w:name w:val="Title Char"/>
    <w:basedOn w:val="DefaultParagraphFont"/>
    <w:link w:val="Title"/>
    <w:rsid w:val="00F67BCF"/>
    <w:rPr>
      <w:rFonts w:ascii="Times New Roman" w:eastAsia="Times New Roman" w:hAnsi="Times New Roman" w:cs="Times New Roman"/>
      <w:b/>
      <w:snapToGrid w:val="0"/>
      <w:sz w:val="27"/>
      <w:szCs w:val="20"/>
    </w:rPr>
  </w:style>
  <w:style w:type="character" w:styleId="Hyperlink">
    <w:name w:val="Hyperlink"/>
    <w:unhideWhenUsed/>
    <w:rsid w:val="00F67BC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edback.statistics@sbp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Obaid - Statistics &amp; DWH</dc:creator>
  <cp:keywords/>
  <dc:description/>
  <cp:lastModifiedBy>Khalid Sarwar - Statistics &amp; DWH</cp:lastModifiedBy>
  <cp:revision>8</cp:revision>
  <cp:lastPrinted>2022-10-04T09:00:00Z</cp:lastPrinted>
  <dcterms:created xsi:type="dcterms:W3CDTF">2022-10-04T09:22:00Z</dcterms:created>
  <dcterms:modified xsi:type="dcterms:W3CDTF">2022-11-25T10:20:00Z</dcterms:modified>
</cp:coreProperties>
</file>