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FD562C">
              <w:rPr>
                <w:sz w:val="18"/>
                <w:szCs w:val="18"/>
              </w:rPr>
              <w:t>3</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0D35A7"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0D35A7">
              <w:rPr>
                <w:sz w:val="18"/>
                <w:szCs w:val="18"/>
              </w:rPr>
              <w:t>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w:t>
            </w:r>
            <w:r w:rsidRPr="00444514">
              <w:rPr>
                <w:sz w:val="18"/>
                <w:szCs w:val="18"/>
              </w:rPr>
              <w:t xml:space="preserve"> </w:t>
            </w:r>
            <w:r w:rsidRPr="00444514">
              <w:rPr>
                <w:sz w:val="18"/>
                <w:szCs w:val="18"/>
              </w:rPr>
              <w:t>of Return / Interest on Advances</w:t>
            </w:r>
            <w:bookmarkStart w:id="0" w:name="_GoBack"/>
            <w:bookmarkEnd w:id="0"/>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0D35A7">
              <w:rPr>
                <w:sz w:val="18"/>
                <w:szCs w:val="18"/>
              </w:rPr>
              <w:t>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3</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5</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6</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0D35A7">
              <w:rPr>
                <w:sz w:val="18"/>
                <w:szCs w:val="18"/>
              </w:rPr>
              <w:t>7</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w:t>
            </w:r>
            <w:r w:rsidR="000D35A7">
              <w:rPr>
                <w:sz w:val="18"/>
                <w:szCs w:val="18"/>
              </w:rPr>
              <w:t>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0D35A7"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0D35A7" w:rsidP="000D35A7">
            <w:pPr>
              <w:jc w:val="right"/>
              <w:rPr>
                <w:sz w:val="18"/>
                <w:szCs w:val="18"/>
              </w:rPr>
            </w:pPr>
            <w:r>
              <w:rPr>
                <w:sz w:val="18"/>
                <w:szCs w:val="18"/>
              </w:rPr>
              <w:t>70</w:t>
            </w:r>
            <w:r w:rsidR="009D71BB">
              <w:rPr>
                <w:sz w:val="18"/>
                <w:szCs w:val="18"/>
              </w:rPr>
              <w:t>-7</w:t>
            </w:r>
            <w:r>
              <w:rPr>
                <w:sz w:val="18"/>
                <w:szCs w:val="18"/>
              </w:rPr>
              <w:t>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0D35A7">
              <w:rPr>
                <w:sz w:val="18"/>
                <w:szCs w:val="18"/>
              </w:rPr>
              <w:t>1</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3</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Consumer Price Index Number</w:t>
            </w:r>
            <w:r w:rsidR="005C6E49">
              <w:rPr>
                <w:sz w:val="18"/>
                <w:szCs w:val="18"/>
              </w:rPr>
              <w:t>s by Commodity Groups (National</w:t>
            </w:r>
            <w:r w:rsidRPr="008B5F52">
              <w:rPr>
                <w:sz w:val="18"/>
                <w:szCs w:val="18"/>
              </w:rPr>
              <w:t xml:space="preserve">)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5C6E49" w:rsidRPr="008B5F52" w:rsidTr="00FD562C">
        <w:trPr>
          <w:trHeight w:hRule="exact" w:val="243"/>
        </w:trPr>
        <w:tc>
          <w:tcPr>
            <w:tcW w:w="300" w:type="dxa"/>
            <w:shd w:val="clear" w:color="auto" w:fill="auto"/>
            <w:vAlign w:val="center"/>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5C6E49" w:rsidRDefault="005C6E49" w:rsidP="005C6E49">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5C6E49" w:rsidRPr="005E496F" w:rsidRDefault="005C6E49" w:rsidP="005C6E49">
            <w:pPr>
              <w:jc w:val="right"/>
              <w:rPr>
                <w:sz w:val="18"/>
                <w:szCs w:val="18"/>
              </w:rPr>
            </w:pPr>
            <w:r w:rsidRPr="005E496F">
              <w:rPr>
                <w:sz w:val="18"/>
                <w:szCs w:val="18"/>
              </w:rPr>
              <w:t>145</w:t>
            </w:r>
          </w:p>
        </w:tc>
      </w:tr>
      <w:tr w:rsidR="005C6E49" w:rsidRPr="008B5F52" w:rsidTr="00FD562C">
        <w:trPr>
          <w:trHeight w:hRule="exact" w:val="243"/>
        </w:trPr>
        <w:tc>
          <w:tcPr>
            <w:tcW w:w="300" w:type="dxa"/>
            <w:shd w:val="clear" w:color="auto" w:fill="auto"/>
            <w:vAlign w:val="center"/>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5C6E49" w:rsidRDefault="005C6E49" w:rsidP="005C6E49">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5C6E49" w:rsidRPr="008B5F52" w:rsidRDefault="005C6E49" w:rsidP="005C6E49">
            <w:pPr>
              <w:jc w:val="right"/>
              <w:rPr>
                <w:sz w:val="18"/>
                <w:szCs w:val="18"/>
              </w:rPr>
            </w:pPr>
            <w:r>
              <w:rPr>
                <w:sz w:val="18"/>
                <w:szCs w:val="18"/>
              </w:rPr>
              <w:t>146</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5C6E49" w:rsidRPr="008B5F52" w:rsidRDefault="005C6E49" w:rsidP="005C6E49">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5C6E49" w:rsidRPr="008B5F52" w:rsidRDefault="005C6E49" w:rsidP="005C6E49">
            <w:pPr>
              <w:jc w:val="right"/>
              <w:rPr>
                <w:sz w:val="18"/>
                <w:szCs w:val="18"/>
              </w:rPr>
            </w:pPr>
            <w:r>
              <w:rPr>
                <w:sz w:val="18"/>
                <w:szCs w:val="18"/>
              </w:rPr>
              <w:t>147</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5C6E49" w:rsidRPr="008B5F52" w:rsidRDefault="005C6E49" w:rsidP="005C6E49">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5C6E49" w:rsidRPr="008B5F52" w:rsidRDefault="005C6E49" w:rsidP="005C6E49">
            <w:pPr>
              <w:jc w:val="right"/>
              <w:rPr>
                <w:sz w:val="18"/>
                <w:szCs w:val="18"/>
              </w:rPr>
            </w:pPr>
            <w:r>
              <w:rPr>
                <w:sz w:val="18"/>
                <w:szCs w:val="18"/>
              </w:rPr>
              <w:t>148</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5C6E49" w:rsidRPr="008B5F52" w:rsidRDefault="005C6E49" w:rsidP="005C6E49">
            <w:pPr>
              <w:rPr>
                <w:sz w:val="16"/>
                <w:szCs w:val="16"/>
              </w:rPr>
            </w:pPr>
            <w:r>
              <w:rPr>
                <w:sz w:val="18"/>
                <w:szCs w:val="18"/>
              </w:rPr>
              <w:t>Commodity Prices</w:t>
            </w:r>
          </w:p>
        </w:tc>
        <w:tc>
          <w:tcPr>
            <w:tcW w:w="900" w:type="dxa"/>
            <w:shd w:val="clear" w:color="auto" w:fill="auto"/>
            <w:vAlign w:val="center"/>
          </w:tcPr>
          <w:p w:rsidR="005C6E49" w:rsidRPr="008B5F52" w:rsidRDefault="005C6E49" w:rsidP="005C6E49">
            <w:pPr>
              <w:jc w:val="right"/>
              <w:rPr>
                <w:sz w:val="18"/>
                <w:szCs w:val="18"/>
              </w:rPr>
            </w:pPr>
            <w:r>
              <w:rPr>
                <w:sz w:val="18"/>
                <w:szCs w:val="18"/>
              </w:rPr>
              <w:t>149</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6"/>
              </w:rPr>
            </w:pPr>
            <w:r w:rsidRPr="008B5F52">
              <w:rPr>
                <w:b/>
              </w:rPr>
              <w:t>9. Manufacturing</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5C6E49" w:rsidRPr="008B5F52" w:rsidRDefault="005C6E49" w:rsidP="005C6E49">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5C6E49" w:rsidRPr="008B5F52" w:rsidRDefault="005C6E49" w:rsidP="005C6E49">
            <w:pPr>
              <w:jc w:val="right"/>
              <w:rPr>
                <w:sz w:val="18"/>
                <w:szCs w:val="18"/>
              </w:rPr>
            </w:pPr>
            <w:r>
              <w:rPr>
                <w:sz w:val="18"/>
                <w:szCs w:val="18"/>
              </w:rPr>
              <w:t>152</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5C6E49" w:rsidRPr="008B5F52" w:rsidRDefault="005C6E49" w:rsidP="005C6E49">
            <w:pPr>
              <w:rPr>
                <w:sz w:val="16"/>
                <w:szCs w:val="16"/>
              </w:rPr>
            </w:pPr>
            <w:r w:rsidRPr="008B5F52">
              <w:rPr>
                <w:sz w:val="18"/>
                <w:szCs w:val="18"/>
              </w:rPr>
              <w:t>Quantum Index Numbers of Large Scale  Manufacturing Industries</w:t>
            </w:r>
          </w:p>
        </w:tc>
        <w:tc>
          <w:tcPr>
            <w:tcW w:w="900" w:type="dxa"/>
            <w:shd w:val="clear" w:color="auto" w:fill="auto"/>
            <w:vAlign w:val="center"/>
          </w:tcPr>
          <w:p w:rsidR="005C6E49" w:rsidRPr="008B5F52" w:rsidRDefault="005C6E49" w:rsidP="005C6E49">
            <w:pPr>
              <w:jc w:val="right"/>
              <w:rPr>
                <w:sz w:val="18"/>
                <w:szCs w:val="18"/>
              </w:rPr>
            </w:pPr>
            <w:r>
              <w:rPr>
                <w:sz w:val="18"/>
                <w:szCs w:val="18"/>
              </w:rPr>
              <w:t>153</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8"/>
              </w:rPr>
            </w:pPr>
            <w:r w:rsidRPr="008B5F52">
              <w:rPr>
                <w:b/>
              </w:rPr>
              <w:t>10. Public Finance</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5C6E49" w:rsidRPr="008B5F52" w:rsidRDefault="005C6E49" w:rsidP="005C6E49">
            <w:pPr>
              <w:rPr>
                <w:sz w:val="16"/>
                <w:szCs w:val="16"/>
              </w:rPr>
            </w:pPr>
            <w:r w:rsidRPr="008B5F52">
              <w:rPr>
                <w:sz w:val="18"/>
                <w:szCs w:val="18"/>
              </w:rPr>
              <w:t>Consolidated Fiscal Operations (Federal &amp; Provincial)</w:t>
            </w:r>
          </w:p>
        </w:tc>
        <w:tc>
          <w:tcPr>
            <w:tcW w:w="900" w:type="dxa"/>
            <w:shd w:val="clear" w:color="auto" w:fill="auto"/>
            <w:vAlign w:val="center"/>
          </w:tcPr>
          <w:p w:rsidR="005C6E49" w:rsidRPr="008B5F52" w:rsidRDefault="005C6E49" w:rsidP="005C6E49">
            <w:pPr>
              <w:jc w:val="right"/>
              <w:rPr>
                <w:sz w:val="18"/>
                <w:szCs w:val="18"/>
              </w:rPr>
            </w:pPr>
            <w:r>
              <w:rPr>
                <w:sz w:val="18"/>
                <w:szCs w:val="18"/>
              </w:rPr>
              <w:t>156</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Government Revenue Receipts</w:t>
            </w:r>
          </w:p>
        </w:tc>
        <w:tc>
          <w:tcPr>
            <w:tcW w:w="900" w:type="dxa"/>
            <w:shd w:val="clear" w:color="auto" w:fill="auto"/>
            <w:vAlign w:val="center"/>
          </w:tcPr>
          <w:p w:rsidR="005C6E49" w:rsidRPr="008B5F52" w:rsidRDefault="005C6E49" w:rsidP="005C6E49">
            <w:pPr>
              <w:jc w:val="right"/>
              <w:rPr>
                <w:sz w:val="18"/>
                <w:szCs w:val="18"/>
              </w:rPr>
            </w:pPr>
            <w:r>
              <w:rPr>
                <w:sz w:val="18"/>
                <w:szCs w:val="18"/>
              </w:rPr>
              <w:t>157</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Government Expenditure and Lending</w:t>
            </w:r>
          </w:p>
        </w:tc>
        <w:tc>
          <w:tcPr>
            <w:tcW w:w="900" w:type="dxa"/>
            <w:shd w:val="clear" w:color="auto" w:fill="auto"/>
            <w:vAlign w:val="center"/>
          </w:tcPr>
          <w:p w:rsidR="005C6E49" w:rsidRPr="008B5F52" w:rsidRDefault="005C6E49" w:rsidP="005C6E49">
            <w:pPr>
              <w:jc w:val="right"/>
              <w:rPr>
                <w:sz w:val="18"/>
                <w:szCs w:val="18"/>
              </w:rPr>
            </w:pPr>
            <w:r>
              <w:rPr>
                <w:sz w:val="18"/>
                <w:szCs w:val="18"/>
              </w:rPr>
              <w:t>158</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Board of Revenue Tax  Collection</w:t>
            </w:r>
          </w:p>
        </w:tc>
        <w:tc>
          <w:tcPr>
            <w:tcW w:w="900" w:type="dxa"/>
            <w:shd w:val="clear" w:color="auto" w:fill="auto"/>
            <w:vAlign w:val="center"/>
          </w:tcPr>
          <w:p w:rsidR="005C6E49" w:rsidRPr="008B5F52" w:rsidRDefault="005C6E49" w:rsidP="005C6E49">
            <w:pPr>
              <w:jc w:val="right"/>
              <w:rPr>
                <w:sz w:val="18"/>
                <w:szCs w:val="18"/>
              </w:rPr>
            </w:pPr>
            <w:r>
              <w:rPr>
                <w:sz w:val="18"/>
                <w:szCs w:val="18"/>
              </w:rPr>
              <w:t>159</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8"/>
              </w:rPr>
            </w:pPr>
            <w:r w:rsidRPr="008B5F52">
              <w:rPr>
                <w:b/>
              </w:rPr>
              <w:t>11</w:t>
            </w:r>
            <w:r w:rsidRPr="00BB0A97">
              <w:rPr>
                <w:b/>
              </w:rPr>
              <w:t>. National Accounts</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Gross National Income  </w:t>
            </w:r>
          </w:p>
        </w:tc>
        <w:tc>
          <w:tcPr>
            <w:tcW w:w="900" w:type="dxa"/>
            <w:shd w:val="clear" w:color="auto" w:fill="auto"/>
            <w:vAlign w:val="center"/>
          </w:tcPr>
          <w:p w:rsidR="005C6E49" w:rsidRPr="008B5F52" w:rsidRDefault="005C6E49" w:rsidP="005C6E49">
            <w:pPr>
              <w:jc w:val="right"/>
              <w:rPr>
                <w:sz w:val="18"/>
                <w:szCs w:val="18"/>
              </w:rPr>
            </w:pPr>
            <w:r>
              <w:rPr>
                <w:sz w:val="18"/>
                <w:szCs w:val="18"/>
              </w:rPr>
              <w:t>162</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Expenditure on Gross Domestic Product </w:t>
            </w:r>
          </w:p>
        </w:tc>
        <w:tc>
          <w:tcPr>
            <w:tcW w:w="900" w:type="dxa"/>
            <w:shd w:val="clear" w:color="auto" w:fill="auto"/>
            <w:vAlign w:val="center"/>
          </w:tcPr>
          <w:p w:rsidR="005C6E49" w:rsidRPr="008B5F52" w:rsidRDefault="005C6E49" w:rsidP="005C6E49">
            <w:pPr>
              <w:jc w:val="right"/>
              <w:rPr>
                <w:sz w:val="18"/>
                <w:szCs w:val="18"/>
              </w:rPr>
            </w:pPr>
            <w:r>
              <w:rPr>
                <w:sz w:val="18"/>
                <w:szCs w:val="18"/>
              </w:rPr>
              <w:t>163</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Gross Fixed Capital Formation  </w:t>
            </w:r>
          </w:p>
        </w:tc>
        <w:tc>
          <w:tcPr>
            <w:tcW w:w="900" w:type="dxa"/>
            <w:shd w:val="clear" w:color="auto" w:fill="auto"/>
            <w:vAlign w:val="center"/>
          </w:tcPr>
          <w:p w:rsidR="005C6E49" w:rsidRPr="008B5F52" w:rsidRDefault="005C6E49" w:rsidP="005C6E49">
            <w:pPr>
              <w:jc w:val="right"/>
              <w:rPr>
                <w:sz w:val="18"/>
                <w:szCs w:val="18"/>
              </w:rPr>
            </w:pPr>
            <w:r>
              <w:rPr>
                <w:sz w:val="18"/>
                <w:szCs w:val="18"/>
              </w:rPr>
              <w:t>163</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5C6E49" w:rsidRPr="008B5F52" w:rsidRDefault="005C6E49" w:rsidP="005C6E49">
            <w:pPr>
              <w:rPr>
                <w:sz w:val="18"/>
                <w:szCs w:val="18"/>
              </w:rPr>
            </w:pPr>
            <w:r w:rsidRPr="008B5F52">
              <w:rPr>
                <w:sz w:val="18"/>
                <w:szCs w:val="18"/>
              </w:rPr>
              <w:t xml:space="preserve">Area, Production and Yield of important  Crops </w:t>
            </w:r>
          </w:p>
        </w:tc>
        <w:tc>
          <w:tcPr>
            <w:tcW w:w="900" w:type="dxa"/>
            <w:shd w:val="clear" w:color="auto" w:fill="auto"/>
            <w:vAlign w:val="center"/>
          </w:tcPr>
          <w:p w:rsidR="005C6E49" w:rsidRPr="008B5F52" w:rsidRDefault="005C6E49" w:rsidP="005C6E49">
            <w:pPr>
              <w:jc w:val="right"/>
              <w:rPr>
                <w:sz w:val="18"/>
                <w:szCs w:val="18"/>
              </w:rPr>
            </w:pPr>
            <w:r>
              <w:rPr>
                <w:sz w:val="18"/>
                <w:szCs w:val="18"/>
              </w:rPr>
              <w:t>164</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5C6E49" w:rsidRPr="008B5F52" w:rsidRDefault="005C6E49" w:rsidP="005C6E49">
            <w:pPr>
              <w:rPr>
                <w:sz w:val="16"/>
                <w:szCs w:val="16"/>
              </w:rPr>
            </w:pPr>
            <w:r w:rsidRPr="008B5F52">
              <w:rPr>
                <w:sz w:val="18"/>
                <w:szCs w:val="18"/>
              </w:rPr>
              <w:t>Quantum Index Numbers of Major Agricultural Crops</w:t>
            </w:r>
          </w:p>
        </w:tc>
        <w:tc>
          <w:tcPr>
            <w:tcW w:w="900" w:type="dxa"/>
            <w:shd w:val="clear" w:color="auto" w:fill="auto"/>
            <w:vAlign w:val="center"/>
          </w:tcPr>
          <w:p w:rsidR="005C6E49" w:rsidRPr="008B5F52" w:rsidRDefault="005C6E49" w:rsidP="005C6E49">
            <w:pPr>
              <w:jc w:val="right"/>
              <w:rPr>
                <w:sz w:val="18"/>
                <w:szCs w:val="18"/>
              </w:rPr>
            </w:pPr>
            <w:r>
              <w:rPr>
                <w:sz w:val="18"/>
                <w:szCs w:val="18"/>
              </w:rPr>
              <w:t>164</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rPr>
                <w:sz w:val="18"/>
              </w:rPr>
            </w:pPr>
            <w:r w:rsidRPr="008B5F52">
              <w:rPr>
                <w:b/>
                <w:sz w:val="16"/>
              </w:rPr>
              <w:t>Glossary</w:t>
            </w:r>
          </w:p>
        </w:tc>
        <w:tc>
          <w:tcPr>
            <w:tcW w:w="900" w:type="dxa"/>
            <w:shd w:val="clear" w:color="auto" w:fill="auto"/>
            <w:vAlign w:val="center"/>
          </w:tcPr>
          <w:p w:rsidR="005C6E49" w:rsidRPr="008B5F52" w:rsidRDefault="005C6E49" w:rsidP="005C6E49">
            <w:pPr>
              <w:jc w:val="right"/>
              <w:rPr>
                <w:sz w:val="18"/>
                <w:szCs w:val="18"/>
              </w:rPr>
            </w:pPr>
            <w:r>
              <w:rPr>
                <w:sz w:val="18"/>
                <w:szCs w:val="18"/>
              </w:rPr>
              <w:t>165</w:t>
            </w:r>
            <w:r w:rsidRPr="008B5F52">
              <w:rPr>
                <w:sz w:val="18"/>
                <w:szCs w:val="18"/>
              </w:rPr>
              <w:t>-</w:t>
            </w:r>
            <w:r>
              <w:rPr>
                <w:sz w:val="18"/>
                <w:szCs w:val="18"/>
              </w:rPr>
              <w:t>179</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rPr>
                <w:sz w:val="18"/>
              </w:rPr>
            </w:pPr>
            <w:r w:rsidRPr="008B5F52">
              <w:rPr>
                <w:b/>
                <w:sz w:val="16"/>
              </w:rPr>
              <w:t>Feedback Form</w:t>
            </w:r>
          </w:p>
        </w:tc>
        <w:tc>
          <w:tcPr>
            <w:tcW w:w="900" w:type="dxa"/>
            <w:shd w:val="clear" w:color="auto" w:fill="auto"/>
            <w:vAlign w:val="center"/>
          </w:tcPr>
          <w:p w:rsidR="005C6E49" w:rsidRPr="008B5F52" w:rsidRDefault="005C6E49" w:rsidP="005C6E49">
            <w:pPr>
              <w:jc w:val="right"/>
              <w:rPr>
                <w:sz w:val="18"/>
                <w:szCs w:val="18"/>
              </w:rPr>
            </w:pPr>
            <w:r>
              <w:rPr>
                <w:sz w:val="18"/>
                <w:szCs w:val="18"/>
              </w:rPr>
              <w:t>180</w:t>
            </w:r>
            <w:r w:rsidRPr="008B5F52">
              <w:rPr>
                <w:sz w:val="18"/>
                <w:szCs w:val="18"/>
              </w:rPr>
              <w:t>-</w:t>
            </w:r>
            <w:r>
              <w:rPr>
                <w:sz w:val="18"/>
                <w:szCs w:val="18"/>
              </w:rPr>
              <w:t>181</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5C6E49" w:rsidRPr="008B5F52" w:rsidRDefault="005C6E49" w:rsidP="005C6E49">
            <w:pPr>
              <w:jc w:val="right"/>
              <w:rPr>
                <w:sz w:val="18"/>
                <w:szCs w:val="18"/>
              </w:rPr>
            </w:pPr>
            <w:r>
              <w:rPr>
                <w:sz w:val="18"/>
                <w:szCs w:val="18"/>
              </w:rPr>
              <w:t xml:space="preserve">182 </w:t>
            </w:r>
          </w:p>
        </w:tc>
      </w:tr>
      <w:tr w:rsidR="005C6E49" w:rsidRPr="00D73095" w:rsidTr="001C4DCC">
        <w:trPr>
          <w:trHeight w:hRule="exact" w:val="243"/>
        </w:trPr>
        <w:tc>
          <w:tcPr>
            <w:tcW w:w="300" w:type="dxa"/>
            <w:shd w:val="clear" w:color="auto" w:fill="auto"/>
          </w:tcPr>
          <w:p w:rsidR="005C6E49" w:rsidRPr="008B5F52" w:rsidRDefault="005C6E49" w:rsidP="005C6E49">
            <w:pPr>
              <w:jc w:val="right"/>
              <w:rPr>
                <w:sz w:val="18"/>
              </w:rPr>
            </w:pPr>
          </w:p>
        </w:tc>
        <w:tc>
          <w:tcPr>
            <w:tcW w:w="7980" w:type="dxa"/>
            <w:gridSpan w:val="2"/>
            <w:shd w:val="clear" w:color="auto" w:fill="auto"/>
            <w:vAlign w:val="center"/>
          </w:tcPr>
          <w:p w:rsidR="005C6E49" w:rsidRPr="00D73095" w:rsidRDefault="005C6E49" w:rsidP="005C6E49">
            <w:pPr>
              <w:rPr>
                <w:sz w:val="18"/>
              </w:rPr>
            </w:pPr>
            <w:r w:rsidRPr="008B5F52">
              <w:rPr>
                <w:b/>
                <w:sz w:val="16"/>
              </w:rPr>
              <w:t>State Bank Circulars      SBP website: www.sbp.org.pk</w:t>
            </w:r>
          </w:p>
        </w:tc>
        <w:tc>
          <w:tcPr>
            <w:tcW w:w="900" w:type="dxa"/>
            <w:shd w:val="clear" w:color="auto" w:fill="auto"/>
          </w:tcPr>
          <w:p w:rsidR="005C6E49" w:rsidRPr="00D73095" w:rsidRDefault="005C6E49" w:rsidP="005C6E49">
            <w:pPr>
              <w:jc w:val="right"/>
              <w:rPr>
                <w:sz w:val="18"/>
              </w:rPr>
            </w:pPr>
          </w:p>
        </w:tc>
      </w:tr>
    </w:tbl>
    <w:p w:rsidR="00A23A5E" w:rsidRPr="00D73095" w:rsidRDefault="00A23A5E"/>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 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1.195990     square yards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8"/>
      <w:footerReference w:type="default" r:id="rId9"/>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9F" w:rsidRDefault="001C159F">
      <w:r>
        <w:separator/>
      </w:r>
    </w:p>
  </w:endnote>
  <w:endnote w:type="continuationSeparator" w:id="0">
    <w:p w:rsidR="001C159F" w:rsidRDefault="001C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2C" w:rsidRDefault="00FD5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D562C" w:rsidRDefault="00FD56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2C" w:rsidRDefault="00FD562C">
    <w:pPr>
      <w:pStyle w:val="Footer"/>
      <w:jc w:val="center"/>
    </w:pPr>
  </w:p>
  <w:p w:rsidR="00FD562C" w:rsidRDefault="00FD562C" w:rsidP="00A4670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9F" w:rsidRDefault="001C159F">
      <w:r>
        <w:separator/>
      </w:r>
    </w:p>
  </w:footnote>
  <w:footnote w:type="continuationSeparator" w:id="0">
    <w:p w:rsidR="001C159F" w:rsidRDefault="001C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FFC2-68D5-4242-954E-5207F4FB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Kiani</cp:lastModifiedBy>
  <cp:revision>22</cp:revision>
  <cp:lastPrinted>2017-08-02T06:48:00Z</cp:lastPrinted>
  <dcterms:created xsi:type="dcterms:W3CDTF">2017-08-23T10:11:00Z</dcterms:created>
  <dcterms:modified xsi:type="dcterms:W3CDTF">2020-08-07T17:02:00Z</dcterms:modified>
</cp:coreProperties>
</file>