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6" w:type="dxa"/>
        <w:jc w:val="center"/>
        <w:tblLook w:val="04A0" w:firstRow="1" w:lastRow="0" w:firstColumn="1" w:lastColumn="0" w:noHBand="0" w:noVBand="1"/>
      </w:tblPr>
      <w:tblGrid>
        <w:gridCol w:w="2949"/>
        <w:gridCol w:w="778"/>
        <w:gridCol w:w="718"/>
        <w:gridCol w:w="753"/>
        <w:gridCol w:w="720"/>
        <w:gridCol w:w="720"/>
        <w:gridCol w:w="702"/>
        <w:gridCol w:w="720"/>
        <w:gridCol w:w="720"/>
        <w:gridCol w:w="716"/>
      </w:tblGrid>
      <w:tr w:rsidR="001F37F5" w:rsidRPr="00B631EC" w:rsidTr="00DC04B1">
        <w:trPr>
          <w:trHeight w:val="375"/>
          <w:jc w:val="center"/>
        </w:trPr>
        <w:tc>
          <w:tcPr>
            <w:tcW w:w="9496" w:type="dxa"/>
            <w:gridSpan w:val="10"/>
            <w:tcBorders>
              <w:top w:val="nil"/>
              <w:left w:val="nil"/>
              <w:bottom w:val="nil"/>
              <w:right w:val="nil"/>
            </w:tcBorders>
          </w:tcPr>
          <w:p w:rsidR="001F37F5" w:rsidRPr="00B631EC" w:rsidRDefault="001F37F5" w:rsidP="00CC690F">
            <w:pPr>
              <w:jc w:val="center"/>
              <w:rPr>
                <w:b/>
                <w:bCs/>
                <w:sz w:val="28"/>
                <w:szCs w:val="28"/>
              </w:rPr>
            </w:pPr>
            <w:r w:rsidRPr="00B631EC">
              <w:rPr>
                <w:b/>
                <w:bCs/>
                <w:sz w:val="28"/>
              </w:rPr>
              <w:t xml:space="preserve">7.1   </w:t>
            </w:r>
            <w:r w:rsidR="005F6CBC">
              <w:rPr>
                <w:b/>
                <w:bCs/>
                <w:sz w:val="28"/>
              </w:rPr>
              <w:t>KSE</w:t>
            </w:r>
            <w:r w:rsidRPr="00B631EC">
              <w:rPr>
                <w:b/>
                <w:bCs/>
                <w:sz w:val="28"/>
              </w:rPr>
              <w:t xml:space="preserve"> 100 &amp; All Shares  Index</w:t>
            </w:r>
          </w:p>
        </w:tc>
      </w:tr>
      <w:tr w:rsidR="001F37F5" w:rsidRPr="00B631EC" w:rsidTr="00DC04B1">
        <w:trPr>
          <w:trHeight w:val="162"/>
          <w:jc w:val="center"/>
        </w:trPr>
        <w:tc>
          <w:tcPr>
            <w:tcW w:w="9496" w:type="dxa"/>
            <w:gridSpan w:val="10"/>
            <w:tcBorders>
              <w:top w:val="nil"/>
              <w:left w:val="nil"/>
              <w:bottom w:val="nil"/>
              <w:right w:val="nil"/>
            </w:tcBorders>
          </w:tcPr>
          <w:p w:rsidR="001F37F5" w:rsidRPr="005A7B1F" w:rsidRDefault="001F37F5" w:rsidP="00B631EC">
            <w:pPr>
              <w:jc w:val="center"/>
              <w:rPr>
                <w:rFonts w:ascii="Calibri" w:hAnsi="Calibri"/>
                <w:sz w:val="12"/>
                <w:szCs w:val="12"/>
              </w:rPr>
            </w:pPr>
          </w:p>
        </w:tc>
      </w:tr>
      <w:tr w:rsidR="001F37F5" w:rsidRPr="00B631EC" w:rsidTr="00DC04B1">
        <w:trPr>
          <w:trHeight w:hRule="exact" w:val="162"/>
          <w:jc w:val="center"/>
        </w:trPr>
        <w:tc>
          <w:tcPr>
            <w:tcW w:w="9496" w:type="dxa"/>
            <w:gridSpan w:val="10"/>
            <w:tcBorders>
              <w:top w:val="nil"/>
              <w:left w:val="nil"/>
              <w:bottom w:val="single" w:sz="12" w:space="0" w:color="auto"/>
              <w:right w:val="nil"/>
            </w:tcBorders>
          </w:tcPr>
          <w:p w:rsidR="001F37F5" w:rsidRPr="00B631EC" w:rsidRDefault="001F37F5" w:rsidP="00B631EC">
            <w:pPr>
              <w:jc w:val="right"/>
              <w:rPr>
                <w:sz w:val="15"/>
                <w:szCs w:val="15"/>
              </w:rPr>
            </w:pPr>
          </w:p>
        </w:tc>
      </w:tr>
      <w:tr w:rsidR="005D413F" w:rsidRPr="00B631EC" w:rsidTr="000D7D9F">
        <w:trPr>
          <w:trHeight w:hRule="exact" w:val="330"/>
          <w:jc w:val="center"/>
        </w:trPr>
        <w:tc>
          <w:tcPr>
            <w:tcW w:w="2949" w:type="dxa"/>
            <w:tcBorders>
              <w:top w:val="nil"/>
              <w:left w:val="nil"/>
              <w:right w:val="single" w:sz="4" w:space="0" w:color="auto"/>
            </w:tcBorders>
            <w:shd w:val="clear" w:color="auto" w:fill="auto"/>
            <w:noWrap/>
            <w:vAlign w:val="center"/>
            <w:hideMark/>
          </w:tcPr>
          <w:p w:rsidR="005D413F" w:rsidRPr="00B631EC" w:rsidRDefault="005D413F" w:rsidP="00B631EC">
            <w:pPr>
              <w:jc w:val="center"/>
              <w:rPr>
                <w:b/>
                <w:bCs/>
                <w:sz w:val="16"/>
                <w:szCs w:val="16"/>
              </w:rPr>
            </w:pPr>
            <w:r w:rsidRPr="00B631EC">
              <w:rPr>
                <w:b/>
                <w:bCs/>
                <w:sz w:val="16"/>
                <w:szCs w:val="16"/>
              </w:rPr>
              <w:t>Sector Name</w:t>
            </w:r>
          </w:p>
        </w:tc>
        <w:tc>
          <w:tcPr>
            <w:tcW w:w="1496" w:type="dxa"/>
            <w:gridSpan w:val="2"/>
            <w:tcBorders>
              <w:top w:val="nil"/>
              <w:left w:val="single" w:sz="4" w:space="0" w:color="auto"/>
            </w:tcBorders>
            <w:shd w:val="clear" w:color="auto" w:fill="auto"/>
            <w:noWrap/>
            <w:vAlign w:val="center"/>
            <w:hideMark/>
          </w:tcPr>
          <w:p w:rsidR="005D413F" w:rsidRPr="00B631EC" w:rsidRDefault="005D413F" w:rsidP="00D10756">
            <w:pPr>
              <w:jc w:val="center"/>
              <w:rPr>
                <w:b/>
                <w:bCs/>
                <w:sz w:val="16"/>
                <w:szCs w:val="16"/>
              </w:rPr>
            </w:pPr>
          </w:p>
        </w:tc>
        <w:tc>
          <w:tcPr>
            <w:tcW w:w="1473" w:type="dxa"/>
            <w:gridSpan w:val="2"/>
            <w:tcBorders>
              <w:top w:val="nil"/>
              <w:left w:val="single" w:sz="4" w:space="0" w:color="auto"/>
              <w:bottom w:val="single" w:sz="4" w:space="0" w:color="auto"/>
            </w:tcBorders>
            <w:shd w:val="clear" w:color="auto" w:fill="auto"/>
            <w:vAlign w:val="center"/>
          </w:tcPr>
          <w:p w:rsidR="005D413F" w:rsidRPr="00B631EC" w:rsidRDefault="005D413F" w:rsidP="00D10756">
            <w:pPr>
              <w:jc w:val="center"/>
              <w:rPr>
                <w:b/>
                <w:bCs/>
                <w:sz w:val="16"/>
                <w:szCs w:val="16"/>
              </w:rPr>
            </w:pPr>
            <w:r>
              <w:rPr>
                <w:b/>
                <w:bCs/>
                <w:sz w:val="16"/>
                <w:szCs w:val="16"/>
              </w:rPr>
              <w:t>2019</w:t>
            </w:r>
          </w:p>
        </w:tc>
        <w:tc>
          <w:tcPr>
            <w:tcW w:w="3578" w:type="dxa"/>
            <w:gridSpan w:val="5"/>
            <w:tcBorders>
              <w:top w:val="nil"/>
              <w:left w:val="single" w:sz="4" w:space="0" w:color="auto"/>
              <w:bottom w:val="single" w:sz="4" w:space="0" w:color="auto"/>
            </w:tcBorders>
            <w:shd w:val="clear" w:color="auto" w:fill="auto"/>
            <w:vAlign w:val="center"/>
          </w:tcPr>
          <w:p w:rsidR="005D413F" w:rsidRPr="00B631EC" w:rsidRDefault="005D413F" w:rsidP="00D10756">
            <w:pPr>
              <w:jc w:val="center"/>
              <w:rPr>
                <w:b/>
                <w:bCs/>
                <w:sz w:val="16"/>
                <w:szCs w:val="16"/>
              </w:rPr>
            </w:pPr>
            <w:r>
              <w:rPr>
                <w:b/>
                <w:bCs/>
                <w:sz w:val="16"/>
                <w:szCs w:val="16"/>
              </w:rPr>
              <w:t>2020</w:t>
            </w:r>
          </w:p>
        </w:tc>
      </w:tr>
      <w:tr w:rsidR="005B7AAD" w:rsidRPr="00B631EC" w:rsidTr="001A666F">
        <w:trPr>
          <w:trHeight w:val="315"/>
          <w:jc w:val="center"/>
        </w:trPr>
        <w:tc>
          <w:tcPr>
            <w:tcW w:w="2949" w:type="dxa"/>
            <w:tcBorders>
              <w:left w:val="nil"/>
              <w:bottom w:val="single" w:sz="12" w:space="0" w:color="000000"/>
              <w:right w:val="single" w:sz="4" w:space="0" w:color="auto"/>
            </w:tcBorders>
            <w:shd w:val="clear" w:color="auto" w:fill="auto"/>
            <w:vAlign w:val="center"/>
            <w:hideMark/>
          </w:tcPr>
          <w:p w:rsidR="005B7AAD" w:rsidRPr="00B631EC" w:rsidRDefault="005B7AAD" w:rsidP="008A1BAC">
            <w:pPr>
              <w:rPr>
                <w:b/>
                <w:bCs/>
                <w:sz w:val="16"/>
                <w:szCs w:val="16"/>
              </w:rPr>
            </w:pPr>
          </w:p>
        </w:tc>
        <w:tc>
          <w:tcPr>
            <w:tcW w:w="778" w:type="dxa"/>
            <w:tcBorders>
              <w:left w:val="single" w:sz="4" w:space="0" w:color="auto"/>
              <w:bottom w:val="single" w:sz="12" w:space="0" w:color="auto"/>
            </w:tcBorders>
            <w:shd w:val="clear" w:color="auto" w:fill="auto"/>
            <w:noWrap/>
            <w:vAlign w:val="center"/>
            <w:hideMark/>
          </w:tcPr>
          <w:p w:rsidR="005B7AAD" w:rsidRPr="00AA1067" w:rsidRDefault="005B7AAD" w:rsidP="008A1BAC">
            <w:pPr>
              <w:jc w:val="right"/>
              <w:rPr>
                <w:b/>
                <w:bCs/>
                <w:sz w:val="16"/>
                <w:szCs w:val="16"/>
              </w:rPr>
            </w:pPr>
            <w:r w:rsidRPr="00AA1067">
              <w:rPr>
                <w:b/>
                <w:bCs/>
                <w:sz w:val="16"/>
                <w:szCs w:val="16"/>
              </w:rPr>
              <w:t>Jun-18</w:t>
            </w:r>
          </w:p>
        </w:tc>
        <w:tc>
          <w:tcPr>
            <w:tcW w:w="718" w:type="dxa"/>
            <w:tcBorders>
              <w:bottom w:val="single" w:sz="12" w:space="0" w:color="auto"/>
              <w:right w:val="single" w:sz="4" w:space="0" w:color="auto"/>
            </w:tcBorders>
            <w:shd w:val="clear" w:color="auto" w:fill="auto"/>
            <w:noWrap/>
            <w:vAlign w:val="center"/>
          </w:tcPr>
          <w:p w:rsidR="005B7AAD" w:rsidRPr="00AA1067" w:rsidRDefault="005B7AAD" w:rsidP="008A1BAC">
            <w:pPr>
              <w:jc w:val="right"/>
              <w:rPr>
                <w:b/>
                <w:bCs/>
                <w:sz w:val="16"/>
                <w:szCs w:val="16"/>
              </w:rPr>
            </w:pPr>
            <w:r w:rsidRPr="00AA1067">
              <w:rPr>
                <w:b/>
                <w:bCs/>
                <w:sz w:val="16"/>
                <w:szCs w:val="16"/>
              </w:rPr>
              <w:t>Jun-1</w:t>
            </w:r>
            <w:r>
              <w:rPr>
                <w:b/>
                <w:bCs/>
                <w:sz w:val="16"/>
                <w:szCs w:val="16"/>
              </w:rPr>
              <w:t>9</w:t>
            </w:r>
          </w:p>
        </w:tc>
        <w:tc>
          <w:tcPr>
            <w:tcW w:w="753" w:type="dxa"/>
            <w:tcBorders>
              <w:top w:val="single" w:sz="4" w:space="0" w:color="auto"/>
              <w:left w:val="single" w:sz="4" w:space="0" w:color="auto"/>
              <w:bottom w:val="single" w:sz="12" w:space="0" w:color="auto"/>
            </w:tcBorders>
            <w:shd w:val="clear" w:color="auto" w:fill="auto"/>
            <w:noWrap/>
            <w:vAlign w:val="center"/>
            <w:hideMark/>
          </w:tcPr>
          <w:p w:rsidR="005B7AAD" w:rsidRPr="00B8262F" w:rsidRDefault="005B7AAD" w:rsidP="0095782D">
            <w:pPr>
              <w:jc w:val="right"/>
              <w:rPr>
                <w:b/>
                <w:bCs/>
                <w:sz w:val="14"/>
                <w:szCs w:val="14"/>
              </w:rPr>
            </w:pPr>
            <w:r>
              <w:rPr>
                <w:b/>
                <w:bCs/>
                <w:sz w:val="14"/>
                <w:szCs w:val="14"/>
              </w:rPr>
              <w:t>May</w:t>
            </w:r>
          </w:p>
        </w:tc>
        <w:tc>
          <w:tcPr>
            <w:tcW w:w="720" w:type="dxa"/>
            <w:tcBorders>
              <w:bottom w:val="single" w:sz="12" w:space="0" w:color="auto"/>
              <w:right w:val="single" w:sz="4" w:space="0" w:color="auto"/>
            </w:tcBorders>
            <w:shd w:val="clear" w:color="auto" w:fill="auto"/>
            <w:vAlign w:val="center"/>
          </w:tcPr>
          <w:p w:rsidR="005B7AAD" w:rsidRPr="00B8262F" w:rsidRDefault="005B7AAD" w:rsidP="008A1BAC">
            <w:pPr>
              <w:jc w:val="right"/>
              <w:rPr>
                <w:b/>
                <w:bCs/>
                <w:sz w:val="14"/>
                <w:szCs w:val="14"/>
              </w:rPr>
            </w:pPr>
            <w:r>
              <w:rPr>
                <w:b/>
                <w:bCs/>
                <w:sz w:val="14"/>
                <w:szCs w:val="14"/>
              </w:rPr>
              <w:t>Jun</w:t>
            </w:r>
          </w:p>
        </w:tc>
        <w:tc>
          <w:tcPr>
            <w:tcW w:w="72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5B7AAD" w:rsidRPr="00B8262F" w:rsidRDefault="005B7AAD" w:rsidP="0095782D">
            <w:pPr>
              <w:jc w:val="right"/>
              <w:rPr>
                <w:b/>
                <w:bCs/>
                <w:sz w:val="14"/>
                <w:szCs w:val="14"/>
              </w:rPr>
            </w:pPr>
            <w:r>
              <w:rPr>
                <w:b/>
                <w:bCs/>
                <w:sz w:val="14"/>
                <w:szCs w:val="14"/>
              </w:rPr>
              <w:t>Feb</w:t>
            </w:r>
          </w:p>
        </w:tc>
        <w:tc>
          <w:tcPr>
            <w:tcW w:w="702" w:type="dxa"/>
            <w:tcBorders>
              <w:top w:val="nil"/>
              <w:bottom w:val="single" w:sz="12" w:space="0" w:color="auto"/>
            </w:tcBorders>
            <w:shd w:val="clear" w:color="auto" w:fill="auto"/>
            <w:noWrap/>
            <w:tcMar>
              <w:left w:w="43" w:type="dxa"/>
              <w:right w:w="43" w:type="dxa"/>
            </w:tcMar>
            <w:vAlign w:val="center"/>
          </w:tcPr>
          <w:p w:rsidR="005B7AAD" w:rsidRPr="00B8262F" w:rsidRDefault="005B7AAD" w:rsidP="0095782D">
            <w:pPr>
              <w:jc w:val="right"/>
              <w:rPr>
                <w:b/>
                <w:bCs/>
                <w:sz w:val="14"/>
                <w:szCs w:val="14"/>
              </w:rPr>
            </w:pPr>
            <w:r>
              <w:rPr>
                <w:b/>
                <w:bCs/>
                <w:sz w:val="14"/>
                <w:szCs w:val="14"/>
              </w:rPr>
              <w:t>Mar</w:t>
            </w:r>
          </w:p>
        </w:tc>
        <w:tc>
          <w:tcPr>
            <w:tcW w:w="720" w:type="dxa"/>
            <w:tcBorders>
              <w:top w:val="nil"/>
              <w:bottom w:val="single" w:sz="12" w:space="0" w:color="auto"/>
            </w:tcBorders>
            <w:shd w:val="clear" w:color="auto" w:fill="auto"/>
            <w:noWrap/>
            <w:tcMar>
              <w:left w:w="43" w:type="dxa"/>
              <w:right w:w="43" w:type="dxa"/>
            </w:tcMar>
            <w:vAlign w:val="center"/>
          </w:tcPr>
          <w:p w:rsidR="005B7AAD" w:rsidRPr="00B8262F" w:rsidRDefault="005B7AAD" w:rsidP="0095782D">
            <w:pPr>
              <w:jc w:val="right"/>
              <w:rPr>
                <w:b/>
                <w:bCs/>
                <w:sz w:val="14"/>
                <w:szCs w:val="14"/>
              </w:rPr>
            </w:pPr>
            <w:r>
              <w:rPr>
                <w:b/>
                <w:bCs/>
                <w:sz w:val="14"/>
                <w:szCs w:val="14"/>
              </w:rPr>
              <w:t>Apr</w:t>
            </w:r>
          </w:p>
        </w:tc>
        <w:tc>
          <w:tcPr>
            <w:tcW w:w="720" w:type="dxa"/>
            <w:tcBorders>
              <w:top w:val="nil"/>
              <w:bottom w:val="single" w:sz="12" w:space="0" w:color="auto"/>
            </w:tcBorders>
            <w:shd w:val="clear" w:color="auto" w:fill="auto"/>
            <w:tcMar>
              <w:left w:w="43" w:type="dxa"/>
              <w:right w:w="43" w:type="dxa"/>
            </w:tcMar>
            <w:vAlign w:val="center"/>
          </w:tcPr>
          <w:p w:rsidR="005B7AAD" w:rsidRPr="00B8262F" w:rsidRDefault="005B7AAD" w:rsidP="0095782D">
            <w:pPr>
              <w:jc w:val="right"/>
              <w:rPr>
                <w:b/>
                <w:bCs/>
                <w:sz w:val="14"/>
                <w:szCs w:val="14"/>
              </w:rPr>
            </w:pPr>
            <w:r>
              <w:rPr>
                <w:b/>
                <w:bCs/>
                <w:sz w:val="14"/>
                <w:szCs w:val="14"/>
              </w:rPr>
              <w:t>May</w:t>
            </w:r>
          </w:p>
        </w:tc>
        <w:tc>
          <w:tcPr>
            <w:tcW w:w="716" w:type="dxa"/>
            <w:tcBorders>
              <w:top w:val="single" w:sz="4" w:space="0" w:color="auto"/>
              <w:bottom w:val="single" w:sz="12" w:space="0" w:color="auto"/>
              <w:right w:val="nil"/>
            </w:tcBorders>
            <w:shd w:val="clear" w:color="auto" w:fill="auto"/>
            <w:tcMar>
              <w:left w:w="43" w:type="dxa"/>
              <w:right w:w="43" w:type="dxa"/>
            </w:tcMar>
            <w:vAlign w:val="center"/>
          </w:tcPr>
          <w:p w:rsidR="005B7AAD" w:rsidRPr="00B8262F" w:rsidRDefault="005B7AAD" w:rsidP="008A1BAC">
            <w:pPr>
              <w:jc w:val="right"/>
              <w:rPr>
                <w:b/>
                <w:bCs/>
                <w:sz w:val="14"/>
                <w:szCs w:val="14"/>
              </w:rPr>
            </w:pPr>
            <w:r>
              <w:rPr>
                <w:b/>
                <w:bCs/>
                <w:sz w:val="14"/>
                <w:szCs w:val="14"/>
              </w:rPr>
              <w:t>Jun</w:t>
            </w:r>
          </w:p>
        </w:tc>
      </w:tr>
      <w:tr w:rsidR="005B7AAD" w:rsidRPr="00B631EC" w:rsidTr="000D7D9F">
        <w:trPr>
          <w:trHeight w:val="216"/>
          <w:jc w:val="center"/>
        </w:trPr>
        <w:tc>
          <w:tcPr>
            <w:tcW w:w="2949" w:type="dxa"/>
            <w:tcBorders>
              <w:top w:val="nil"/>
              <w:left w:val="nil"/>
              <w:bottom w:val="nil"/>
              <w:right w:val="nil"/>
            </w:tcBorders>
            <w:shd w:val="clear" w:color="auto" w:fill="auto"/>
            <w:noWrap/>
            <w:vAlign w:val="center"/>
            <w:hideMark/>
          </w:tcPr>
          <w:p w:rsidR="005B7AAD" w:rsidRPr="00B631EC" w:rsidRDefault="005B7AAD" w:rsidP="008A1BAC">
            <w:pPr>
              <w:rPr>
                <w:b/>
                <w:bCs/>
                <w:sz w:val="15"/>
                <w:szCs w:val="15"/>
              </w:rPr>
            </w:pPr>
          </w:p>
        </w:tc>
        <w:tc>
          <w:tcPr>
            <w:tcW w:w="778" w:type="dxa"/>
            <w:tcBorders>
              <w:top w:val="nil"/>
              <w:left w:val="nil"/>
              <w:bottom w:val="nil"/>
              <w:right w:val="nil"/>
            </w:tcBorders>
            <w:shd w:val="clear" w:color="auto" w:fill="auto"/>
            <w:noWrap/>
            <w:vAlign w:val="center"/>
            <w:hideMark/>
          </w:tcPr>
          <w:p w:rsidR="005B7AAD" w:rsidRPr="00B8572A" w:rsidRDefault="005B7AAD" w:rsidP="008A1BAC">
            <w:pPr>
              <w:jc w:val="center"/>
              <w:rPr>
                <w:b/>
                <w:bCs/>
                <w:sz w:val="15"/>
                <w:szCs w:val="15"/>
              </w:rPr>
            </w:pPr>
          </w:p>
        </w:tc>
        <w:tc>
          <w:tcPr>
            <w:tcW w:w="718" w:type="dxa"/>
            <w:tcBorders>
              <w:top w:val="nil"/>
              <w:left w:val="nil"/>
              <w:bottom w:val="nil"/>
              <w:right w:val="nil"/>
            </w:tcBorders>
            <w:shd w:val="clear" w:color="auto" w:fill="auto"/>
            <w:noWrap/>
            <w:vAlign w:val="center"/>
          </w:tcPr>
          <w:p w:rsidR="005B7AAD" w:rsidRPr="00B8572A" w:rsidRDefault="005B7AAD" w:rsidP="008A1BAC">
            <w:pPr>
              <w:jc w:val="center"/>
              <w:rPr>
                <w:b/>
                <w:bCs/>
                <w:sz w:val="15"/>
                <w:szCs w:val="15"/>
              </w:rPr>
            </w:pPr>
          </w:p>
        </w:tc>
        <w:tc>
          <w:tcPr>
            <w:tcW w:w="753" w:type="dxa"/>
            <w:tcBorders>
              <w:top w:val="nil"/>
              <w:left w:val="nil"/>
              <w:bottom w:val="nil"/>
              <w:right w:val="nil"/>
            </w:tcBorders>
            <w:shd w:val="clear" w:color="auto" w:fill="auto"/>
            <w:noWrap/>
            <w:vAlign w:val="center"/>
            <w:hideMark/>
          </w:tcPr>
          <w:p w:rsidR="005B7AAD" w:rsidRPr="00B8572A" w:rsidRDefault="005B7AAD" w:rsidP="0095782D">
            <w:pPr>
              <w:jc w:val="center"/>
              <w:rPr>
                <w:b/>
                <w:bCs/>
                <w:sz w:val="15"/>
                <w:szCs w:val="15"/>
              </w:rPr>
            </w:pPr>
          </w:p>
        </w:tc>
        <w:tc>
          <w:tcPr>
            <w:tcW w:w="720" w:type="dxa"/>
            <w:tcBorders>
              <w:top w:val="nil"/>
              <w:left w:val="nil"/>
              <w:bottom w:val="nil"/>
              <w:right w:val="nil"/>
            </w:tcBorders>
            <w:tcMar>
              <w:left w:w="43" w:type="dxa"/>
              <w:right w:w="43" w:type="dxa"/>
            </w:tcMar>
            <w:vAlign w:val="center"/>
          </w:tcPr>
          <w:p w:rsidR="005B7AAD" w:rsidRPr="00B8572A" w:rsidRDefault="005B7AAD" w:rsidP="008A1BAC">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hideMark/>
          </w:tcPr>
          <w:p w:rsidR="005B7AAD" w:rsidRPr="00B8572A" w:rsidRDefault="005B7AAD" w:rsidP="0095782D">
            <w:pPr>
              <w:jc w:val="center"/>
              <w:rPr>
                <w:b/>
                <w:bCs/>
                <w:sz w:val="15"/>
                <w:szCs w:val="15"/>
              </w:rPr>
            </w:pPr>
          </w:p>
        </w:tc>
        <w:tc>
          <w:tcPr>
            <w:tcW w:w="702" w:type="dxa"/>
            <w:tcBorders>
              <w:top w:val="nil"/>
              <w:left w:val="nil"/>
              <w:bottom w:val="nil"/>
              <w:right w:val="nil"/>
            </w:tcBorders>
            <w:shd w:val="clear" w:color="auto" w:fill="auto"/>
            <w:noWrap/>
            <w:tcMar>
              <w:left w:w="43" w:type="dxa"/>
              <w:right w:w="43" w:type="dxa"/>
            </w:tcMar>
            <w:vAlign w:val="center"/>
          </w:tcPr>
          <w:p w:rsidR="005B7AAD" w:rsidRPr="00B8572A" w:rsidRDefault="005B7AAD" w:rsidP="0095782D">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tcPr>
          <w:p w:rsidR="005B7AAD" w:rsidRPr="00B8572A" w:rsidRDefault="005B7AAD" w:rsidP="0095782D">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tcPr>
          <w:p w:rsidR="005B7AAD" w:rsidRPr="00B8572A" w:rsidRDefault="005B7AAD" w:rsidP="0095782D">
            <w:pPr>
              <w:jc w:val="center"/>
              <w:rPr>
                <w:b/>
                <w:bCs/>
                <w:sz w:val="15"/>
                <w:szCs w:val="15"/>
              </w:rPr>
            </w:pPr>
          </w:p>
        </w:tc>
        <w:tc>
          <w:tcPr>
            <w:tcW w:w="716" w:type="dxa"/>
            <w:tcBorders>
              <w:top w:val="nil"/>
              <w:left w:val="nil"/>
              <w:bottom w:val="nil"/>
              <w:right w:val="nil"/>
            </w:tcBorders>
            <w:shd w:val="clear" w:color="auto" w:fill="auto"/>
            <w:noWrap/>
            <w:tcMar>
              <w:left w:w="43" w:type="dxa"/>
              <w:right w:w="43" w:type="dxa"/>
            </w:tcMar>
            <w:vAlign w:val="center"/>
          </w:tcPr>
          <w:p w:rsidR="005B7AAD" w:rsidRPr="00B8572A" w:rsidRDefault="005B7AAD" w:rsidP="008A1BAC">
            <w:pPr>
              <w:jc w:val="center"/>
              <w:rPr>
                <w:b/>
                <w:bCs/>
                <w:sz w:val="15"/>
                <w:szCs w:val="15"/>
              </w:rPr>
            </w:pPr>
          </w:p>
        </w:tc>
      </w:tr>
      <w:tr w:rsidR="005B7AAD" w:rsidRPr="00B631EC" w:rsidTr="0028262A">
        <w:trPr>
          <w:trHeight w:val="288"/>
          <w:jc w:val="center"/>
        </w:trPr>
        <w:tc>
          <w:tcPr>
            <w:tcW w:w="2949" w:type="dxa"/>
            <w:tcBorders>
              <w:top w:val="nil"/>
              <w:left w:val="nil"/>
              <w:bottom w:val="nil"/>
              <w:right w:val="nil"/>
            </w:tcBorders>
            <w:shd w:val="clear" w:color="auto" w:fill="auto"/>
            <w:noWrap/>
            <w:vAlign w:val="center"/>
            <w:hideMark/>
          </w:tcPr>
          <w:p w:rsidR="005B7AAD" w:rsidRPr="0024736D" w:rsidRDefault="005B7AAD" w:rsidP="008A1BAC">
            <w:pPr>
              <w:rPr>
                <w:b/>
                <w:bCs/>
                <w:sz w:val="14"/>
                <w:szCs w:val="14"/>
              </w:rPr>
            </w:pPr>
            <w:r w:rsidRPr="0024736D">
              <w:rPr>
                <w:b/>
                <w:bCs/>
                <w:sz w:val="14"/>
                <w:szCs w:val="14"/>
              </w:rPr>
              <w:t>KSE  100 Index (1991 = 1,000)</w:t>
            </w:r>
          </w:p>
        </w:tc>
        <w:tc>
          <w:tcPr>
            <w:tcW w:w="778" w:type="dxa"/>
            <w:tcBorders>
              <w:top w:val="nil"/>
              <w:left w:val="nil"/>
              <w:bottom w:val="nil"/>
              <w:right w:val="nil"/>
            </w:tcBorders>
            <w:shd w:val="clear" w:color="auto" w:fill="auto"/>
            <w:noWrap/>
            <w:tcMar>
              <w:left w:w="29" w:type="dxa"/>
              <w:right w:w="29" w:type="dxa"/>
            </w:tcMar>
            <w:vAlign w:val="center"/>
            <w:hideMark/>
          </w:tcPr>
          <w:p w:rsidR="005B7AAD" w:rsidRDefault="005B7AAD" w:rsidP="008A1BAC">
            <w:pPr>
              <w:jc w:val="right"/>
              <w:rPr>
                <w:b/>
                <w:bCs/>
                <w:color w:val="000000"/>
                <w:sz w:val="14"/>
                <w:szCs w:val="14"/>
              </w:rPr>
            </w:pPr>
            <w:r>
              <w:rPr>
                <w:b/>
                <w:bCs/>
                <w:color w:val="000000"/>
                <w:sz w:val="14"/>
                <w:szCs w:val="14"/>
              </w:rPr>
              <w:t>41,910.9</w:t>
            </w:r>
          </w:p>
        </w:tc>
        <w:tc>
          <w:tcPr>
            <w:tcW w:w="718" w:type="dxa"/>
            <w:tcBorders>
              <w:top w:val="nil"/>
              <w:left w:val="nil"/>
              <w:bottom w:val="nil"/>
              <w:right w:val="nil"/>
            </w:tcBorders>
            <w:shd w:val="clear" w:color="auto" w:fill="auto"/>
            <w:tcMar>
              <w:left w:w="29" w:type="dxa"/>
              <w:right w:w="29" w:type="dxa"/>
            </w:tcMar>
            <w:vAlign w:val="center"/>
          </w:tcPr>
          <w:p w:rsidR="005B7AAD" w:rsidRDefault="005B7AAD" w:rsidP="008A1BAC">
            <w:pPr>
              <w:jc w:val="right"/>
              <w:rPr>
                <w:b/>
                <w:bCs/>
                <w:color w:val="000000"/>
                <w:sz w:val="14"/>
                <w:szCs w:val="14"/>
              </w:rPr>
            </w:pPr>
            <w:r>
              <w:rPr>
                <w:b/>
                <w:bCs/>
                <w:color w:val="000000"/>
                <w:sz w:val="14"/>
                <w:szCs w:val="14"/>
              </w:rPr>
              <w:t>33,901.6</w:t>
            </w:r>
          </w:p>
        </w:tc>
        <w:tc>
          <w:tcPr>
            <w:tcW w:w="753" w:type="dxa"/>
            <w:tcBorders>
              <w:top w:val="nil"/>
              <w:left w:val="nil"/>
              <w:bottom w:val="nil"/>
              <w:right w:val="nil"/>
            </w:tcBorders>
            <w:shd w:val="clear" w:color="auto" w:fill="auto"/>
            <w:tcMar>
              <w:left w:w="29" w:type="dxa"/>
              <w:right w:w="29" w:type="dxa"/>
            </w:tcMar>
            <w:vAlign w:val="center"/>
            <w:hideMark/>
          </w:tcPr>
          <w:p w:rsidR="005B7AAD" w:rsidRDefault="005B7AAD" w:rsidP="0095782D">
            <w:pPr>
              <w:jc w:val="right"/>
              <w:rPr>
                <w:b/>
                <w:bCs/>
                <w:color w:val="000000"/>
                <w:sz w:val="14"/>
                <w:szCs w:val="14"/>
              </w:rPr>
            </w:pPr>
            <w:r>
              <w:rPr>
                <w:b/>
                <w:bCs/>
                <w:color w:val="000000"/>
                <w:sz w:val="14"/>
                <w:szCs w:val="14"/>
              </w:rPr>
              <w:t>35,974.8</w:t>
            </w:r>
          </w:p>
        </w:tc>
        <w:tc>
          <w:tcPr>
            <w:tcW w:w="720" w:type="dxa"/>
            <w:tcBorders>
              <w:top w:val="nil"/>
              <w:left w:val="nil"/>
              <w:bottom w:val="nil"/>
              <w:right w:val="nil"/>
            </w:tcBorders>
            <w:tcMar>
              <w:left w:w="43" w:type="dxa"/>
              <w:right w:w="43" w:type="dxa"/>
            </w:tcMar>
            <w:vAlign w:val="center"/>
          </w:tcPr>
          <w:p w:rsidR="005B7AAD" w:rsidRDefault="005B7AAD" w:rsidP="005B7AAD">
            <w:pPr>
              <w:jc w:val="right"/>
              <w:rPr>
                <w:b/>
                <w:bCs/>
                <w:color w:val="000000"/>
                <w:sz w:val="14"/>
                <w:szCs w:val="14"/>
              </w:rPr>
            </w:pPr>
            <w:r>
              <w:rPr>
                <w:b/>
                <w:bCs/>
                <w:color w:val="000000"/>
                <w:sz w:val="14"/>
                <w:szCs w:val="14"/>
              </w:rPr>
              <w:t>33,901.6</w:t>
            </w:r>
          </w:p>
        </w:tc>
        <w:tc>
          <w:tcPr>
            <w:tcW w:w="720" w:type="dxa"/>
            <w:tcBorders>
              <w:top w:val="nil"/>
              <w:left w:val="nil"/>
              <w:bottom w:val="nil"/>
              <w:right w:val="nil"/>
            </w:tcBorders>
            <w:shd w:val="clear" w:color="auto" w:fill="auto"/>
            <w:tcMar>
              <w:left w:w="43" w:type="dxa"/>
              <w:right w:w="43" w:type="dxa"/>
            </w:tcMar>
            <w:vAlign w:val="center"/>
            <w:hideMark/>
          </w:tcPr>
          <w:p w:rsidR="005B7AAD" w:rsidRDefault="005B7AAD" w:rsidP="0095782D">
            <w:pPr>
              <w:jc w:val="right"/>
              <w:rPr>
                <w:b/>
                <w:bCs/>
                <w:color w:val="000000"/>
                <w:sz w:val="14"/>
                <w:szCs w:val="14"/>
              </w:rPr>
            </w:pPr>
            <w:r>
              <w:rPr>
                <w:b/>
                <w:bCs/>
                <w:color w:val="000000"/>
                <w:sz w:val="14"/>
                <w:szCs w:val="14"/>
              </w:rPr>
              <w:t>37,983.6</w:t>
            </w:r>
          </w:p>
        </w:tc>
        <w:tc>
          <w:tcPr>
            <w:tcW w:w="702"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b/>
                <w:bCs/>
                <w:color w:val="000000"/>
                <w:sz w:val="14"/>
                <w:szCs w:val="14"/>
              </w:rPr>
            </w:pPr>
            <w:r>
              <w:rPr>
                <w:b/>
                <w:bCs/>
                <w:color w:val="000000"/>
                <w:sz w:val="14"/>
                <w:szCs w:val="14"/>
              </w:rPr>
              <w:t>29,231.6</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b/>
                <w:bCs/>
                <w:color w:val="000000"/>
                <w:sz w:val="14"/>
                <w:szCs w:val="14"/>
              </w:rPr>
            </w:pPr>
            <w:r>
              <w:rPr>
                <w:b/>
                <w:bCs/>
                <w:color w:val="000000"/>
                <w:sz w:val="14"/>
                <w:szCs w:val="14"/>
              </w:rPr>
              <w:t>34,111.6</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b/>
                <w:bCs/>
                <w:color w:val="000000"/>
                <w:sz w:val="14"/>
                <w:szCs w:val="14"/>
              </w:rPr>
            </w:pPr>
            <w:r>
              <w:rPr>
                <w:b/>
                <w:bCs/>
                <w:color w:val="000000"/>
                <w:sz w:val="14"/>
                <w:szCs w:val="14"/>
              </w:rPr>
              <w:t>33,931.2</w:t>
            </w:r>
          </w:p>
        </w:tc>
        <w:tc>
          <w:tcPr>
            <w:tcW w:w="716" w:type="dxa"/>
            <w:tcBorders>
              <w:top w:val="nil"/>
              <w:left w:val="nil"/>
              <w:bottom w:val="nil"/>
              <w:right w:val="nil"/>
            </w:tcBorders>
            <w:shd w:val="clear" w:color="auto" w:fill="auto"/>
            <w:tcMar>
              <w:left w:w="43" w:type="dxa"/>
              <w:right w:w="43" w:type="dxa"/>
            </w:tcMar>
            <w:vAlign w:val="center"/>
          </w:tcPr>
          <w:p w:rsidR="005B7AAD" w:rsidRDefault="005B7AAD" w:rsidP="005B7AAD">
            <w:pPr>
              <w:jc w:val="right"/>
              <w:rPr>
                <w:b/>
                <w:bCs/>
                <w:color w:val="000000"/>
                <w:sz w:val="14"/>
                <w:szCs w:val="14"/>
              </w:rPr>
            </w:pPr>
            <w:r>
              <w:rPr>
                <w:b/>
                <w:bCs/>
                <w:color w:val="000000"/>
                <w:sz w:val="14"/>
                <w:szCs w:val="14"/>
              </w:rPr>
              <w:t>34,421.9</w:t>
            </w:r>
          </w:p>
        </w:tc>
      </w:tr>
      <w:tr w:rsidR="005B7AAD" w:rsidRPr="00B631EC" w:rsidTr="0028262A">
        <w:trPr>
          <w:trHeight w:val="288"/>
          <w:jc w:val="center"/>
        </w:trPr>
        <w:tc>
          <w:tcPr>
            <w:tcW w:w="2949" w:type="dxa"/>
            <w:tcBorders>
              <w:top w:val="nil"/>
              <w:left w:val="nil"/>
              <w:bottom w:val="nil"/>
              <w:right w:val="nil"/>
            </w:tcBorders>
            <w:shd w:val="clear" w:color="auto" w:fill="auto"/>
            <w:noWrap/>
            <w:vAlign w:val="center"/>
            <w:hideMark/>
          </w:tcPr>
          <w:p w:rsidR="005B7AAD" w:rsidRPr="0024736D" w:rsidRDefault="005B7AAD" w:rsidP="008A1BAC">
            <w:pPr>
              <w:rPr>
                <w:b/>
                <w:bCs/>
                <w:sz w:val="14"/>
                <w:szCs w:val="14"/>
              </w:rPr>
            </w:pPr>
            <w:r w:rsidRPr="0024736D">
              <w:rPr>
                <w:b/>
                <w:bCs/>
                <w:sz w:val="14"/>
                <w:szCs w:val="14"/>
              </w:rPr>
              <w:t>KSE  All Shares Index (1995 = 1,000)</w:t>
            </w:r>
          </w:p>
        </w:tc>
        <w:tc>
          <w:tcPr>
            <w:tcW w:w="778" w:type="dxa"/>
            <w:tcBorders>
              <w:top w:val="nil"/>
              <w:left w:val="nil"/>
              <w:bottom w:val="nil"/>
              <w:right w:val="nil"/>
            </w:tcBorders>
            <w:shd w:val="clear" w:color="auto" w:fill="auto"/>
            <w:noWrap/>
            <w:tcMar>
              <w:left w:w="29" w:type="dxa"/>
              <w:right w:w="29" w:type="dxa"/>
            </w:tcMar>
            <w:vAlign w:val="center"/>
            <w:hideMark/>
          </w:tcPr>
          <w:p w:rsidR="005B7AAD" w:rsidRDefault="005B7AAD" w:rsidP="008A1BAC">
            <w:pPr>
              <w:jc w:val="right"/>
              <w:rPr>
                <w:b/>
                <w:bCs/>
                <w:color w:val="000000"/>
                <w:sz w:val="14"/>
                <w:szCs w:val="14"/>
              </w:rPr>
            </w:pPr>
            <w:r>
              <w:rPr>
                <w:b/>
                <w:bCs/>
                <w:color w:val="000000"/>
                <w:sz w:val="14"/>
                <w:szCs w:val="14"/>
              </w:rPr>
              <w:t>30,582.9</w:t>
            </w:r>
          </w:p>
        </w:tc>
        <w:tc>
          <w:tcPr>
            <w:tcW w:w="718" w:type="dxa"/>
            <w:tcBorders>
              <w:top w:val="nil"/>
              <w:left w:val="nil"/>
              <w:bottom w:val="nil"/>
              <w:right w:val="nil"/>
            </w:tcBorders>
            <w:shd w:val="clear" w:color="auto" w:fill="auto"/>
            <w:tcMar>
              <w:left w:w="29" w:type="dxa"/>
              <w:right w:w="29" w:type="dxa"/>
            </w:tcMar>
            <w:vAlign w:val="center"/>
          </w:tcPr>
          <w:p w:rsidR="005B7AAD" w:rsidRDefault="005B7AAD" w:rsidP="008A1BAC">
            <w:pPr>
              <w:jc w:val="right"/>
              <w:rPr>
                <w:b/>
                <w:bCs/>
                <w:color w:val="000000"/>
                <w:sz w:val="14"/>
                <w:szCs w:val="14"/>
              </w:rPr>
            </w:pPr>
            <w:r>
              <w:rPr>
                <w:b/>
                <w:bCs/>
                <w:color w:val="000000"/>
                <w:sz w:val="14"/>
                <w:szCs w:val="14"/>
              </w:rPr>
              <w:t>24,986.1</w:t>
            </w:r>
          </w:p>
        </w:tc>
        <w:tc>
          <w:tcPr>
            <w:tcW w:w="753" w:type="dxa"/>
            <w:tcBorders>
              <w:top w:val="nil"/>
              <w:left w:val="nil"/>
              <w:bottom w:val="nil"/>
              <w:right w:val="nil"/>
            </w:tcBorders>
            <w:shd w:val="clear" w:color="auto" w:fill="auto"/>
            <w:tcMar>
              <w:left w:w="29" w:type="dxa"/>
              <w:right w:w="29" w:type="dxa"/>
            </w:tcMar>
            <w:vAlign w:val="center"/>
            <w:hideMark/>
          </w:tcPr>
          <w:p w:rsidR="005B7AAD" w:rsidRDefault="005B7AAD" w:rsidP="0095782D">
            <w:pPr>
              <w:jc w:val="right"/>
              <w:rPr>
                <w:b/>
                <w:bCs/>
                <w:color w:val="000000"/>
                <w:sz w:val="14"/>
                <w:szCs w:val="14"/>
              </w:rPr>
            </w:pPr>
            <w:r>
              <w:rPr>
                <w:b/>
                <w:bCs/>
                <w:color w:val="000000"/>
                <w:sz w:val="14"/>
                <w:szCs w:val="14"/>
              </w:rPr>
              <w:t>26,155.5</w:t>
            </w:r>
          </w:p>
        </w:tc>
        <w:tc>
          <w:tcPr>
            <w:tcW w:w="720" w:type="dxa"/>
            <w:tcBorders>
              <w:top w:val="nil"/>
              <w:left w:val="nil"/>
              <w:bottom w:val="nil"/>
              <w:right w:val="nil"/>
            </w:tcBorders>
            <w:tcMar>
              <w:left w:w="43" w:type="dxa"/>
              <w:right w:w="43" w:type="dxa"/>
            </w:tcMar>
            <w:vAlign w:val="center"/>
          </w:tcPr>
          <w:p w:rsidR="005B7AAD" w:rsidRDefault="005B7AAD" w:rsidP="005B7AAD">
            <w:pPr>
              <w:jc w:val="right"/>
              <w:rPr>
                <w:b/>
                <w:bCs/>
                <w:color w:val="000000"/>
                <w:sz w:val="14"/>
                <w:szCs w:val="14"/>
              </w:rPr>
            </w:pPr>
            <w:r>
              <w:rPr>
                <w:b/>
                <w:bCs/>
                <w:color w:val="000000"/>
                <w:sz w:val="14"/>
                <w:szCs w:val="14"/>
              </w:rPr>
              <w:t>24,986.1</w:t>
            </w:r>
          </w:p>
        </w:tc>
        <w:tc>
          <w:tcPr>
            <w:tcW w:w="720" w:type="dxa"/>
            <w:tcBorders>
              <w:top w:val="nil"/>
              <w:left w:val="nil"/>
              <w:bottom w:val="nil"/>
              <w:right w:val="nil"/>
            </w:tcBorders>
            <w:shd w:val="clear" w:color="auto" w:fill="auto"/>
            <w:tcMar>
              <w:left w:w="43" w:type="dxa"/>
              <w:right w:w="43" w:type="dxa"/>
            </w:tcMar>
            <w:vAlign w:val="center"/>
            <w:hideMark/>
          </w:tcPr>
          <w:p w:rsidR="005B7AAD" w:rsidRDefault="005B7AAD" w:rsidP="0095782D">
            <w:pPr>
              <w:jc w:val="right"/>
              <w:rPr>
                <w:b/>
                <w:bCs/>
                <w:color w:val="000000"/>
                <w:sz w:val="14"/>
                <w:szCs w:val="14"/>
              </w:rPr>
            </w:pPr>
            <w:r>
              <w:rPr>
                <w:b/>
                <w:bCs/>
                <w:color w:val="000000"/>
                <w:sz w:val="14"/>
                <w:szCs w:val="14"/>
              </w:rPr>
              <w:t>26,289.4</w:t>
            </w:r>
          </w:p>
        </w:tc>
        <w:tc>
          <w:tcPr>
            <w:tcW w:w="702"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b/>
                <w:bCs/>
                <w:color w:val="000000"/>
                <w:sz w:val="14"/>
                <w:szCs w:val="14"/>
              </w:rPr>
            </w:pPr>
            <w:r>
              <w:rPr>
                <w:b/>
                <w:bCs/>
                <w:color w:val="000000"/>
                <w:sz w:val="14"/>
                <w:szCs w:val="14"/>
              </w:rPr>
              <w:t>21,037.8</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b/>
                <w:bCs/>
                <w:color w:val="000000"/>
                <w:sz w:val="14"/>
                <w:szCs w:val="14"/>
              </w:rPr>
            </w:pPr>
            <w:r>
              <w:rPr>
                <w:b/>
                <w:bCs/>
                <w:color w:val="000000"/>
                <w:sz w:val="14"/>
                <w:szCs w:val="14"/>
              </w:rPr>
              <w:t>23,937.6</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b/>
                <w:bCs/>
                <w:color w:val="000000"/>
                <w:sz w:val="14"/>
                <w:szCs w:val="14"/>
              </w:rPr>
            </w:pPr>
            <w:r>
              <w:rPr>
                <w:b/>
                <w:bCs/>
                <w:color w:val="000000"/>
                <w:sz w:val="14"/>
                <w:szCs w:val="14"/>
              </w:rPr>
              <w:t>24,435.2</w:t>
            </w:r>
          </w:p>
        </w:tc>
        <w:tc>
          <w:tcPr>
            <w:tcW w:w="716" w:type="dxa"/>
            <w:tcBorders>
              <w:top w:val="nil"/>
              <w:left w:val="nil"/>
              <w:bottom w:val="nil"/>
              <w:right w:val="nil"/>
            </w:tcBorders>
            <w:shd w:val="clear" w:color="auto" w:fill="auto"/>
            <w:tcMar>
              <w:left w:w="43" w:type="dxa"/>
              <w:right w:w="43" w:type="dxa"/>
            </w:tcMar>
            <w:vAlign w:val="center"/>
          </w:tcPr>
          <w:p w:rsidR="005B7AAD" w:rsidRDefault="005B7AAD" w:rsidP="005B7AAD">
            <w:pPr>
              <w:jc w:val="right"/>
              <w:rPr>
                <w:b/>
                <w:bCs/>
                <w:color w:val="000000"/>
                <w:sz w:val="14"/>
                <w:szCs w:val="14"/>
              </w:rPr>
            </w:pPr>
            <w:r>
              <w:rPr>
                <w:b/>
                <w:bCs/>
                <w:color w:val="000000"/>
                <w:sz w:val="14"/>
                <w:szCs w:val="14"/>
              </w:rPr>
              <w:t>24,660.3</w:t>
            </w:r>
          </w:p>
        </w:tc>
      </w:tr>
      <w:tr w:rsidR="005B7AAD"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5B7AAD" w:rsidRPr="0024736D" w:rsidRDefault="005B7AAD" w:rsidP="008A1BAC">
            <w:pPr>
              <w:rPr>
                <w:color w:val="000000"/>
                <w:sz w:val="14"/>
                <w:szCs w:val="14"/>
              </w:rPr>
            </w:pPr>
            <w:r w:rsidRPr="0024736D">
              <w:rPr>
                <w:color w:val="000000"/>
                <w:sz w:val="14"/>
                <w:szCs w:val="14"/>
              </w:rPr>
              <w:t>1.    Automobile Assembler</w:t>
            </w:r>
          </w:p>
        </w:tc>
        <w:tc>
          <w:tcPr>
            <w:tcW w:w="778" w:type="dxa"/>
            <w:tcBorders>
              <w:top w:val="nil"/>
              <w:left w:val="nil"/>
              <w:bottom w:val="nil"/>
              <w:right w:val="nil"/>
            </w:tcBorders>
            <w:shd w:val="clear" w:color="auto" w:fill="auto"/>
            <w:noWrap/>
            <w:tcMar>
              <w:left w:w="29" w:type="dxa"/>
              <w:right w:w="29" w:type="dxa"/>
            </w:tcMar>
            <w:vAlign w:val="center"/>
            <w:hideMark/>
          </w:tcPr>
          <w:p w:rsidR="005B7AAD" w:rsidRDefault="005B7AAD" w:rsidP="008A1BAC">
            <w:pPr>
              <w:jc w:val="right"/>
              <w:rPr>
                <w:color w:val="000000"/>
                <w:sz w:val="14"/>
                <w:szCs w:val="14"/>
              </w:rPr>
            </w:pPr>
            <w:r>
              <w:rPr>
                <w:color w:val="000000"/>
                <w:sz w:val="14"/>
                <w:szCs w:val="14"/>
              </w:rPr>
              <w:t>70,659.4</w:t>
            </w:r>
          </w:p>
        </w:tc>
        <w:tc>
          <w:tcPr>
            <w:tcW w:w="718" w:type="dxa"/>
            <w:tcBorders>
              <w:top w:val="nil"/>
              <w:left w:val="nil"/>
              <w:bottom w:val="nil"/>
              <w:right w:val="nil"/>
            </w:tcBorders>
            <w:shd w:val="clear" w:color="auto" w:fill="auto"/>
            <w:tcMar>
              <w:left w:w="29" w:type="dxa"/>
              <w:right w:w="29" w:type="dxa"/>
            </w:tcMar>
            <w:vAlign w:val="center"/>
          </w:tcPr>
          <w:p w:rsidR="005B7AAD" w:rsidRDefault="005B7AAD" w:rsidP="008A1BAC">
            <w:pPr>
              <w:jc w:val="right"/>
              <w:rPr>
                <w:color w:val="000000"/>
                <w:sz w:val="14"/>
                <w:szCs w:val="14"/>
              </w:rPr>
            </w:pPr>
            <w:r>
              <w:rPr>
                <w:color w:val="000000"/>
                <w:sz w:val="14"/>
                <w:szCs w:val="14"/>
              </w:rPr>
              <w:t>43,939.5</w:t>
            </w:r>
          </w:p>
        </w:tc>
        <w:tc>
          <w:tcPr>
            <w:tcW w:w="753" w:type="dxa"/>
            <w:tcBorders>
              <w:top w:val="nil"/>
              <w:left w:val="nil"/>
              <w:bottom w:val="nil"/>
              <w:right w:val="nil"/>
            </w:tcBorders>
            <w:shd w:val="clear" w:color="auto" w:fill="auto"/>
            <w:tcMar>
              <w:left w:w="29" w:type="dxa"/>
              <w:right w:w="29" w:type="dxa"/>
            </w:tcMar>
            <w:vAlign w:val="center"/>
            <w:hideMark/>
          </w:tcPr>
          <w:p w:rsidR="005B7AAD" w:rsidRDefault="005B7AAD" w:rsidP="0095782D">
            <w:pPr>
              <w:jc w:val="right"/>
              <w:rPr>
                <w:color w:val="000000"/>
                <w:sz w:val="14"/>
                <w:szCs w:val="14"/>
              </w:rPr>
            </w:pPr>
            <w:r>
              <w:rPr>
                <w:color w:val="000000"/>
                <w:sz w:val="14"/>
                <w:szCs w:val="14"/>
              </w:rPr>
              <w:t>45,764.4</w:t>
            </w:r>
          </w:p>
        </w:tc>
        <w:tc>
          <w:tcPr>
            <w:tcW w:w="720" w:type="dxa"/>
            <w:tcBorders>
              <w:top w:val="nil"/>
              <w:left w:val="nil"/>
              <w:bottom w:val="nil"/>
              <w:right w:val="nil"/>
            </w:tcBorders>
            <w:tcMar>
              <w:left w:w="43" w:type="dxa"/>
              <w:right w:w="43" w:type="dxa"/>
            </w:tcMar>
            <w:vAlign w:val="center"/>
          </w:tcPr>
          <w:p w:rsidR="005B7AAD" w:rsidRDefault="005B7AAD" w:rsidP="005B7AAD">
            <w:pPr>
              <w:jc w:val="right"/>
              <w:rPr>
                <w:color w:val="000000"/>
                <w:sz w:val="14"/>
                <w:szCs w:val="14"/>
              </w:rPr>
            </w:pPr>
            <w:r>
              <w:rPr>
                <w:color w:val="000000"/>
                <w:sz w:val="14"/>
                <w:szCs w:val="14"/>
              </w:rPr>
              <w:t>43,939.5</w:t>
            </w:r>
          </w:p>
        </w:tc>
        <w:tc>
          <w:tcPr>
            <w:tcW w:w="720" w:type="dxa"/>
            <w:tcBorders>
              <w:top w:val="nil"/>
              <w:left w:val="nil"/>
              <w:bottom w:val="nil"/>
              <w:right w:val="nil"/>
            </w:tcBorders>
            <w:shd w:val="clear" w:color="auto" w:fill="auto"/>
            <w:tcMar>
              <w:left w:w="43" w:type="dxa"/>
              <w:right w:w="43" w:type="dxa"/>
            </w:tcMar>
            <w:vAlign w:val="center"/>
            <w:hideMark/>
          </w:tcPr>
          <w:p w:rsidR="005B7AAD" w:rsidRDefault="005B7AAD" w:rsidP="0095782D">
            <w:pPr>
              <w:jc w:val="right"/>
              <w:rPr>
                <w:color w:val="000000"/>
                <w:sz w:val="14"/>
                <w:szCs w:val="14"/>
              </w:rPr>
            </w:pPr>
            <w:r>
              <w:rPr>
                <w:color w:val="000000"/>
                <w:sz w:val="14"/>
                <w:szCs w:val="14"/>
              </w:rPr>
              <w:t>41,167.5</w:t>
            </w:r>
          </w:p>
        </w:tc>
        <w:tc>
          <w:tcPr>
            <w:tcW w:w="702"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32,475.2</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39,468.8</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41,332.3</w:t>
            </w:r>
          </w:p>
        </w:tc>
        <w:tc>
          <w:tcPr>
            <w:tcW w:w="716" w:type="dxa"/>
            <w:tcBorders>
              <w:top w:val="nil"/>
              <w:left w:val="nil"/>
              <w:bottom w:val="nil"/>
              <w:right w:val="nil"/>
            </w:tcBorders>
            <w:shd w:val="clear" w:color="auto" w:fill="auto"/>
            <w:tcMar>
              <w:left w:w="43" w:type="dxa"/>
              <w:right w:w="43" w:type="dxa"/>
            </w:tcMar>
            <w:vAlign w:val="center"/>
          </w:tcPr>
          <w:p w:rsidR="005B7AAD" w:rsidRDefault="005B7AAD" w:rsidP="005B7AAD">
            <w:pPr>
              <w:jc w:val="right"/>
              <w:rPr>
                <w:color w:val="000000"/>
                <w:sz w:val="14"/>
                <w:szCs w:val="14"/>
              </w:rPr>
            </w:pPr>
            <w:r>
              <w:rPr>
                <w:color w:val="000000"/>
                <w:sz w:val="14"/>
                <w:szCs w:val="14"/>
              </w:rPr>
              <w:t>41,986.5</w:t>
            </w:r>
          </w:p>
        </w:tc>
      </w:tr>
      <w:tr w:rsidR="005B7AAD"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5B7AAD" w:rsidRPr="0024736D" w:rsidRDefault="005B7AAD" w:rsidP="008A1BAC">
            <w:pPr>
              <w:rPr>
                <w:color w:val="000000"/>
                <w:sz w:val="14"/>
                <w:szCs w:val="14"/>
              </w:rPr>
            </w:pPr>
            <w:r w:rsidRPr="0024736D">
              <w:rPr>
                <w:color w:val="000000"/>
                <w:sz w:val="14"/>
                <w:szCs w:val="14"/>
              </w:rPr>
              <w:t>2.    Automobile parts &amp; Accessories</w:t>
            </w:r>
          </w:p>
        </w:tc>
        <w:tc>
          <w:tcPr>
            <w:tcW w:w="778" w:type="dxa"/>
            <w:tcBorders>
              <w:top w:val="nil"/>
              <w:left w:val="nil"/>
              <w:bottom w:val="nil"/>
              <w:right w:val="nil"/>
            </w:tcBorders>
            <w:shd w:val="clear" w:color="auto" w:fill="auto"/>
            <w:noWrap/>
            <w:tcMar>
              <w:left w:w="29" w:type="dxa"/>
              <w:right w:w="29" w:type="dxa"/>
            </w:tcMar>
            <w:vAlign w:val="center"/>
            <w:hideMark/>
          </w:tcPr>
          <w:p w:rsidR="005B7AAD" w:rsidRDefault="005B7AAD" w:rsidP="008A1BAC">
            <w:pPr>
              <w:jc w:val="right"/>
              <w:rPr>
                <w:color w:val="000000"/>
                <w:sz w:val="14"/>
                <w:szCs w:val="14"/>
              </w:rPr>
            </w:pPr>
            <w:r>
              <w:rPr>
                <w:color w:val="000000"/>
                <w:sz w:val="14"/>
                <w:szCs w:val="14"/>
              </w:rPr>
              <w:t>53,159.4</w:t>
            </w:r>
          </w:p>
        </w:tc>
        <w:tc>
          <w:tcPr>
            <w:tcW w:w="718" w:type="dxa"/>
            <w:tcBorders>
              <w:top w:val="nil"/>
              <w:left w:val="nil"/>
              <w:bottom w:val="nil"/>
              <w:right w:val="nil"/>
            </w:tcBorders>
            <w:shd w:val="clear" w:color="auto" w:fill="auto"/>
            <w:tcMar>
              <w:left w:w="29" w:type="dxa"/>
              <w:right w:w="29" w:type="dxa"/>
            </w:tcMar>
            <w:vAlign w:val="center"/>
          </w:tcPr>
          <w:p w:rsidR="005B7AAD" w:rsidRDefault="005B7AAD" w:rsidP="008A1BAC">
            <w:pPr>
              <w:jc w:val="right"/>
              <w:rPr>
                <w:color w:val="000000"/>
                <w:sz w:val="14"/>
                <w:szCs w:val="14"/>
              </w:rPr>
            </w:pPr>
            <w:r>
              <w:rPr>
                <w:color w:val="000000"/>
                <w:sz w:val="14"/>
                <w:szCs w:val="14"/>
              </w:rPr>
              <w:t>31,124.8</w:t>
            </w:r>
          </w:p>
        </w:tc>
        <w:tc>
          <w:tcPr>
            <w:tcW w:w="753" w:type="dxa"/>
            <w:tcBorders>
              <w:top w:val="nil"/>
              <w:left w:val="nil"/>
              <w:bottom w:val="nil"/>
              <w:right w:val="nil"/>
            </w:tcBorders>
            <w:shd w:val="clear" w:color="auto" w:fill="auto"/>
            <w:tcMar>
              <w:left w:w="29" w:type="dxa"/>
              <w:right w:w="29" w:type="dxa"/>
            </w:tcMar>
            <w:vAlign w:val="center"/>
            <w:hideMark/>
          </w:tcPr>
          <w:p w:rsidR="005B7AAD" w:rsidRDefault="005B7AAD" w:rsidP="0095782D">
            <w:pPr>
              <w:jc w:val="right"/>
              <w:rPr>
                <w:color w:val="000000"/>
                <w:sz w:val="14"/>
                <w:szCs w:val="14"/>
              </w:rPr>
            </w:pPr>
            <w:r>
              <w:rPr>
                <w:color w:val="000000"/>
                <w:sz w:val="14"/>
                <w:szCs w:val="14"/>
              </w:rPr>
              <w:t>32,997.0</w:t>
            </w:r>
          </w:p>
        </w:tc>
        <w:tc>
          <w:tcPr>
            <w:tcW w:w="720" w:type="dxa"/>
            <w:tcBorders>
              <w:top w:val="nil"/>
              <w:left w:val="nil"/>
              <w:bottom w:val="nil"/>
              <w:right w:val="nil"/>
            </w:tcBorders>
            <w:tcMar>
              <w:left w:w="43" w:type="dxa"/>
              <w:right w:w="43" w:type="dxa"/>
            </w:tcMar>
            <w:vAlign w:val="center"/>
          </w:tcPr>
          <w:p w:rsidR="005B7AAD" w:rsidRDefault="005B7AAD" w:rsidP="005B7AAD">
            <w:pPr>
              <w:jc w:val="right"/>
              <w:rPr>
                <w:color w:val="000000"/>
                <w:sz w:val="14"/>
                <w:szCs w:val="14"/>
              </w:rPr>
            </w:pPr>
            <w:r>
              <w:rPr>
                <w:color w:val="000000"/>
                <w:sz w:val="14"/>
                <w:szCs w:val="14"/>
              </w:rPr>
              <w:t>31,124.8</w:t>
            </w:r>
          </w:p>
        </w:tc>
        <w:tc>
          <w:tcPr>
            <w:tcW w:w="720" w:type="dxa"/>
            <w:tcBorders>
              <w:top w:val="nil"/>
              <w:left w:val="nil"/>
              <w:bottom w:val="nil"/>
              <w:right w:val="nil"/>
            </w:tcBorders>
            <w:shd w:val="clear" w:color="auto" w:fill="auto"/>
            <w:tcMar>
              <w:left w:w="43" w:type="dxa"/>
              <w:right w:w="43" w:type="dxa"/>
            </w:tcMar>
            <w:vAlign w:val="center"/>
            <w:hideMark/>
          </w:tcPr>
          <w:p w:rsidR="005B7AAD" w:rsidRDefault="005B7AAD" w:rsidP="0095782D">
            <w:pPr>
              <w:jc w:val="right"/>
              <w:rPr>
                <w:color w:val="000000"/>
                <w:sz w:val="14"/>
                <w:szCs w:val="14"/>
              </w:rPr>
            </w:pPr>
            <w:r>
              <w:rPr>
                <w:color w:val="000000"/>
                <w:sz w:val="14"/>
                <w:szCs w:val="14"/>
              </w:rPr>
              <w:t>31,568.7</w:t>
            </w:r>
          </w:p>
        </w:tc>
        <w:tc>
          <w:tcPr>
            <w:tcW w:w="702"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24,903.8</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29,112.6</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29,546.4</w:t>
            </w:r>
          </w:p>
        </w:tc>
        <w:tc>
          <w:tcPr>
            <w:tcW w:w="716" w:type="dxa"/>
            <w:tcBorders>
              <w:top w:val="nil"/>
              <w:left w:val="nil"/>
              <w:bottom w:val="nil"/>
              <w:right w:val="nil"/>
            </w:tcBorders>
            <w:shd w:val="clear" w:color="auto" w:fill="auto"/>
            <w:tcMar>
              <w:left w:w="43" w:type="dxa"/>
              <w:right w:w="43" w:type="dxa"/>
            </w:tcMar>
            <w:vAlign w:val="center"/>
          </w:tcPr>
          <w:p w:rsidR="005B7AAD" w:rsidRDefault="005B7AAD" w:rsidP="005B7AAD">
            <w:pPr>
              <w:jc w:val="right"/>
              <w:rPr>
                <w:color w:val="000000"/>
                <w:sz w:val="14"/>
                <w:szCs w:val="14"/>
              </w:rPr>
            </w:pPr>
            <w:r>
              <w:rPr>
                <w:color w:val="000000"/>
                <w:sz w:val="14"/>
                <w:szCs w:val="14"/>
              </w:rPr>
              <w:t>30,887.5</w:t>
            </w:r>
          </w:p>
        </w:tc>
      </w:tr>
      <w:tr w:rsidR="005B7AAD"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5B7AAD" w:rsidRPr="0024736D" w:rsidRDefault="005B7AAD" w:rsidP="008A1BAC">
            <w:pPr>
              <w:rPr>
                <w:color w:val="000000"/>
                <w:sz w:val="14"/>
                <w:szCs w:val="14"/>
              </w:rPr>
            </w:pPr>
            <w:r w:rsidRPr="0024736D">
              <w:rPr>
                <w:color w:val="000000"/>
                <w:sz w:val="14"/>
                <w:szCs w:val="14"/>
              </w:rPr>
              <w:t>3.    Cable &amp; Electrical Goods</w:t>
            </w:r>
          </w:p>
        </w:tc>
        <w:tc>
          <w:tcPr>
            <w:tcW w:w="778" w:type="dxa"/>
            <w:tcBorders>
              <w:top w:val="nil"/>
              <w:left w:val="nil"/>
              <w:bottom w:val="nil"/>
              <w:right w:val="nil"/>
            </w:tcBorders>
            <w:shd w:val="clear" w:color="auto" w:fill="auto"/>
            <w:noWrap/>
            <w:tcMar>
              <w:left w:w="29" w:type="dxa"/>
              <w:right w:w="29" w:type="dxa"/>
            </w:tcMar>
            <w:vAlign w:val="center"/>
            <w:hideMark/>
          </w:tcPr>
          <w:p w:rsidR="005B7AAD" w:rsidRDefault="005B7AAD" w:rsidP="008A1BAC">
            <w:pPr>
              <w:jc w:val="right"/>
              <w:rPr>
                <w:color w:val="000000"/>
                <w:sz w:val="14"/>
                <w:szCs w:val="14"/>
              </w:rPr>
            </w:pPr>
            <w:r>
              <w:rPr>
                <w:color w:val="000000"/>
                <w:sz w:val="14"/>
                <w:szCs w:val="14"/>
              </w:rPr>
              <w:t>26,724.6</w:t>
            </w:r>
          </w:p>
        </w:tc>
        <w:tc>
          <w:tcPr>
            <w:tcW w:w="718" w:type="dxa"/>
            <w:tcBorders>
              <w:top w:val="nil"/>
              <w:left w:val="nil"/>
              <w:bottom w:val="nil"/>
              <w:right w:val="nil"/>
            </w:tcBorders>
            <w:shd w:val="clear" w:color="auto" w:fill="auto"/>
            <w:tcMar>
              <w:left w:w="29" w:type="dxa"/>
              <w:right w:w="29" w:type="dxa"/>
            </w:tcMar>
            <w:vAlign w:val="center"/>
          </w:tcPr>
          <w:p w:rsidR="005B7AAD" w:rsidRDefault="005B7AAD" w:rsidP="008A1BAC">
            <w:pPr>
              <w:jc w:val="right"/>
              <w:rPr>
                <w:color w:val="000000"/>
                <w:sz w:val="14"/>
                <w:szCs w:val="14"/>
              </w:rPr>
            </w:pPr>
            <w:r>
              <w:rPr>
                <w:color w:val="000000"/>
                <w:sz w:val="14"/>
                <w:szCs w:val="14"/>
              </w:rPr>
              <w:t>16,549.5</w:t>
            </w:r>
          </w:p>
        </w:tc>
        <w:tc>
          <w:tcPr>
            <w:tcW w:w="753" w:type="dxa"/>
            <w:tcBorders>
              <w:top w:val="nil"/>
              <w:left w:val="nil"/>
              <w:bottom w:val="nil"/>
              <w:right w:val="nil"/>
            </w:tcBorders>
            <w:shd w:val="clear" w:color="auto" w:fill="auto"/>
            <w:tcMar>
              <w:left w:w="29" w:type="dxa"/>
              <w:right w:w="29" w:type="dxa"/>
            </w:tcMar>
            <w:vAlign w:val="center"/>
            <w:hideMark/>
          </w:tcPr>
          <w:p w:rsidR="005B7AAD" w:rsidRDefault="005B7AAD" w:rsidP="0095782D">
            <w:pPr>
              <w:jc w:val="right"/>
              <w:rPr>
                <w:color w:val="000000"/>
                <w:sz w:val="14"/>
                <w:szCs w:val="14"/>
              </w:rPr>
            </w:pPr>
            <w:r>
              <w:rPr>
                <w:color w:val="000000"/>
                <w:sz w:val="14"/>
                <w:szCs w:val="14"/>
              </w:rPr>
              <w:t>17,592.5</w:t>
            </w:r>
          </w:p>
        </w:tc>
        <w:tc>
          <w:tcPr>
            <w:tcW w:w="720" w:type="dxa"/>
            <w:tcBorders>
              <w:top w:val="nil"/>
              <w:left w:val="nil"/>
              <w:bottom w:val="nil"/>
              <w:right w:val="nil"/>
            </w:tcBorders>
            <w:tcMar>
              <w:left w:w="43" w:type="dxa"/>
              <w:right w:w="43" w:type="dxa"/>
            </w:tcMar>
            <w:vAlign w:val="center"/>
          </w:tcPr>
          <w:p w:rsidR="005B7AAD" w:rsidRDefault="005B7AAD" w:rsidP="005B7AAD">
            <w:pPr>
              <w:jc w:val="right"/>
              <w:rPr>
                <w:color w:val="000000"/>
                <w:sz w:val="14"/>
                <w:szCs w:val="14"/>
              </w:rPr>
            </w:pPr>
            <w:r>
              <w:rPr>
                <w:color w:val="000000"/>
                <w:sz w:val="14"/>
                <w:szCs w:val="14"/>
              </w:rPr>
              <w:t>16,549.5</w:t>
            </w:r>
          </w:p>
        </w:tc>
        <w:tc>
          <w:tcPr>
            <w:tcW w:w="720" w:type="dxa"/>
            <w:tcBorders>
              <w:top w:val="nil"/>
              <w:left w:val="nil"/>
              <w:bottom w:val="nil"/>
              <w:right w:val="nil"/>
            </w:tcBorders>
            <w:shd w:val="clear" w:color="auto" w:fill="auto"/>
            <w:tcMar>
              <w:left w:w="43" w:type="dxa"/>
              <w:right w:w="43" w:type="dxa"/>
            </w:tcMar>
            <w:vAlign w:val="center"/>
            <w:hideMark/>
          </w:tcPr>
          <w:p w:rsidR="005B7AAD" w:rsidRDefault="005B7AAD" w:rsidP="0095782D">
            <w:pPr>
              <w:jc w:val="right"/>
              <w:rPr>
                <w:color w:val="000000"/>
                <w:sz w:val="14"/>
                <w:szCs w:val="14"/>
              </w:rPr>
            </w:pPr>
            <w:r>
              <w:rPr>
                <w:color w:val="000000"/>
                <w:sz w:val="14"/>
                <w:szCs w:val="14"/>
              </w:rPr>
              <w:t>16,378.2</w:t>
            </w:r>
          </w:p>
        </w:tc>
        <w:tc>
          <w:tcPr>
            <w:tcW w:w="702"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13,358.5</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16,091.9</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15,979.2</w:t>
            </w:r>
          </w:p>
        </w:tc>
        <w:tc>
          <w:tcPr>
            <w:tcW w:w="716" w:type="dxa"/>
            <w:tcBorders>
              <w:top w:val="nil"/>
              <w:left w:val="nil"/>
              <w:bottom w:val="nil"/>
              <w:right w:val="nil"/>
            </w:tcBorders>
            <w:shd w:val="clear" w:color="auto" w:fill="auto"/>
            <w:tcMar>
              <w:left w:w="43" w:type="dxa"/>
              <w:right w:w="43" w:type="dxa"/>
            </w:tcMar>
            <w:vAlign w:val="center"/>
          </w:tcPr>
          <w:p w:rsidR="005B7AAD" w:rsidRDefault="005B7AAD" w:rsidP="005B7AAD">
            <w:pPr>
              <w:jc w:val="right"/>
              <w:rPr>
                <w:color w:val="000000"/>
                <w:sz w:val="14"/>
                <w:szCs w:val="14"/>
              </w:rPr>
            </w:pPr>
            <w:r>
              <w:rPr>
                <w:color w:val="000000"/>
                <w:sz w:val="14"/>
                <w:szCs w:val="14"/>
              </w:rPr>
              <w:t>16,268.8</w:t>
            </w:r>
          </w:p>
        </w:tc>
      </w:tr>
      <w:tr w:rsidR="005B7AAD"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5B7AAD" w:rsidRPr="0024736D" w:rsidRDefault="005B7AAD" w:rsidP="008A1BAC">
            <w:pPr>
              <w:rPr>
                <w:color w:val="000000"/>
                <w:sz w:val="14"/>
                <w:szCs w:val="14"/>
              </w:rPr>
            </w:pPr>
            <w:r w:rsidRPr="0024736D">
              <w:rPr>
                <w:color w:val="000000"/>
                <w:sz w:val="14"/>
                <w:szCs w:val="14"/>
              </w:rPr>
              <w:t>4.    Cement</w:t>
            </w:r>
          </w:p>
        </w:tc>
        <w:tc>
          <w:tcPr>
            <w:tcW w:w="778" w:type="dxa"/>
            <w:tcBorders>
              <w:top w:val="nil"/>
              <w:left w:val="nil"/>
              <w:bottom w:val="nil"/>
              <w:right w:val="nil"/>
            </w:tcBorders>
            <w:shd w:val="clear" w:color="auto" w:fill="auto"/>
            <w:noWrap/>
            <w:tcMar>
              <w:left w:w="29" w:type="dxa"/>
              <w:right w:w="29" w:type="dxa"/>
            </w:tcMar>
            <w:vAlign w:val="center"/>
            <w:hideMark/>
          </w:tcPr>
          <w:p w:rsidR="005B7AAD" w:rsidRDefault="005B7AAD" w:rsidP="008A1BAC">
            <w:pPr>
              <w:jc w:val="right"/>
              <w:rPr>
                <w:color w:val="000000"/>
                <w:sz w:val="14"/>
                <w:szCs w:val="14"/>
              </w:rPr>
            </w:pPr>
            <w:r>
              <w:rPr>
                <w:color w:val="000000"/>
                <w:sz w:val="14"/>
                <w:szCs w:val="14"/>
              </w:rPr>
              <w:t>45,155.6</w:t>
            </w:r>
          </w:p>
        </w:tc>
        <w:tc>
          <w:tcPr>
            <w:tcW w:w="718" w:type="dxa"/>
            <w:tcBorders>
              <w:top w:val="nil"/>
              <w:left w:val="nil"/>
              <w:bottom w:val="nil"/>
              <w:right w:val="nil"/>
            </w:tcBorders>
            <w:shd w:val="clear" w:color="auto" w:fill="auto"/>
            <w:tcMar>
              <w:left w:w="29" w:type="dxa"/>
              <w:right w:w="29" w:type="dxa"/>
            </w:tcMar>
            <w:vAlign w:val="center"/>
          </w:tcPr>
          <w:p w:rsidR="005B7AAD" w:rsidRDefault="005B7AAD" w:rsidP="008A1BAC">
            <w:pPr>
              <w:jc w:val="right"/>
              <w:rPr>
                <w:color w:val="000000"/>
                <w:sz w:val="14"/>
                <w:szCs w:val="14"/>
              </w:rPr>
            </w:pPr>
            <w:r>
              <w:rPr>
                <w:color w:val="000000"/>
                <w:sz w:val="14"/>
                <w:szCs w:val="14"/>
              </w:rPr>
              <w:t>29,456.1</w:t>
            </w:r>
          </w:p>
        </w:tc>
        <w:tc>
          <w:tcPr>
            <w:tcW w:w="753" w:type="dxa"/>
            <w:tcBorders>
              <w:top w:val="nil"/>
              <w:left w:val="nil"/>
              <w:bottom w:val="nil"/>
              <w:right w:val="nil"/>
            </w:tcBorders>
            <w:shd w:val="clear" w:color="auto" w:fill="auto"/>
            <w:tcMar>
              <w:left w:w="29" w:type="dxa"/>
              <w:right w:w="29" w:type="dxa"/>
            </w:tcMar>
            <w:vAlign w:val="center"/>
            <w:hideMark/>
          </w:tcPr>
          <w:p w:rsidR="005B7AAD" w:rsidRDefault="005B7AAD" w:rsidP="0095782D">
            <w:pPr>
              <w:jc w:val="right"/>
              <w:rPr>
                <w:color w:val="000000"/>
                <w:sz w:val="14"/>
                <w:szCs w:val="14"/>
              </w:rPr>
            </w:pPr>
            <w:r>
              <w:rPr>
                <w:color w:val="000000"/>
                <w:sz w:val="14"/>
                <w:szCs w:val="14"/>
              </w:rPr>
              <w:t>31,431.0</w:t>
            </w:r>
          </w:p>
        </w:tc>
        <w:tc>
          <w:tcPr>
            <w:tcW w:w="720" w:type="dxa"/>
            <w:tcBorders>
              <w:top w:val="nil"/>
              <w:left w:val="nil"/>
              <w:bottom w:val="nil"/>
              <w:right w:val="nil"/>
            </w:tcBorders>
            <w:tcMar>
              <w:left w:w="43" w:type="dxa"/>
              <w:right w:w="43" w:type="dxa"/>
            </w:tcMar>
            <w:vAlign w:val="center"/>
          </w:tcPr>
          <w:p w:rsidR="005B7AAD" w:rsidRDefault="005B7AAD" w:rsidP="005B7AAD">
            <w:pPr>
              <w:jc w:val="right"/>
              <w:rPr>
                <w:color w:val="000000"/>
                <w:sz w:val="14"/>
                <w:szCs w:val="14"/>
              </w:rPr>
            </w:pPr>
            <w:r>
              <w:rPr>
                <w:color w:val="000000"/>
                <w:sz w:val="14"/>
                <w:szCs w:val="14"/>
              </w:rPr>
              <w:t>29,456.1</w:t>
            </w:r>
          </w:p>
        </w:tc>
        <w:tc>
          <w:tcPr>
            <w:tcW w:w="720" w:type="dxa"/>
            <w:tcBorders>
              <w:top w:val="nil"/>
              <w:left w:val="nil"/>
              <w:bottom w:val="nil"/>
              <w:right w:val="nil"/>
            </w:tcBorders>
            <w:shd w:val="clear" w:color="auto" w:fill="auto"/>
            <w:tcMar>
              <w:left w:w="43" w:type="dxa"/>
              <w:right w:w="43" w:type="dxa"/>
            </w:tcMar>
            <w:vAlign w:val="center"/>
            <w:hideMark/>
          </w:tcPr>
          <w:p w:rsidR="005B7AAD" w:rsidRDefault="005B7AAD" w:rsidP="0095782D">
            <w:pPr>
              <w:jc w:val="right"/>
              <w:rPr>
                <w:color w:val="000000"/>
                <w:sz w:val="14"/>
                <w:szCs w:val="14"/>
              </w:rPr>
            </w:pPr>
            <w:r>
              <w:rPr>
                <w:color w:val="000000"/>
                <w:sz w:val="14"/>
                <w:szCs w:val="14"/>
              </w:rPr>
              <w:t>34,713.9</w:t>
            </w:r>
          </w:p>
        </w:tc>
        <w:tc>
          <w:tcPr>
            <w:tcW w:w="702"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29,936.8</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40,493.8</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38,971.2</w:t>
            </w:r>
          </w:p>
        </w:tc>
        <w:tc>
          <w:tcPr>
            <w:tcW w:w="716" w:type="dxa"/>
            <w:tcBorders>
              <w:top w:val="nil"/>
              <w:left w:val="nil"/>
              <w:bottom w:val="nil"/>
              <w:right w:val="nil"/>
            </w:tcBorders>
            <w:shd w:val="clear" w:color="auto" w:fill="auto"/>
            <w:tcMar>
              <w:left w:w="43" w:type="dxa"/>
              <w:right w:w="43" w:type="dxa"/>
            </w:tcMar>
            <w:vAlign w:val="center"/>
          </w:tcPr>
          <w:p w:rsidR="005B7AAD" w:rsidRDefault="005B7AAD" w:rsidP="005B7AAD">
            <w:pPr>
              <w:jc w:val="right"/>
              <w:rPr>
                <w:color w:val="000000"/>
                <w:sz w:val="14"/>
                <w:szCs w:val="14"/>
              </w:rPr>
            </w:pPr>
            <w:r>
              <w:rPr>
                <w:color w:val="000000"/>
                <w:sz w:val="14"/>
                <w:szCs w:val="14"/>
              </w:rPr>
              <w:t>38,475.2</w:t>
            </w:r>
          </w:p>
        </w:tc>
      </w:tr>
      <w:tr w:rsidR="005B7AAD"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5B7AAD" w:rsidRPr="0024736D" w:rsidRDefault="005B7AAD" w:rsidP="008A1BAC">
            <w:pPr>
              <w:rPr>
                <w:color w:val="000000"/>
                <w:sz w:val="14"/>
                <w:szCs w:val="14"/>
              </w:rPr>
            </w:pPr>
            <w:r w:rsidRPr="0024736D">
              <w:rPr>
                <w:color w:val="000000"/>
                <w:sz w:val="14"/>
                <w:szCs w:val="14"/>
              </w:rPr>
              <w:t>5.    Chemical</w:t>
            </w:r>
          </w:p>
        </w:tc>
        <w:tc>
          <w:tcPr>
            <w:tcW w:w="778" w:type="dxa"/>
            <w:tcBorders>
              <w:top w:val="nil"/>
              <w:left w:val="nil"/>
              <w:bottom w:val="nil"/>
              <w:right w:val="nil"/>
            </w:tcBorders>
            <w:shd w:val="clear" w:color="auto" w:fill="auto"/>
            <w:noWrap/>
            <w:tcMar>
              <w:left w:w="29" w:type="dxa"/>
              <w:right w:w="29" w:type="dxa"/>
            </w:tcMar>
            <w:vAlign w:val="center"/>
            <w:hideMark/>
          </w:tcPr>
          <w:p w:rsidR="005B7AAD" w:rsidRDefault="005B7AAD" w:rsidP="008A1BAC">
            <w:pPr>
              <w:jc w:val="right"/>
              <w:rPr>
                <w:color w:val="000000"/>
                <w:sz w:val="14"/>
                <w:szCs w:val="14"/>
              </w:rPr>
            </w:pPr>
            <w:r>
              <w:rPr>
                <w:color w:val="000000"/>
                <w:sz w:val="14"/>
                <w:szCs w:val="14"/>
              </w:rPr>
              <w:t>33,080.1</w:t>
            </w:r>
          </w:p>
        </w:tc>
        <w:tc>
          <w:tcPr>
            <w:tcW w:w="718" w:type="dxa"/>
            <w:tcBorders>
              <w:top w:val="nil"/>
              <w:left w:val="nil"/>
              <w:bottom w:val="nil"/>
              <w:right w:val="nil"/>
            </w:tcBorders>
            <w:shd w:val="clear" w:color="auto" w:fill="auto"/>
            <w:tcMar>
              <w:left w:w="29" w:type="dxa"/>
              <w:right w:w="29" w:type="dxa"/>
            </w:tcMar>
            <w:vAlign w:val="center"/>
          </w:tcPr>
          <w:p w:rsidR="005B7AAD" w:rsidRDefault="005B7AAD" w:rsidP="008A1BAC">
            <w:pPr>
              <w:jc w:val="right"/>
              <w:rPr>
                <w:color w:val="000000"/>
                <w:sz w:val="14"/>
                <w:szCs w:val="14"/>
              </w:rPr>
            </w:pPr>
            <w:r>
              <w:rPr>
                <w:color w:val="000000"/>
                <w:sz w:val="14"/>
                <w:szCs w:val="14"/>
              </w:rPr>
              <w:t>23,819.4</w:t>
            </w:r>
          </w:p>
        </w:tc>
        <w:tc>
          <w:tcPr>
            <w:tcW w:w="753" w:type="dxa"/>
            <w:tcBorders>
              <w:top w:val="nil"/>
              <w:left w:val="nil"/>
              <w:bottom w:val="nil"/>
              <w:right w:val="nil"/>
            </w:tcBorders>
            <w:shd w:val="clear" w:color="auto" w:fill="auto"/>
            <w:tcMar>
              <w:left w:w="29" w:type="dxa"/>
              <w:right w:w="29" w:type="dxa"/>
            </w:tcMar>
            <w:vAlign w:val="center"/>
            <w:hideMark/>
          </w:tcPr>
          <w:p w:rsidR="005B7AAD" w:rsidRDefault="005B7AAD" w:rsidP="0095782D">
            <w:pPr>
              <w:jc w:val="right"/>
              <w:rPr>
                <w:color w:val="000000"/>
                <w:sz w:val="14"/>
                <w:szCs w:val="14"/>
              </w:rPr>
            </w:pPr>
            <w:r>
              <w:rPr>
                <w:color w:val="000000"/>
                <w:sz w:val="14"/>
                <w:szCs w:val="14"/>
              </w:rPr>
              <w:t>24,115.7</w:t>
            </w:r>
          </w:p>
        </w:tc>
        <w:tc>
          <w:tcPr>
            <w:tcW w:w="720" w:type="dxa"/>
            <w:tcBorders>
              <w:top w:val="nil"/>
              <w:left w:val="nil"/>
              <w:bottom w:val="nil"/>
              <w:right w:val="nil"/>
            </w:tcBorders>
            <w:tcMar>
              <w:left w:w="43" w:type="dxa"/>
              <w:right w:w="43" w:type="dxa"/>
            </w:tcMar>
            <w:vAlign w:val="center"/>
          </w:tcPr>
          <w:p w:rsidR="005B7AAD" w:rsidRDefault="005B7AAD" w:rsidP="005B7AAD">
            <w:pPr>
              <w:jc w:val="right"/>
              <w:rPr>
                <w:color w:val="000000"/>
                <w:sz w:val="14"/>
                <w:szCs w:val="14"/>
              </w:rPr>
            </w:pPr>
            <w:r>
              <w:rPr>
                <w:color w:val="000000"/>
                <w:sz w:val="14"/>
                <w:szCs w:val="14"/>
              </w:rPr>
              <w:t>23,819.4</w:t>
            </w:r>
          </w:p>
        </w:tc>
        <w:tc>
          <w:tcPr>
            <w:tcW w:w="720" w:type="dxa"/>
            <w:tcBorders>
              <w:top w:val="nil"/>
              <w:left w:val="nil"/>
              <w:bottom w:val="nil"/>
              <w:right w:val="nil"/>
            </w:tcBorders>
            <w:shd w:val="clear" w:color="auto" w:fill="auto"/>
            <w:tcMar>
              <w:left w:w="43" w:type="dxa"/>
              <w:right w:w="43" w:type="dxa"/>
            </w:tcMar>
            <w:vAlign w:val="center"/>
            <w:hideMark/>
          </w:tcPr>
          <w:p w:rsidR="005B7AAD" w:rsidRDefault="005B7AAD" w:rsidP="0095782D">
            <w:pPr>
              <w:jc w:val="right"/>
              <w:rPr>
                <w:color w:val="000000"/>
                <w:sz w:val="14"/>
                <w:szCs w:val="14"/>
              </w:rPr>
            </w:pPr>
            <w:r>
              <w:rPr>
                <w:color w:val="000000"/>
                <w:sz w:val="14"/>
                <w:szCs w:val="14"/>
              </w:rPr>
              <w:t>25,850.9</w:t>
            </w:r>
          </w:p>
        </w:tc>
        <w:tc>
          <w:tcPr>
            <w:tcW w:w="702"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22,907.5</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25,538.1</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25,821.3</w:t>
            </w:r>
          </w:p>
        </w:tc>
        <w:tc>
          <w:tcPr>
            <w:tcW w:w="716" w:type="dxa"/>
            <w:tcBorders>
              <w:top w:val="nil"/>
              <w:left w:val="nil"/>
              <w:bottom w:val="nil"/>
              <w:right w:val="nil"/>
            </w:tcBorders>
            <w:shd w:val="clear" w:color="auto" w:fill="auto"/>
            <w:tcMar>
              <w:left w:w="43" w:type="dxa"/>
              <w:right w:w="43" w:type="dxa"/>
            </w:tcMar>
            <w:vAlign w:val="center"/>
          </w:tcPr>
          <w:p w:rsidR="005B7AAD" w:rsidRDefault="005B7AAD" w:rsidP="005B7AAD">
            <w:pPr>
              <w:jc w:val="right"/>
              <w:rPr>
                <w:color w:val="000000"/>
                <w:sz w:val="14"/>
                <w:szCs w:val="14"/>
              </w:rPr>
            </w:pPr>
            <w:r>
              <w:rPr>
                <w:color w:val="000000"/>
                <w:sz w:val="14"/>
                <w:szCs w:val="14"/>
              </w:rPr>
              <w:t>26,459.9</w:t>
            </w:r>
          </w:p>
        </w:tc>
      </w:tr>
      <w:tr w:rsidR="005B7AAD"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5B7AAD" w:rsidRPr="0024736D" w:rsidRDefault="005B7AAD" w:rsidP="008A1BAC">
            <w:pPr>
              <w:rPr>
                <w:color w:val="000000"/>
                <w:sz w:val="14"/>
                <w:szCs w:val="14"/>
              </w:rPr>
            </w:pPr>
            <w:r w:rsidRPr="0024736D">
              <w:rPr>
                <w:color w:val="000000"/>
                <w:sz w:val="14"/>
                <w:szCs w:val="14"/>
              </w:rPr>
              <w:t>6.    Close -End Mutual Funds</w:t>
            </w:r>
          </w:p>
        </w:tc>
        <w:tc>
          <w:tcPr>
            <w:tcW w:w="778" w:type="dxa"/>
            <w:tcBorders>
              <w:top w:val="nil"/>
              <w:left w:val="nil"/>
              <w:bottom w:val="nil"/>
              <w:right w:val="nil"/>
            </w:tcBorders>
            <w:shd w:val="clear" w:color="auto" w:fill="auto"/>
            <w:noWrap/>
            <w:tcMar>
              <w:left w:w="29" w:type="dxa"/>
              <w:right w:w="29" w:type="dxa"/>
            </w:tcMar>
            <w:vAlign w:val="center"/>
            <w:hideMark/>
          </w:tcPr>
          <w:p w:rsidR="005B7AAD" w:rsidRDefault="005B7AAD" w:rsidP="008A1BAC">
            <w:pPr>
              <w:jc w:val="right"/>
              <w:rPr>
                <w:color w:val="000000"/>
                <w:sz w:val="14"/>
                <w:szCs w:val="14"/>
              </w:rPr>
            </w:pPr>
            <w:r>
              <w:rPr>
                <w:color w:val="000000"/>
                <w:sz w:val="14"/>
                <w:szCs w:val="14"/>
              </w:rPr>
              <w:t>9,740.9</w:t>
            </w:r>
          </w:p>
        </w:tc>
        <w:tc>
          <w:tcPr>
            <w:tcW w:w="718" w:type="dxa"/>
            <w:tcBorders>
              <w:top w:val="nil"/>
              <w:left w:val="nil"/>
              <w:bottom w:val="nil"/>
              <w:right w:val="nil"/>
            </w:tcBorders>
            <w:shd w:val="clear" w:color="auto" w:fill="auto"/>
            <w:tcMar>
              <w:left w:w="29" w:type="dxa"/>
              <w:right w:w="29" w:type="dxa"/>
            </w:tcMar>
            <w:vAlign w:val="center"/>
          </w:tcPr>
          <w:p w:rsidR="005B7AAD" w:rsidRDefault="005B7AAD" w:rsidP="008A1BAC">
            <w:pPr>
              <w:jc w:val="right"/>
              <w:rPr>
                <w:color w:val="000000"/>
                <w:sz w:val="14"/>
                <w:szCs w:val="14"/>
              </w:rPr>
            </w:pPr>
            <w:r>
              <w:rPr>
                <w:color w:val="000000"/>
                <w:sz w:val="14"/>
                <w:szCs w:val="14"/>
              </w:rPr>
              <w:t>3,513.8</w:t>
            </w:r>
          </w:p>
        </w:tc>
        <w:tc>
          <w:tcPr>
            <w:tcW w:w="753" w:type="dxa"/>
            <w:tcBorders>
              <w:top w:val="nil"/>
              <w:left w:val="nil"/>
              <w:bottom w:val="nil"/>
              <w:right w:val="nil"/>
            </w:tcBorders>
            <w:shd w:val="clear" w:color="auto" w:fill="auto"/>
            <w:tcMar>
              <w:left w:w="29" w:type="dxa"/>
              <w:right w:w="29" w:type="dxa"/>
            </w:tcMar>
            <w:vAlign w:val="center"/>
            <w:hideMark/>
          </w:tcPr>
          <w:p w:rsidR="005B7AAD" w:rsidRDefault="005B7AAD" w:rsidP="0095782D">
            <w:pPr>
              <w:jc w:val="right"/>
              <w:rPr>
                <w:color w:val="000000"/>
                <w:sz w:val="14"/>
                <w:szCs w:val="14"/>
              </w:rPr>
            </w:pPr>
            <w:r>
              <w:rPr>
                <w:color w:val="000000"/>
                <w:sz w:val="14"/>
                <w:szCs w:val="14"/>
              </w:rPr>
              <w:t>3,165.0</w:t>
            </w:r>
          </w:p>
        </w:tc>
        <w:tc>
          <w:tcPr>
            <w:tcW w:w="720" w:type="dxa"/>
            <w:tcBorders>
              <w:top w:val="nil"/>
              <w:left w:val="nil"/>
              <w:bottom w:val="nil"/>
              <w:right w:val="nil"/>
            </w:tcBorders>
            <w:tcMar>
              <w:left w:w="43" w:type="dxa"/>
              <w:right w:w="43" w:type="dxa"/>
            </w:tcMar>
            <w:vAlign w:val="center"/>
          </w:tcPr>
          <w:p w:rsidR="005B7AAD" w:rsidRDefault="005B7AAD" w:rsidP="005B7AAD">
            <w:pPr>
              <w:jc w:val="right"/>
              <w:rPr>
                <w:color w:val="000000"/>
                <w:sz w:val="14"/>
                <w:szCs w:val="14"/>
              </w:rPr>
            </w:pPr>
            <w:r>
              <w:rPr>
                <w:color w:val="000000"/>
                <w:sz w:val="14"/>
                <w:szCs w:val="14"/>
              </w:rPr>
              <w:t>3,513.8</w:t>
            </w:r>
          </w:p>
        </w:tc>
        <w:tc>
          <w:tcPr>
            <w:tcW w:w="720" w:type="dxa"/>
            <w:tcBorders>
              <w:top w:val="nil"/>
              <w:left w:val="nil"/>
              <w:bottom w:val="nil"/>
              <w:right w:val="nil"/>
            </w:tcBorders>
            <w:shd w:val="clear" w:color="auto" w:fill="auto"/>
            <w:tcMar>
              <w:left w:w="43" w:type="dxa"/>
              <w:right w:w="43" w:type="dxa"/>
            </w:tcMar>
            <w:vAlign w:val="center"/>
            <w:hideMark/>
          </w:tcPr>
          <w:p w:rsidR="005B7AAD" w:rsidRDefault="005B7AAD" w:rsidP="0095782D">
            <w:pPr>
              <w:jc w:val="right"/>
              <w:rPr>
                <w:color w:val="000000"/>
                <w:sz w:val="14"/>
                <w:szCs w:val="14"/>
              </w:rPr>
            </w:pPr>
            <w:r>
              <w:rPr>
                <w:color w:val="000000"/>
                <w:sz w:val="14"/>
                <w:szCs w:val="14"/>
              </w:rPr>
              <w:t>3,171.5</w:t>
            </w:r>
          </w:p>
        </w:tc>
        <w:tc>
          <w:tcPr>
            <w:tcW w:w="702"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2,216.4</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2,099.4</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2,062.3</w:t>
            </w:r>
          </w:p>
        </w:tc>
        <w:tc>
          <w:tcPr>
            <w:tcW w:w="716" w:type="dxa"/>
            <w:tcBorders>
              <w:top w:val="nil"/>
              <w:left w:val="nil"/>
              <w:bottom w:val="nil"/>
              <w:right w:val="nil"/>
            </w:tcBorders>
            <w:shd w:val="clear" w:color="auto" w:fill="auto"/>
            <w:tcMar>
              <w:left w:w="43" w:type="dxa"/>
              <w:right w:w="43" w:type="dxa"/>
            </w:tcMar>
            <w:vAlign w:val="center"/>
          </w:tcPr>
          <w:p w:rsidR="005B7AAD" w:rsidRDefault="005B7AAD" w:rsidP="005B7AAD">
            <w:pPr>
              <w:jc w:val="right"/>
              <w:rPr>
                <w:color w:val="000000"/>
                <w:sz w:val="14"/>
                <w:szCs w:val="14"/>
              </w:rPr>
            </w:pPr>
            <w:r>
              <w:rPr>
                <w:color w:val="000000"/>
                <w:sz w:val="14"/>
                <w:szCs w:val="14"/>
              </w:rPr>
              <w:t>1,988.7</w:t>
            </w:r>
          </w:p>
        </w:tc>
      </w:tr>
      <w:tr w:rsidR="005B7AAD"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5B7AAD" w:rsidRPr="0024736D" w:rsidRDefault="005B7AAD" w:rsidP="008A1BAC">
            <w:pPr>
              <w:rPr>
                <w:color w:val="000000"/>
                <w:sz w:val="14"/>
                <w:szCs w:val="14"/>
              </w:rPr>
            </w:pPr>
            <w:r w:rsidRPr="0024736D">
              <w:rPr>
                <w:color w:val="000000"/>
                <w:sz w:val="14"/>
                <w:szCs w:val="14"/>
              </w:rPr>
              <w:t>7.    Commercial Banks</w:t>
            </w:r>
          </w:p>
        </w:tc>
        <w:tc>
          <w:tcPr>
            <w:tcW w:w="778" w:type="dxa"/>
            <w:tcBorders>
              <w:top w:val="nil"/>
              <w:left w:val="nil"/>
              <w:bottom w:val="nil"/>
              <w:right w:val="nil"/>
            </w:tcBorders>
            <w:shd w:val="clear" w:color="auto" w:fill="auto"/>
            <w:noWrap/>
            <w:tcMar>
              <w:left w:w="29" w:type="dxa"/>
              <w:right w:w="29" w:type="dxa"/>
            </w:tcMar>
            <w:vAlign w:val="center"/>
            <w:hideMark/>
          </w:tcPr>
          <w:p w:rsidR="005B7AAD" w:rsidRDefault="005B7AAD" w:rsidP="008A1BAC">
            <w:pPr>
              <w:jc w:val="right"/>
              <w:rPr>
                <w:color w:val="000000"/>
                <w:sz w:val="14"/>
                <w:szCs w:val="14"/>
              </w:rPr>
            </w:pPr>
            <w:r>
              <w:rPr>
                <w:color w:val="000000"/>
                <w:sz w:val="14"/>
                <w:szCs w:val="14"/>
              </w:rPr>
              <w:t>13,653.7</w:t>
            </w:r>
          </w:p>
        </w:tc>
        <w:tc>
          <w:tcPr>
            <w:tcW w:w="718" w:type="dxa"/>
            <w:tcBorders>
              <w:top w:val="nil"/>
              <w:left w:val="nil"/>
              <w:bottom w:val="nil"/>
              <w:right w:val="nil"/>
            </w:tcBorders>
            <w:shd w:val="clear" w:color="auto" w:fill="auto"/>
            <w:tcMar>
              <w:left w:w="29" w:type="dxa"/>
              <w:right w:w="29" w:type="dxa"/>
            </w:tcMar>
            <w:vAlign w:val="center"/>
          </w:tcPr>
          <w:p w:rsidR="005B7AAD" w:rsidRDefault="005B7AAD" w:rsidP="008A1BAC">
            <w:pPr>
              <w:jc w:val="right"/>
              <w:rPr>
                <w:color w:val="000000"/>
                <w:sz w:val="14"/>
                <w:szCs w:val="14"/>
              </w:rPr>
            </w:pPr>
            <w:r>
              <w:rPr>
                <w:color w:val="000000"/>
                <w:sz w:val="14"/>
                <w:szCs w:val="14"/>
              </w:rPr>
              <w:t>11,651.6</w:t>
            </w:r>
          </w:p>
        </w:tc>
        <w:tc>
          <w:tcPr>
            <w:tcW w:w="753" w:type="dxa"/>
            <w:tcBorders>
              <w:top w:val="nil"/>
              <w:left w:val="nil"/>
              <w:bottom w:val="nil"/>
              <w:right w:val="nil"/>
            </w:tcBorders>
            <w:shd w:val="clear" w:color="auto" w:fill="auto"/>
            <w:tcMar>
              <w:left w:w="29" w:type="dxa"/>
              <w:right w:w="29" w:type="dxa"/>
            </w:tcMar>
            <w:vAlign w:val="center"/>
            <w:hideMark/>
          </w:tcPr>
          <w:p w:rsidR="005B7AAD" w:rsidRDefault="005B7AAD" w:rsidP="0095782D">
            <w:pPr>
              <w:jc w:val="right"/>
              <w:rPr>
                <w:color w:val="000000"/>
                <w:sz w:val="14"/>
                <w:szCs w:val="14"/>
              </w:rPr>
            </w:pPr>
            <w:r>
              <w:rPr>
                <w:color w:val="000000"/>
                <w:sz w:val="14"/>
                <w:szCs w:val="14"/>
              </w:rPr>
              <w:t>12,475.6</w:t>
            </w:r>
          </w:p>
        </w:tc>
        <w:tc>
          <w:tcPr>
            <w:tcW w:w="720" w:type="dxa"/>
            <w:tcBorders>
              <w:top w:val="nil"/>
              <w:left w:val="nil"/>
              <w:bottom w:val="nil"/>
              <w:right w:val="nil"/>
            </w:tcBorders>
            <w:tcMar>
              <w:left w:w="43" w:type="dxa"/>
              <w:right w:w="43" w:type="dxa"/>
            </w:tcMar>
            <w:vAlign w:val="center"/>
          </w:tcPr>
          <w:p w:rsidR="005B7AAD" w:rsidRDefault="005B7AAD" w:rsidP="005B7AAD">
            <w:pPr>
              <w:jc w:val="right"/>
              <w:rPr>
                <w:color w:val="000000"/>
                <w:sz w:val="14"/>
                <w:szCs w:val="14"/>
              </w:rPr>
            </w:pPr>
            <w:r>
              <w:rPr>
                <w:color w:val="000000"/>
                <w:sz w:val="14"/>
                <w:szCs w:val="14"/>
              </w:rPr>
              <w:t>11,651.6</w:t>
            </w:r>
          </w:p>
        </w:tc>
        <w:tc>
          <w:tcPr>
            <w:tcW w:w="720" w:type="dxa"/>
            <w:tcBorders>
              <w:top w:val="nil"/>
              <w:left w:val="nil"/>
              <w:bottom w:val="nil"/>
              <w:right w:val="nil"/>
            </w:tcBorders>
            <w:shd w:val="clear" w:color="auto" w:fill="auto"/>
            <w:tcMar>
              <w:left w:w="43" w:type="dxa"/>
              <w:right w:w="43" w:type="dxa"/>
            </w:tcMar>
            <w:vAlign w:val="center"/>
            <w:hideMark/>
          </w:tcPr>
          <w:p w:rsidR="005B7AAD" w:rsidRDefault="005B7AAD" w:rsidP="0095782D">
            <w:pPr>
              <w:jc w:val="right"/>
              <w:rPr>
                <w:color w:val="000000"/>
                <w:sz w:val="14"/>
                <w:szCs w:val="14"/>
              </w:rPr>
            </w:pPr>
            <w:r>
              <w:rPr>
                <w:color w:val="000000"/>
                <w:sz w:val="14"/>
                <w:szCs w:val="14"/>
              </w:rPr>
              <w:t>13,045.9</w:t>
            </w:r>
          </w:p>
        </w:tc>
        <w:tc>
          <w:tcPr>
            <w:tcW w:w="702"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9,183.4</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9,518.5</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9,096.9</w:t>
            </w:r>
          </w:p>
        </w:tc>
        <w:tc>
          <w:tcPr>
            <w:tcW w:w="716" w:type="dxa"/>
            <w:tcBorders>
              <w:top w:val="nil"/>
              <w:left w:val="nil"/>
              <w:bottom w:val="nil"/>
              <w:right w:val="nil"/>
            </w:tcBorders>
            <w:shd w:val="clear" w:color="auto" w:fill="auto"/>
            <w:tcMar>
              <w:left w:w="43" w:type="dxa"/>
              <w:right w:w="43" w:type="dxa"/>
            </w:tcMar>
            <w:vAlign w:val="center"/>
          </w:tcPr>
          <w:p w:rsidR="005B7AAD" w:rsidRDefault="005B7AAD" w:rsidP="005B7AAD">
            <w:pPr>
              <w:jc w:val="right"/>
              <w:rPr>
                <w:color w:val="000000"/>
                <w:sz w:val="14"/>
                <w:szCs w:val="14"/>
              </w:rPr>
            </w:pPr>
            <w:r>
              <w:rPr>
                <w:color w:val="000000"/>
                <w:sz w:val="14"/>
                <w:szCs w:val="14"/>
              </w:rPr>
              <w:t>9,697.4</w:t>
            </w:r>
          </w:p>
        </w:tc>
      </w:tr>
      <w:tr w:rsidR="005B7AAD"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5B7AAD" w:rsidRPr="0024736D" w:rsidRDefault="005B7AAD" w:rsidP="008A1BAC">
            <w:pPr>
              <w:rPr>
                <w:color w:val="000000"/>
                <w:sz w:val="14"/>
                <w:szCs w:val="14"/>
              </w:rPr>
            </w:pPr>
            <w:r w:rsidRPr="0024736D">
              <w:rPr>
                <w:color w:val="000000"/>
                <w:sz w:val="14"/>
                <w:szCs w:val="14"/>
              </w:rPr>
              <w:t>8.    Engineering</w:t>
            </w:r>
          </w:p>
        </w:tc>
        <w:tc>
          <w:tcPr>
            <w:tcW w:w="778" w:type="dxa"/>
            <w:tcBorders>
              <w:top w:val="nil"/>
              <w:left w:val="nil"/>
              <w:bottom w:val="nil"/>
              <w:right w:val="nil"/>
            </w:tcBorders>
            <w:shd w:val="clear" w:color="auto" w:fill="auto"/>
            <w:noWrap/>
            <w:tcMar>
              <w:left w:w="29" w:type="dxa"/>
              <w:right w:w="29" w:type="dxa"/>
            </w:tcMar>
            <w:vAlign w:val="center"/>
            <w:hideMark/>
          </w:tcPr>
          <w:p w:rsidR="005B7AAD" w:rsidRDefault="005B7AAD" w:rsidP="008A1BAC">
            <w:pPr>
              <w:jc w:val="right"/>
              <w:rPr>
                <w:color w:val="000000"/>
                <w:sz w:val="14"/>
                <w:szCs w:val="14"/>
              </w:rPr>
            </w:pPr>
            <w:r>
              <w:rPr>
                <w:color w:val="000000"/>
                <w:sz w:val="14"/>
                <w:szCs w:val="14"/>
              </w:rPr>
              <w:t>49,732.2</w:t>
            </w:r>
          </w:p>
        </w:tc>
        <w:tc>
          <w:tcPr>
            <w:tcW w:w="718" w:type="dxa"/>
            <w:tcBorders>
              <w:top w:val="nil"/>
              <w:left w:val="nil"/>
              <w:bottom w:val="nil"/>
              <w:right w:val="nil"/>
            </w:tcBorders>
            <w:shd w:val="clear" w:color="auto" w:fill="auto"/>
            <w:tcMar>
              <w:left w:w="29" w:type="dxa"/>
              <w:right w:w="29" w:type="dxa"/>
            </w:tcMar>
            <w:vAlign w:val="center"/>
          </w:tcPr>
          <w:p w:rsidR="005B7AAD" w:rsidRDefault="005B7AAD" w:rsidP="008A1BAC">
            <w:pPr>
              <w:jc w:val="right"/>
              <w:rPr>
                <w:color w:val="000000"/>
                <w:sz w:val="14"/>
                <w:szCs w:val="14"/>
              </w:rPr>
            </w:pPr>
            <w:r>
              <w:rPr>
                <w:color w:val="000000"/>
                <w:sz w:val="14"/>
                <w:szCs w:val="14"/>
              </w:rPr>
              <w:t>19,890.0</w:t>
            </w:r>
          </w:p>
        </w:tc>
        <w:tc>
          <w:tcPr>
            <w:tcW w:w="753" w:type="dxa"/>
            <w:tcBorders>
              <w:top w:val="nil"/>
              <w:left w:val="nil"/>
              <w:bottom w:val="nil"/>
              <w:right w:val="nil"/>
            </w:tcBorders>
            <w:shd w:val="clear" w:color="auto" w:fill="auto"/>
            <w:tcMar>
              <w:left w:w="29" w:type="dxa"/>
              <w:right w:w="29" w:type="dxa"/>
            </w:tcMar>
            <w:vAlign w:val="center"/>
            <w:hideMark/>
          </w:tcPr>
          <w:p w:rsidR="005B7AAD" w:rsidRDefault="005B7AAD" w:rsidP="0095782D">
            <w:pPr>
              <w:jc w:val="right"/>
              <w:rPr>
                <w:color w:val="000000"/>
                <w:sz w:val="14"/>
                <w:szCs w:val="14"/>
              </w:rPr>
            </w:pPr>
            <w:r>
              <w:rPr>
                <w:color w:val="000000"/>
                <w:sz w:val="14"/>
                <w:szCs w:val="14"/>
              </w:rPr>
              <w:t>21,217.9</w:t>
            </w:r>
          </w:p>
        </w:tc>
        <w:tc>
          <w:tcPr>
            <w:tcW w:w="720" w:type="dxa"/>
            <w:tcBorders>
              <w:top w:val="nil"/>
              <w:left w:val="nil"/>
              <w:bottom w:val="nil"/>
              <w:right w:val="nil"/>
            </w:tcBorders>
            <w:tcMar>
              <w:left w:w="43" w:type="dxa"/>
              <w:right w:w="43" w:type="dxa"/>
            </w:tcMar>
            <w:vAlign w:val="center"/>
          </w:tcPr>
          <w:p w:rsidR="005B7AAD" w:rsidRDefault="005B7AAD" w:rsidP="005B7AAD">
            <w:pPr>
              <w:jc w:val="right"/>
              <w:rPr>
                <w:color w:val="000000"/>
                <w:sz w:val="14"/>
                <w:szCs w:val="14"/>
              </w:rPr>
            </w:pPr>
            <w:r>
              <w:rPr>
                <w:color w:val="000000"/>
                <w:sz w:val="14"/>
                <w:szCs w:val="14"/>
              </w:rPr>
              <w:t>19,890.0</w:t>
            </w:r>
          </w:p>
        </w:tc>
        <w:tc>
          <w:tcPr>
            <w:tcW w:w="720" w:type="dxa"/>
            <w:tcBorders>
              <w:top w:val="nil"/>
              <w:left w:val="nil"/>
              <w:bottom w:val="nil"/>
              <w:right w:val="nil"/>
            </w:tcBorders>
            <w:shd w:val="clear" w:color="auto" w:fill="auto"/>
            <w:tcMar>
              <w:left w:w="43" w:type="dxa"/>
              <w:right w:w="43" w:type="dxa"/>
            </w:tcMar>
            <w:vAlign w:val="center"/>
            <w:hideMark/>
          </w:tcPr>
          <w:p w:rsidR="005B7AAD" w:rsidRDefault="005B7AAD" w:rsidP="0095782D">
            <w:pPr>
              <w:jc w:val="right"/>
              <w:rPr>
                <w:color w:val="000000"/>
                <w:sz w:val="14"/>
                <w:szCs w:val="14"/>
              </w:rPr>
            </w:pPr>
            <w:r>
              <w:rPr>
                <w:color w:val="000000"/>
                <w:sz w:val="14"/>
                <w:szCs w:val="14"/>
              </w:rPr>
              <w:t>24,805.6</w:t>
            </w:r>
          </w:p>
        </w:tc>
        <w:tc>
          <w:tcPr>
            <w:tcW w:w="702"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19,703.5</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26,508.4</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25,442.3</w:t>
            </w:r>
          </w:p>
        </w:tc>
        <w:tc>
          <w:tcPr>
            <w:tcW w:w="716" w:type="dxa"/>
            <w:tcBorders>
              <w:top w:val="nil"/>
              <w:left w:val="nil"/>
              <w:bottom w:val="nil"/>
              <w:right w:val="nil"/>
            </w:tcBorders>
            <w:shd w:val="clear" w:color="auto" w:fill="auto"/>
            <w:tcMar>
              <w:left w:w="43" w:type="dxa"/>
              <w:right w:w="43" w:type="dxa"/>
            </w:tcMar>
            <w:vAlign w:val="center"/>
          </w:tcPr>
          <w:p w:rsidR="005B7AAD" w:rsidRDefault="005B7AAD" w:rsidP="005B7AAD">
            <w:pPr>
              <w:jc w:val="right"/>
              <w:rPr>
                <w:color w:val="000000"/>
                <w:sz w:val="14"/>
                <w:szCs w:val="14"/>
              </w:rPr>
            </w:pPr>
            <w:r>
              <w:rPr>
                <w:color w:val="000000"/>
                <w:sz w:val="14"/>
                <w:szCs w:val="14"/>
              </w:rPr>
              <w:t>24,978.1</w:t>
            </w:r>
          </w:p>
        </w:tc>
      </w:tr>
      <w:tr w:rsidR="005B7AAD"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5B7AAD" w:rsidRPr="0024736D" w:rsidRDefault="005B7AAD" w:rsidP="008A1BAC">
            <w:pPr>
              <w:rPr>
                <w:color w:val="000000"/>
                <w:sz w:val="14"/>
                <w:szCs w:val="14"/>
              </w:rPr>
            </w:pPr>
            <w:r w:rsidRPr="0024736D">
              <w:rPr>
                <w:color w:val="000000"/>
                <w:sz w:val="14"/>
                <w:szCs w:val="14"/>
              </w:rPr>
              <w:t>9.    Fertilizer</w:t>
            </w:r>
          </w:p>
        </w:tc>
        <w:tc>
          <w:tcPr>
            <w:tcW w:w="778" w:type="dxa"/>
            <w:tcBorders>
              <w:top w:val="nil"/>
              <w:left w:val="nil"/>
              <w:bottom w:val="nil"/>
              <w:right w:val="nil"/>
            </w:tcBorders>
            <w:shd w:val="clear" w:color="auto" w:fill="auto"/>
            <w:noWrap/>
            <w:tcMar>
              <w:left w:w="29" w:type="dxa"/>
              <w:right w:w="29" w:type="dxa"/>
            </w:tcMar>
            <w:vAlign w:val="center"/>
            <w:hideMark/>
          </w:tcPr>
          <w:p w:rsidR="005B7AAD" w:rsidRDefault="005B7AAD" w:rsidP="008A1BAC">
            <w:pPr>
              <w:jc w:val="right"/>
              <w:rPr>
                <w:color w:val="000000"/>
                <w:sz w:val="14"/>
                <w:szCs w:val="14"/>
              </w:rPr>
            </w:pPr>
            <w:r>
              <w:rPr>
                <w:color w:val="000000"/>
                <w:sz w:val="14"/>
                <w:szCs w:val="14"/>
              </w:rPr>
              <w:t>18,876.4</w:t>
            </w:r>
          </w:p>
        </w:tc>
        <w:tc>
          <w:tcPr>
            <w:tcW w:w="718" w:type="dxa"/>
            <w:tcBorders>
              <w:top w:val="nil"/>
              <w:left w:val="nil"/>
              <w:bottom w:val="nil"/>
              <w:right w:val="nil"/>
            </w:tcBorders>
            <w:shd w:val="clear" w:color="auto" w:fill="auto"/>
            <w:tcMar>
              <w:left w:w="29" w:type="dxa"/>
              <w:right w:w="29" w:type="dxa"/>
            </w:tcMar>
            <w:vAlign w:val="center"/>
          </w:tcPr>
          <w:p w:rsidR="005B7AAD" w:rsidRDefault="005B7AAD" w:rsidP="008A1BAC">
            <w:pPr>
              <w:jc w:val="right"/>
              <w:rPr>
                <w:color w:val="000000"/>
                <w:sz w:val="14"/>
                <w:szCs w:val="14"/>
              </w:rPr>
            </w:pPr>
            <w:r>
              <w:rPr>
                <w:color w:val="000000"/>
                <w:sz w:val="14"/>
                <w:szCs w:val="14"/>
              </w:rPr>
              <w:t>14,342.6</w:t>
            </w:r>
          </w:p>
        </w:tc>
        <w:tc>
          <w:tcPr>
            <w:tcW w:w="753" w:type="dxa"/>
            <w:tcBorders>
              <w:top w:val="nil"/>
              <w:left w:val="nil"/>
              <w:bottom w:val="nil"/>
              <w:right w:val="nil"/>
            </w:tcBorders>
            <w:shd w:val="clear" w:color="auto" w:fill="auto"/>
            <w:tcMar>
              <w:left w:w="29" w:type="dxa"/>
              <w:right w:w="29" w:type="dxa"/>
            </w:tcMar>
            <w:vAlign w:val="center"/>
            <w:hideMark/>
          </w:tcPr>
          <w:p w:rsidR="005B7AAD" w:rsidRDefault="005B7AAD" w:rsidP="0095782D">
            <w:pPr>
              <w:jc w:val="right"/>
              <w:rPr>
                <w:color w:val="000000"/>
                <w:sz w:val="14"/>
                <w:szCs w:val="14"/>
              </w:rPr>
            </w:pPr>
            <w:r>
              <w:rPr>
                <w:color w:val="000000"/>
                <w:sz w:val="14"/>
                <w:szCs w:val="14"/>
              </w:rPr>
              <w:t>16,713.4</w:t>
            </w:r>
          </w:p>
        </w:tc>
        <w:tc>
          <w:tcPr>
            <w:tcW w:w="720" w:type="dxa"/>
            <w:tcBorders>
              <w:top w:val="nil"/>
              <w:left w:val="nil"/>
              <w:bottom w:val="nil"/>
              <w:right w:val="nil"/>
            </w:tcBorders>
            <w:tcMar>
              <w:left w:w="43" w:type="dxa"/>
              <w:right w:w="43" w:type="dxa"/>
            </w:tcMar>
            <w:vAlign w:val="center"/>
          </w:tcPr>
          <w:p w:rsidR="005B7AAD" w:rsidRDefault="005B7AAD" w:rsidP="005B7AAD">
            <w:pPr>
              <w:jc w:val="right"/>
              <w:rPr>
                <w:color w:val="000000"/>
                <w:sz w:val="14"/>
                <w:szCs w:val="14"/>
              </w:rPr>
            </w:pPr>
            <w:r>
              <w:rPr>
                <w:color w:val="000000"/>
                <w:sz w:val="14"/>
                <w:szCs w:val="14"/>
              </w:rPr>
              <w:t>14,342.6</w:t>
            </w:r>
          </w:p>
        </w:tc>
        <w:tc>
          <w:tcPr>
            <w:tcW w:w="720" w:type="dxa"/>
            <w:tcBorders>
              <w:top w:val="nil"/>
              <w:left w:val="nil"/>
              <w:bottom w:val="nil"/>
              <w:right w:val="nil"/>
            </w:tcBorders>
            <w:shd w:val="clear" w:color="auto" w:fill="auto"/>
            <w:tcMar>
              <w:left w:w="43" w:type="dxa"/>
              <w:right w:w="43" w:type="dxa"/>
            </w:tcMar>
            <w:vAlign w:val="center"/>
            <w:hideMark/>
          </w:tcPr>
          <w:p w:rsidR="005B7AAD" w:rsidRDefault="005B7AAD" w:rsidP="0095782D">
            <w:pPr>
              <w:jc w:val="right"/>
              <w:rPr>
                <w:color w:val="000000"/>
                <w:sz w:val="14"/>
                <w:szCs w:val="14"/>
              </w:rPr>
            </w:pPr>
            <w:r>
              <w:rPr>
                <w:color w:val="000000"/>
                <w:sz w:val="14"/>
                <w:szCs w:val="14"/>
              </w:rPr>
              <w:t>15,459.3</w:t>
            </w:r>
          </w:p>
        </w:tc>
        <w:tc>
          <w:tcPr>
            <w:tcW w:w="702"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13,613.0</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15,615.0</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15,536.2</w:t>
            </w:r>
          </w:p>
        </w:tc>
        <w:tc>
          <w:tcPr>
            <w:tcW w:w="716" w:type="dxa"/>
            <w:tcBorders>
              <w:top w:val="nil"/>
              <w:left w:val="nil"/>
              <w:bottom w:val="nil"/>
              <w:right w:val="nil"/>
            </w:tcBorders>
            <w:shd w:val="clear" w:color="auto" w:fill="auto"/>
            <w:tcMar>
              <w:left w:w="43" w:type="dxa"/>
              <w:right w:w="43" w:type="dxa"/>
            </w:tcMar>
            <w:vAlign w:val="center"/>
          </w:tcPr>
          <w:p w:rsidR="005B7AAD" w:rsidRDefault="005B7AAD" w:rsidP="005B7AAD">
            <w:pPr>
              <w:jc w:val="right"/>
              <w:rPr>
                <w:color w:val="000000"/>
                <w:sz w:val="14"/>
                <w:szCs w:val="14"/>
              </w:rPr>
            </w:pPr>
            <w:r>
              <w:rPr>
                <w:color w:val="000000"/>
                <w:sz w:val="14"/>
                <w:szCs w:val="14"/>
              </w:rPr>
              <w:t>15,423.2</w:t>
            </w:r>
          </w:p>
        </w:tc>
      </w:tr>
      <w:tr w:rsidR="005B7AAD"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5B7AAD" w:rsidRPr="0024736D" w:rsidRDefault="005B7AAD" w:rsidP="008A1BAC">
            <w:pPr>
              <w:rPr>
                <w:color w:val="000000"/>
                <w:sz w:val="14"/>
                <w:szCs w:val="14"/>
              </w:rPr>
            </w:pPr>
            <w:r w:rsidRPr="0024736D">
              <w:rPr>
                <w:color w:val="000000"/>
                <w:sz w:val="14"/>
                <w:szCs w:val="14"/>
              </w:rPr>
              <w:t>10.   Food &amp; Personal Care Products</w:t>
            </w:r>
          </w:p>
        </w:tc>
        <w:tc>
          <w:tcPr>
            <w:tcW w:w="778" w:type="dxa"/>
            <w:tcBorders>
              <w:top w:val="nil"/>
              <w:left w:val="nil"/>
              <w:bottom w:val="nil"/>
              <w:right w:val="nil"/>
            </w:tcBorders>
            <w:shd w:val="clear" w:color="auto" w:fill="auto"/>
            <w:noWrap/>
            <w:tcMar>
              <w:left w:w="29" w:type="dxa"/>
              <w:right w:w="29" w:type="dxa"/>
            </w:tcMar>
            <w:vAlign w:val="center"/>
            <w:hideMark/>
          </w:tcPr>
          <w:p w:rsidR="005B7AAD" w:rsidRDefault="005B7AAD" w:rsidP="008A1BAC">
            <w:pPr>
              <w:jc w:val="right"/>
              <w:rPr>
                <w:color w:val="000000"/>
                <w:sz w:val="14"/>
                <w:szCs w:val="14"/>
              </w:rPr>
            </w:pPr>
            <w:r>
              <w:rPr>
                <w:color w:val="000000"/>
                <w:sz w:val="14"/>
                <w:szCs w:val="14"/>
              </w:rPr>
              <w:t>65,031.3</w:t>
            </w:r>
          </w:p>
        </w:tc>
        <w:tc>
          <w:tcPr>
            <w:tcW w:w="718" w:type="dxa"/>
            <w:tcBorders>
              <w:top w:val="nil"/>
              <w:left w:val="nil"/>
              <w:bottom w:val="nil"/>
              <w:right w:val="nil"/>
            </w:tcBorders>
            <w:shd w:val="clear" w:color="auto" w:fill="auto"/>
            <w:tcMar>
              <w:left w:w="29" w:type="dxa"/>
              <w:right w:w="29" w:type="dxa"/>
            </w:tcMar>
            <w:vAlign w:val="center"/>
          </w:tcPr>
          <w:p w:rsidR="005B7AAD" w:rsidRDefault="005B7AAD" w:rsidP="008A1BAC">
            <w:pPr>
              <w:jc w:val="right"/>
              <w:rPr>
                <w:color w:val="000000"/>
                <w:sz w:val="14"/>
                <w:szCs w:val="14"/>
              </w:rPr>
            </w:pPr>
            <w:r>
              <w:rPr>
                <w:color w:val="000000"/>
                <w:sz w:val="14"/>
                <w:szCs w:val="14"/>
              </w:rPr>
              <w:t>41,064.8</w:t>
            </w:r>
          </w:p>
        </w:tc>
        <w:tc>
          <w:tcPr>
            <w:tcW w:w="753" w:type="dxa"/>
            <w:tcBorders>
              <w:top w:val="nil"/>
              <w:left w:val="nil"/>
              <w:bottom w:val="nil"/>
              <w:right w:val="nil"/>
            </w:tcBorders>
            <w:shd w:val="clear" w:color="auto" w:fill="auto"/>
            <w:tcMar>
              <w:left w:w="29" w:type="dxa"/>
              <w:right w:w="29" w:type="dxa"/>
            </w:tcMar>
            <w:vAlign w:val="center"/>
            <w:hideMark/>
          </w:tcPr>
          <w:p w:rsidR="005B7AAD" w:rsidRDefault="005B7AAD" w:rsidP="0095782D">
            <w:pPr>
              <w:jc w:val="right"/>
              <w:rPr>
                <w:color w:val="000000"/>
                <w:sz w:val="14"/>
                <w:szCs w:val="14"/>
              </w:rPr>
            </w:pPr>
            <w:r>
              <w:rPr>
                <w:color w:val="000000"/>
                <w:sz w:val="14"/>
                <w:szCs w:val="14"/>
              </w:rPr>
              <w:t>42,407.6</w:t>
            </w:r>
          </w:p>
        </w:tc>
        <w:tc>
          <w:tcPr>
            <w:tcW w:w="720" w:type="dxa"/>
            <w:tcBorders>
              <w:top w:val="nil"/>
              <w:left w:val="nil"/>
              <w:bottom w:val="nil"/>
              <w:right w:val="nil"/>
            </w:tcBorders>
            <w:tcMar>
              <w:left w:w="43" w:type="dxa"/>
              <w:right w:w="43" w:type="dxa"/>
            </w:tcMar>
            <w:vAlign w:val="center"/>
          </w:tcPr>
          <w:p w:rsidR="005B7AAD" w:rsidRDefault="005B7AAD" w:rsidP="005B7AAD">
            <w:pPr>
              <w:jc w:val="right"/>
              <w:rPr>
                <w:color w:val="000000"/>
                <w:sz w:val="14"/>
                <w:szCs w:val="14"/>
              </w:rPr>
            </w:pPr>
            <w:r>
              <w:rPr>
                <w:color w:val="000000"/>
                <w:sz w:val="14"/>
                <w:szCs w:val="14"/>
              </w:rPr>
              <w:t>41,064.8</w:t>
            </w:r>
          </w:p>
        </w:tc>
        <w:tc>
          <w:tcPr>
            <w:tcW w:w="720" w:type="dxa"/>
            <w:tcBorders>
              <w:top w:val="nil"/>
              <w:left w:val="nil"/>
              <w:bottom w:val="nil"/>
              <w:right w:val="nil"/>
            </w:tcBorders>
            <w:shd w:val="clear" w:color="auto" w:fill="auto"/>
            <w:tcMar>
              <w:left w:w="43" w:type="dxa"/>
              <w:right w:w="43" w:type="dxa"/>
            </w:tcMar>
            <w:vAlign w:val="center"/>
            <w:hideMark/>
          </w:tcPr>
          <w:p w:rsidR="005B7AAD" w:rsidRDefault="005B7AAD" w:rsidP="0095782D">
            <w:pPr>
              <w:jc w:val="right"/>
              <w:rPr>
                <w:color w:val="000000"/>
                <w:sz w:val="14"/>
                <w:szCs w:val="14"/>
              </w:rPr>
            </w:pPr>
            <w:r>
              <w:rPr>
                <w:color w:val="000000"/>
                <w:sz w:val="14"/>
                <w:szCs w:val="14"/>
              </w:rPr>
              <w:t>45,934.9</w:t>
            </w:r>
          </w:p>
        </w:tc>
        <w:tc>
          <w:tcPr>
            <w:tcW w:w="702"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41,622.1</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40,716.3</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44,910.3</w:t>
            </w:r>
          </w:p>
        </w:tc>
        <w:tc>
          <w:tcPr>
            <w:tcW w:w="716" w:type="dxa"/>
            <w:tcBorders>
              <w:top w:val="nil"/>
              <w:left w:val="nil"/>
              <w:bottom w:val="nil"/>
              <w:right w:val="nil"/>
            </w:tcBorders>
            <w:shd w:val="clear" w:color="auto" w:fill="auto"/>
            <w:tcMar>
              <w:left w:w="43" w:type="dxa"/>
              <w:right w:w="43" w:type="dxa"/>
            </w:tcMar>
            <w:vAlign w:val="center"/>
          </w:tcPr>
          <w:p w:rsidR="005B7AAD" w:rsidRDefault="005B7AAD" w:rsidP="005B7AAD">
            <w:pPr>
              <w:jc w:val="right"/>
              <w:rPr>
                <w:color w:val="000000"/>
                <w:sz w:val="14"/>
                <w:szCs w:val="14"/>
              </w:rPr>
            </w:pPr>
            <w:r>
              <w:rPr>
                <w:color w:val="000000"/>
                <w:sz w:val="14"/>
                <w:szCs w:val="14"/>
              </w:rPr>
              <w:t>44,932.4</w:t>
            </w:r>
          </w:p>
        </w:tc>
      </w:tr>
      <w:tr w:rsidR="005B7AAD"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5B7AAD" w:rsidRPr="0024736D" w:rsidRDefault="005B7AAD" w:rsidP="008A1BAC">
            <w:pPr>
              <w:rPr>
                <w:color w:val="000000"/>
                <w:sz w:val="14"/>
                <w:szCs w:val="14"/>
              </w:rPr>
            </w:pPr>
            <w:r w:rsidRPr="0024736D">
              <w:rPr>
                <w:color w:val="000000"/>
                <w:sz w:val="14"/>
                <w:szCs w:val="14"/>
              </w:rPr>
              <w:t>11.   Glass &amp; Ceramics</w:t>
            </w:r>
          </w:p>
        </w:tc>
        <w:tc>
          <w:tcPr>
            <w:tcW w:w="778" w:type="dxa"/>
            <w:tcBorders>
              <w:top w:val="nil"/>
              <w:left w:val="nil"/>
              <w:bottom w:val="nil"/>
              <w:right w:val="nil"/>
            </w:tcBorders>
            <w:shd w:val="clear" w:color="auto" w:fill="auto"/>
            <w:noWrap/>
            <w:tcMar>
              <w:left w:w="29" w:type="dxa"/>
              <w:right w:w="29" w:type="dxa"/>
            </w:tcMar>
            <w:vAlign w:val="center"/>
            <w:hideMark/>
          </w:tcPr>
          <w:p w:rsidR="005B7AAD" w:rsidRDefault="005B7AAD" w:rsidP="008A1BAC">
            <w:pPr>
              <w:jc w:val="right"/>
              <w:rPr>
                <w:color w:val="000000"/>
                <w:sz w:val="14"/>
                <w:szCs w:val="14"/>
              </w:rPr>
            </w:pPr>
            <w:r>
              <w:rPr>
                <w:color w:val="000000"/>
                <w:sz w:val="14"/>
                <w:szCs w:val="14"/>
              </w:rPr>
              <w:t>65,929.6</w:t>
            </w:r>
          </w:p>
        </w:tc>
        <w:tc>
          <w:tcPr>
            <w:tcW w:w="718" w:type="dxa"/>
            <w:tcBorders>
              <w:top w:val="nil"/>
              <w:left w:val="nil"/>
              <w:bottom w:val="nil"/>
              <w:right w:val="nil"/>
            </w:tcBorders>
            <w:shd w:val="clear" w:color="auto" w:fill="auto"/>
            <w:tcMar>
              <w:left w:w="29" w:type="dxa"/>
              <w:right w:w="29" w:type="dxa"/>
            </w:tcMar>
            <w:vAlign w:val="center"/>
          </w:tcPr>
          <w:p w:rsidR="005B7AAD" w:rsidRDefault="005B7AAD" w:rsidP="008A1BAC">
            <w:pPr>
              <w:jc w:val="right"/>
              <w:rPr>
                <w:color w:val="000000"/>
                <w:sz w:val="14"/>
                <w:szCs w:val="14"/>
              </w:rPr>
            </w:pPr>
            <w:r>
              <w:rPr>
                <w:color w:val="000000"/>
                <w:sz w:val="14"/>
                <w:szCs w:val="14"/>
              </w:rPr>
              <w:t>49,859.9</w:t>
            </w:r>
          </w:p>
        </w:tc>
        <w:tc>
          <w:tcPr>
            <w:tcW w:w="753" w:type="dxa"/>
            <w:tcBorders>
              <w:top w:val="nil"/>
              <w:left w:val="nil"/>
              <w:bottom w:val="nil"/>
              <w:right w:val="nil"/>
            </w:tcBorders>
            <w:shd w:val="clear" w:color="auto" w:fill="auto"/>
            <w:tcMar>
              <w:left w:w="29" w:type="dxa"/>
              <w:right w:w="29" w:type="dxa"/>
            </w:tcMar>
            <w:vAlign w:val="center"/>
            <w:hideMark/>
          </w:tcPr>
          <w:p w:rsidR="005B7AAD" w:rsidRDefault="005B7AAD" w:rsidP="0095782D">
            <w:pPr>
              <w:jc w:val="right"/>
              <w:rPr>
                <w:color w:val="000000"/>
                <w:sz w:val="14"/>
                <w:szCs w:val="14"/>
              </w:rPr>
            </w:pPr>
            <w:r>
              <w:rPr>
                <w:color w:val="000000"/>
                <w:sz w:val="14"/>
                <w:szCs w:val="14"/>
              </w:rPr>
              <w:t>51,779.6</w:t>
            </w:r>
          </w:p>
        </w:tc>
        <w:tc>
          <w:tcPr>
            <w:tcW w:w="720" w:type="dxa"/>
            <w:tcBorders>
              <w:top w:val="nil"/>
              <w:left w:val="nil"/>
              <w:bottom w:val="nil"/>
              <w:right w:val="nil"/>
            </w:tcBorders>
            <w:tcMar>
              <w:left w:w="43" w:type="dxa"/>
              <w:right w:w="43" w:type="dxa"/>
            </w:tcMar>
            <w:vAlign w:val="center"/>
          </w:tcPr>
          <w:p w:rsidR="005B7AAD" w:rsidRDefault="005B7AAD" w:rsidP="005B7AAD">
            <w:pPr>
              <w:jc w:val="right"/>
              <w:rPr>
                <w:color w:val="000000"/>
                <w:sz w:val="14"/>
                <w:szCs w:val="14"/>
              </w:rPr>
            </w:pPr>
            <w:r>
              <w:rPr>
                <w:color w:val="000000"/>
                <w:sz w:val="14"/>
                <w:szCs w:val="14"/>
              </w:rPr>
              <w:t>49,859.9</w:t>
            </w:r>
          </w:p>
        </w:tc>
        <w:tc>
          <w:tcPr>
            <w:tcW w:w="720" w:type="dxa"/>
            <w:tcBorders>
              <w:top w:val="nil"/>
              <w:left w:val="nil"/>
              <w:bottom w:val="nil"/>
              <w:right w:val="nil"/>
            </w:tcBorders>
            <w:shd w:val="clear" w:color="auto" w:fill="auto"/>
            <w:tcMar>
              <w:left w:w="43" w:type="dxa"/>
              <w:right w:w="43" w:type="dxa"/>
            </w:tcMar>
            <w:vAlign w:val="center"/>
            <w:hideMark/>
          </w:tcPr>
          <w:p w:rsidR="005B7AAD" w:rsidRDefault="005B7AAD" w:rsidP="0095782D">
            <w:pPr>
              <w:jc w:val="right"/>
              <w:rPr>
                <w:color w:val="000000"/>
                <w:sz w:val="14"/>
                <w:szCs w:val="14"/>
              </w:rPr>
            </w:pPr>
            <w:r>
              <w:rPr>
                <w:color w:val="000000"/>
                <w:sz w:val="14"/>
                <w:szCs w:val="14"/>
              </w:rPr>
              <w:t>52,361.6</w:t>
            </w:r>
          </w:p>
        </w:tc>
        <w:tc>
          <w:tcPr>
            <w:tcW w:w="702"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41,224.9</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49,727.3</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47,781.7</w:t>
            </w:r>
          </w:p>
        </w:tc>
        <w:tc>
          <w:tcPr>
            <w:tcW w:w="716" w:type="dxa"/>
            <w:tcBorders>
              <w:top w:val="nil"/>
              <w:left w:val="nil"/>
              <w:bottom w:val="nil"/>
              <w:right w:val="nil"/>
            </w:tcBorders>
            <w:shd w:val="clear" w:color="auto" w:fill="auto"/>
            <w:tcMar>
              <w:left w:w="43" w:type="dxa"/>
              <w:right w:w="43" w:type="dxa"/>
            </w:tcMar>
            <w:vAlign w:val="center"/>
          </w:tcPr>
          <w:p w:rsidR="005B7AAD" w:rsidRDefault="005B7AAD" w:rsidP="005B7AAD">
            <w:pPr>
              <w:jc w:val="right"/>
              <w:rPr>
                <w:color w:val="000000"/>
                <w:sz w:val="14"/>
                <w:szCs w:val="14"/>
              </w:rPr>
            </w:pPr>
            <w:r>
              <w:rPr>
                <w:color w:val="000000"/>
                <w:sz w:val="14"/>
                <w:szCs w:val="14"/>
              </w:rPr>
              <w:t>48,596.6</w:t>
            </w:r>
          </w:p>
        </w:tc>
      </w:tr>
      <w:tr w:rsidR="005B7AAD"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5B7AAD" w:rsidRPr="0024736D" w:rsidRDefault="005B7AAD" w:rsidP="008A1BAC">
            <w:pPr>
              <w:rPr>
                <w:color w:val="000000"/>
                <w:sz w:val="14"/>
                <w:szCs w:val="14"/>
              </w:rPr>
            </w:pPr>
            <w:r w:rsidRPr="0024736D">
              <w:rPr>
                <w:color w:val="000000"/>
                <w:sz w:val="14"/>
                <w:szCs w:val="14"/>
              </w:rPr>
              <w:t>12.   Insurance</w:t>
            </w:r>
          </w:p>
        </w:tc>
        <w:tc>
          <w:tcPr>
            <w:tcW w:w="778" w:type="dxa"/>
            <w:tcBorders>
              <w:top w:val="nil"/>
              <w:left w:val="nil"/>
              <w:bottom w:val="nil"/>
              <w:right w:val="nil"/>
            </w:tcBorders>
            <w:shd w:val="clear" w:color="auto" w:fill="auto"/>
            <w:noWrap/>
            <w:tcMar>
              <w:left w:w="29" w:type="dxa"/>
              <w:right w:w="29" w:type="dxa"/>
            </w:tcMar>
            <w:vAlign w:val="center"/>
            <w:hideMark/>
          </w:tcPr>
          <w:p w:rsidR="005B7AAD" w:rsidRDefault="005B7AAD" w:rsidP="008A1BAC">
            <w:pPr>
              <w:jc w:val="right"/>
              <w:rPr>
                <w:color w:val="000000"/>
                <w:sz w:val="14"/>
                <w:szCs w:val="14"/>
              </w:rPr>
            </w:pPr>
            <w:r>
              <w:rPr>
                <w:color w:val="000000"/>
                <w:sz w:val="14"/>
                <w:szCs w:val="14"/>
              </w:rPr>
              <w:t>34,609.2</w:t>
            </w:r>
          </w:p>
        </w:tc>
        <w:tc>
          <w:tcPr>
            <w:tcW w:w="718" w:type="dxa"/>
            <w:tcBorders>
              <w:top w:val="nil"/>
              <w:left w:val="nil"/>
              <w:bottom w:val="nil"/>
              <w:right w:val="nil"/>
            </w:tcBorders>
            <w:shd w:val="clear" w:color="auto" w:fill="auto"/>
            <w:tcMar>
              <w:left w:w="29" w:type="dxa"/>
              <w:right w:w="29" w:type="dxa"/>
            </w:tcMar>
            <w:vAlign w:val="center"/>
          </w:tcPr>
          <w:p w:rsidR="005B7AAD" w:rsidRDefault="005B7AAD" w:rsidP="008A1BAC">
            <w:pPr>
              <w:jc w:val="right"/>
              <w:rPr>
                <w:color w:val="000000"/>
                <w:sz w:val="14"/>
                <w:szCs w:val="14"/>
              </w:rPr>
            </w:pPr>
            <w:r>
              <w:rPr>
                <w:color w:val="000000"/>
                <w:sz w:val="14"/>
                <w:szCs w:val="14"/>
              </w:rPr>
              <w:t>20,151.4</w:t>
            </w:r>
          </w:p>
        </w:tc>
        <w:tc>
          <w:tcPr>
            <w:tcW w:w="753" w:type="dxa"/>
            <w:tcBorders>
              <w:top w:val="nil"/>
              <w:left w:val="nil"/>
              <w:bottom w:val="nil"/>
              <w:right w:val="nil"/>
            </w:tcBorders>
            <w:shd w:val="clear" w:color="auto" w:fill="auto"/>
            <w:tcMar>
              <w:left w:w="29" w:type="dxa"/>
              <w:right w:w="29" w:type="dxa"/>
            </w:tcMar>
            <w:vAlign w:val="center"/>
            <w:hideMark/>
          </w:tcPr>
          <w:p w:rsidR="005B7AAD" w:rsidRDefault="005B7AAD" w:rsidP="0095782D">
            <w:pPr>
              <w:jc w:val="right"/>
              <w:rPr>
                <w:color w:val="000000"/>
                <w:sz w:val="14"/>
                <w:szCs w:val="14"/>
              </w:rPr>
            </w:pPr>
            <w:r>
              <w:rPr>
                <w:color w:val="000000"/>
                <w:sz w:val="14"/>
                <w:szCs w:val="14"/>
              </w:rPr>
              <w:t>20,909.6</w:t>
            </w:r>
          </w:p>
        </w:tc>
        <w:tc>
          <w:tcPr>
            <w:tcW w:w="720" w:type="dxa"/>
            <w:tcBorders>
              <w:top w:val="nil"/>
              <w:left w:val="nil"/>
              <w:bottom w:val="nil"/>
              <w:right w:val="nil"/>
            </w:tcBorders>
            <w:tcMar>
              <w:left w:w="43" w:type="dxa"/>
              <w:right w:w="43" w:type="dxa"/>
            </w:tcMar>
            <w:vAlign w:val="center"/>
          </w:tcPr>
          <w:p w:rsidR="005B7AAD" w:rsidRDefault="005B7AAD" w:rsidP="005B7AAD">
            <w:pPr>
              <w:jc w:val="right"/>
              <w:rPr>
                <w:color w:val="000000"/>
                <w:sz w:val="14"/>
                <w:szCs w:val="14"/>
              </w:rPr>
            </w:pPr>
            <w:r>
              <w:rPr>
                <w:color w:val="000000"/>
                <w:sz w:val="14"/>
                <w:szCs w:val="14"/>
              </w:rPr>
              <w:t>20,151.4</w:t>
            </w:r>
          </w:p>
        </w:tc>
        <w:tc>
          <w:tcPr>
            <w:tcW w:w="720" w:type="dxa"/>
            <w:tcBorders>
              <w:top w:val="nil"/>
              <w:left w:val="nil"/>
              <w:bottom w:val="nil"/>
              <w:right w:val="nil"/>
            </w:tcBorders>
            <w:shd w:val="clear" w:color="auto" w:fill="auto"/>
            <w:tcMar>
              <w:left w:w="43" w:type="dxa"/>
              <w:right w:w="43" w:type="dxa"/>
            </w:tcMar>
            <w:vAlign w:val="center"/>
            <w:hideMark/>
          </w:tcPr>
          <w:p w:rsidR="005B7AAD" w:rsidRDefault="005B7AAD" w:rsidP="0095782D">
            <w:pPr>
              <w:jc w:val="right"/>
              <w:rPr>
                <w:color w:val="000000"/>
                <w:sz w:val="14"/>
                <w:szCs w:val="14"/>
              </w:rPr>
            </w:pPr>
            <w:r>
              <w:rPr>
                <w:color w:val="000000"/>
                <w:sz w:val="14"/>
                <w:szCs w:val="14"/>
              </w:rPr>
              <w:t>24,447.4</w:t>
            </w:r>
          </w:p>
        </w:tc>
        <w:tc>
          <w:tcPr>
            <w:tcW w:w="702"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18,881.8</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23,821.3</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24,187.4</w:t>
            </w:r>
          </w:p>
        </w:tc>
        <w:tc>
          <w:tcPr>
            <w:tcW w:w="716" w:type="dxa"/>
            <w:tcBorders>
              <w:top w:val="nil"/>
              <w:left w:val="nil"/>
              <w:bottom w:val="nil"/>
              <w:right w:val="nil"/>
            </w:tcBorders>
            <w:shd w:val="clear" w:color="auto" w:fill="auto"/>
            <w:tcMar>
              <w:left w:w="43" w:type="dxa"/>
              <w:right w:w="43" w:type="dxa"/>
            </w:tcMar>
            <w:vAlign w:val="center"/>
          </w:tcPr>
          <w:p w:rsidR="005B7AAD" w:rsidRDefault="005B7AAD" w:rsidP="005B7AAD">
            <w:pPr>
              <w:jc w:val="right"/>
              <w:rPr>
                <w:color w:val="000000"/>
                <w:sz w:val="14"/>
                <w:szCs w:val="14"/>
              </w:rPr>
            </w:pPr>
            <w:r>
              <w:rPr>
                <w:color w:val="000000"/>
                <w:sz w:val="14"/>
                <w:szCs w:val="14"/>
              </w:rPr>
              <w:t>22,395.4</w:t>
            </w:r>
          </w:p>
        </w:tc>
      </w:tr>
      <w:tr w:rsidR="005B7AAD"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5B7AAD" w:rsidRPr="0024736D" w:rsidRDefault="005B7AAD" w:rsidP="008A1BAC">
            <w:pPr>
              <w:rPr>
                <w:color w:val="000000"/>
                <w:sz w:val="14"/>
                <w:szCs w:val="14"/>
              </w:rPr>
            </w:pPr>
            <w:r w:rsidRPr="0024736D">
              <w:rPr>
                <w:color w:val="000000"/>
                <w:sz w:val="14"/>
                <w:szCs w:val="14"/>
              </w:rPr>
              <w:t xml:space="preserve">13.   </w:t>
            </w:r>
            <w:proofErr w:type="spellStart"/>
            <w:r w:rsidRPr="0024736D">
              <w:rPr>
                <w:color w:val="000000"/>
                <w:sz w:val="14"/>
                <w:szCs w:val="14"/>
              </w:rPr>
              <w:t>Inv.Banks</w:t>
            </w:r>
            <w:proofErr w:type="spellEnd"/>
            <w:r w:rsidRPr="0024736D">
              <w:rPr>
                <w:color w:val="000000"/>
                <w:sz w:val="14"/>
                <w:szCs w:val="14"/>
              </w:rPr>
              <w:t xml:space="preserve"> /INV.COS./Securities COS.</w:t>
            </w:r>
          </w:p>
        </w:tc>
        <w:tc>
          <w:tcPr>
            <w:tcW w:w="778" w:type="dxa"/>
            <w:tcBorders>
              <w:top w:val="nil"/>
              <w:left w:val="nil"/>
              <w:bottom w:val="nil"/>
              <w:right w:val="nil"/>
            </w:tcBorders>
            <w:shd w:val="clear" w:color="auto" w:fill="auto"/>
            <w:noWrap/>
            <w:tcMar>
              <w:left w:w="29" w:type="dxa"/>
              <w:right w:w="29" w:type="dxa"/>
            </w:tcMar>
            <w:vAlign w:val="center"/>
            <w:hideMark/>
          </w:tcPr>
          <w:p w:rsidR="005B7AAD" w:rsidRDefault="005B7AAD" w:rsidP="008A1BAC">
            <w:pPr>
              <w:jc w:val="right"/>
              <w:rPr>
                <w:color w:val="000000"/>
                <w:sz w:val="14"/>
                <w:szCs w:val="14"/>
              </w:rPr>
            </w:pPr>
            <w:r>
              <w:rPr>
                <w:color w:val="000000"/>
                <w:sz w:val="14"/>
                <w:szCs w:val="14"/>
              </w:rPr>
              <w:t>7,392.7</w:t>
            </w:r>
          </w:p>
        </w:tc>
        <w:tc>
          <w:tcPr>
            <w:tcW w:w="718" w:type="dxa"/>
            <w:tcBorders>
              <w:top w:val="nil"/>
              <w:left w:val="nil"/>
              <w:bottom w:val="nil"/>
              <w:right w:val="nil"/>
            </w:tcBorders>
            <w:shd w:val="clear" w:color="auto" w:fill="auto"/>
            <w:tcMar>
              <w:left w:w="29" w:type="dxa"/>
              <w:right w:w="29" w:type="dxa"/>
            </w:tcMar>
            <w:vAlign w:val="center"/>
          </w:tcPr>
          <w:p w:rsidR="005B7AAD" w:rsidRDefault="005B7AAD" w:rsidP="008A1BAC">
            <w:pPr>
              <w:jc w:val="right"/>
              <w:rPr>
                <w:color w:val="000000"/>
                <w:sz w:val="14"/>
                <w:szCs w:val="14"/>
              </w:rPr>
            </w:pPr>
            <w:r>
              <w:rPr>
                <w:color w:val="000000"/>
                <w:sz w:val="14"/>
                <w:szCs w:val="14"/>
              </w:rPr>
              <w:t>12,173.5</w:t>
            </w:r>
          </w:p>
        </w:tc>
        <w:tc>
          <w:tcPr>
            <w:tcW w:w="753" w:type="dxa"/>
            <w:tcBorders>
              <w:top w:val="nil"/>
              <w:left w:val="nil"/>
              <w:bottom w:val="nil"/>
              <w:right w:val="nil"/>
            </w:tcBorders>
            <w:shd w:val="clear" w:color="auto" w:fill="auto"/>
            <w:tcMar>
              <w:left w:w="29" w:type="dxa"/>
              <w:right w:w="29" w:type="dxa"/>
            </w:tcMar>
            <w:vAlign w:val="center"/>
            <w:hideMark/>
          </w:tcPr>
          <w:p w:rsidR="005B7AAD" w:rsidRDefault="005B7AAD" w:rsidP="0095782D">
            <w:pPr>
              <w:jc w:val="right"/>
              <w:rPr>
                <w:color w:val="000000"/>
                <w:sz w:val="14"/>
                <w:szCs w:val="14"/>
              </w:rPr>
            </w:pPr>
            <w:r>
              <w:rPr>
                <w:color w:val="000000"/>
                <w:sz w:val="14"/>
                <w:szCs w:val="14"/>
              </w:rPr>
              <w:t>4,999.1</w:t>
            </w:r>
          </w:p>
        </w:tc>
        <w:tc>
          <w:tcPr>
            <w:tcW w:w="720" w:type="dxa"/>
            <w:tcBorders>
              <w:top w:val="nil"/>
              <w:left w:val="nil"/>
              <w:bottom w:val="nil"/>
              <w:right w:val="nil"/>
            </w:tcBorders>
            <w:tcMar>
              <w:left w:w="43" w:type="dxa"/>
              <w:right w:w="43" w:type="dxa"/>
            </w:tcMar>
            <w:vAlign w:val="center"/>
          </w:tcPr>
          <w:p w:rsidR="005B7AAD" w:rsidRDefault="005B7AAD" w:rsidP="005B7AAD">
            <w:pPr>
              <w:jc w:val="right"/>
              <w:rPr>
                <w:color w:val="000000"/>
                <w:sz w:val="14"/>
                <w:szCs w:val="14"/>
              </w:rPr>
            </w:pPr>
            <w:r>
              <w:rPr>
                <w:color w:val="000000"/>
                <w:sz w:val="14"/>
                <w:szCs w:val="14"/>
              </w:rPr>
              <w:t>12,173.5</w:t>
            </w:r>
          </w:p>
        </w:tc>
        <w:tc>
          <w:tcPr>
            <w:tcW w:w="720" w:type="dxa"/>
            <w:tcBorders>
              <w:top w:val="nil"/>
              <w:left w:val="nil"/>
              <w:bottom w:val="nil"/>
              <w:right w:val="nil"/>
            </w:tcBorders>
            <w:shd w:val="clear" w:color="auto" w:fill="auto"/>
            <w:tcMar>
              <w:left w:w="43" w:type="dxa"/>
              <w:right w:w="43" w:type="dxa"/>
            </w:tcMar>
            <w:vAlign w:val="center"/>
            <w:hideMark/>
          </w:tcPr>
          <w:p w:rsidR="005B7AAD" w:rsidRDefault="005B7AAD" w:rsidP="0095782D">
            <w:pPr>
              <w:jc w:val="right"/>
              <w:rPr>
                <w:color w:val="000000"/>
                <w:sz w:val="14"/>
                <w:szCs w:val="14"/>
              </w:rPr>
            </w:pPr>
            <w:r>
              <w:rPr>
                <w:color w:val="000000"/>
                <w:sz w:val="14"/>
                <w:szCs w:val="14"/>
              </w:rPr>
              <w:t>14,779.3</w:t>
            </w:r>
          </w:p>
        </w:tc>
        <w:tc>
          <w:tcPr>
            <w:tcW w:w="702"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11,499.6</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13,619.7</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14,293.4</w:t>
            </w:r>
          </w:p>
        </w:tc>
        <w:tc>
          <w:tcPr>
            <w:tcW w:w="716" w:type="dxa"/>
            <w:tcBorders>
              <w:top w:val="nil"/>
              <w:left w:val="nil"/>
              <w:bottom w:val="nil"/>
              <w:right w:val="nil"/>
            </w:tcBorders>
            <w:shd w:val="clear" w:color="auto" w:fill="auto"/>
            <w:tcMar>
              <w:left w:w="43" w:type="dxa"/>
              <w:right w:w="43" w:type="dxa"/>
            </w:tcMar>
            <w:vAlign w:val="center"/>
          </w:tcPr>
          <w:p w:rsidR="005B7AAD" w:rsidRDefault="005B7AAD" w:rsidP="005B7AAD">
            <w:pPr>
              <w:jc w:val="right"/>
              <w:rPr>
                <w:color w:val="000000"/>
                <w:sz w:val="14"/>
                <w:szCs w:val="14"/>
              </w:rPr>
            </w:pPr>
            <w:r>
              <w:rPr>
                <w:color w:val="000000"/>
                <w:sz w:val="14"/>
                <w:szCs w:val="14"/>
              </w:rPr>
              <w:t>14,055.4</w:t>
            </w:r>
          </w:p>
        </w:tc>
      </w:tr>
      <w:tr w:rsidR="005B7AAD"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5B7AAD" w:rsidRPr="0024736D" w:rsidRDefault="005B7AAD" w:rsidP="008A1BAC">
            <w:pPr>
              <w:rPr>
                <w:color w:val="000000"/>
                <w:sz w:val="14"/>
                <w:szCs w:val="14"/>
              </w:rPr>
            </w:pPr>
            <w:r w:rsidRPr="0024736D">
              <w:rPr>
                <w:color w:val="000000"/>
                <w:sz w:val="14"/>
                <w:szCs w:val="14"/>
              </w:rPr>
              <w:t>14.   Jute</w:t>
            </w:r>
          </w:p>
        </w:tc>
        <w:tc>
          <w:tcPr>
            <w:tcW w:w="778" w:type="dxa"/>
            <w:tcBorders>
              <w:top w:val="nil"/>
              <w:left w:val="nil"/>
              <w:bottom w:val="nil"/>
              <w:right w:val="nil"/>
            </w:tcBorders>
            <w:shd w:val="clear" w:color="auto" w:fill="auto"/>
            <w:noWrap/>
            <w:tcMar>
              <w:left w:w="29" w:type="dxa"/>
              <w:right w:w="29" w:type="dxa"/>
            </w:tcMar>
            <w:vAlign w:val="center"/>
            <w:hideMark/>
          </w:tcPr>
          <w:p w:rsidR="005B7AAD" w:rsidRDefault="005B7AAD" w:rsidP="008A1BAC">
            <w:pPr>
              <w:jc w:val="right"/>
              <w:rPr>
                <w:color w:val="000000"/>
                <w:sz w:val="14"/>
                <w:szCs w:val="14"/>
              </w:rPr>
            </w:pPr>
            <w:r>
              <w:rPr>
                <w:color w:val="000000"/>
                <w:sz w:val="14"/>
                <w:szCs w:val="14"/>
              </w:rPr>
              <w:t>12,824.5</w:t>
            </w:r>
          </w:p>
        </w:tc>
        <w:tc>
          <w:tcPr>
            <w:tcW w:w="718" w:type="dxa"/>
            <w:tcBorders>
              <w:top w:val="nil"/>
              <w:left w:val="nil"/>
              <w:bottom w:val="nil"/>
              <w:right w:val="nil"/>
            </w:tcBorders>
            <w:shd w:val="clear" w:color="auto" w:fill="auto"/>
            <w:tcMar>
              <w:left w:w="29" w:type="dxa"/>
              <w:right w:w="29" w:type="dxa"/>
            </w:tcMar>
            <w:vAlign w:val="center"/>
          </w:tcPr>
          <w:p w:rsidR="005B7AAD" w:rsidRDefault="005B7AAD" w:rsidP="008A1BAC">
            <w:pPr>
              <w:jc w:val="right"/>
              <w:rPr>
                <w:color w:val="000000"/>
                <w:sz w:val="14"/>
                <w:szCs w:val="14"/>
              </w:rPr>
            </w:pPr>
            <w:r>
              <w:rPr>
                <w:color w:val="000000"/>
                <w:sz w:val="14"/>
                <w:szCs w:val="14"/>
              </w:rPr>
              <w:t>12,824.5</w:t>
            </w:r>
          </w:p>
        </w:tc>
        <w:tc>
          <w:tcPr>
            <w:tcW w:w="753" w:type="dxa"/>
            <w:tcBorders>
              <w:top w:val="nil"/>
              <w:left w:val="nil"/>
              <w:bottom w:val="nil"/>
              <w:right w:val="nil"/>
            </w:tcBorders>
            <w:shd w:val="clear" w:color="auto" w:fill="auto"/>
            <w:tcMar>
              <w:left w:w="29" w:type="dxa"/>
              <w:right w:w="29" w:type="dxa"/>
            </w:tcMar>
            <w:vAlign w:val="center"/>
            <w:hideMark/>
          </w:tcPr>
          <w:p w:rsidR="005B7AAD" w:rsidRDefault="005B7AAD" w:rsidP="0095782D">
            <w:pPr>
              <w:jc w:val="right"/>
              <w:rPr>
                <w:color w:val="000000"/>
                <w:sz w:val="14"/>
                <w:szCs w:val="14"/>
              </w:rPr>
            </w:pPr>
            <w:r>
              <w:rPr>
                <w:color w:val="000000"/>
                <w:sz w:val="14"/>
                <w:szCs w:val="14"/>
              </w:rPr>
              <w:t>12,824.5</w:t>
            </w:r>
          </w:p>
        </w:tc>
        <w:tc>
          <w:tcPr>
            <w:tcW w:w="720" w:type="dxa"/>
            <w:tcBorders>
              <w:top w:val="nil"/>
              <w:left w:val="nil"/>
              <w:bottom w:val="nil"/>
              <w:right w:val="nil"/>
            </w:tcBorders>
            <w:tcMar>
              <w:left w:w="43" w:type="dxa"/>
              <w:right w:w="43" w:type="dxa"/>
            </w:tcMar>
            <w:vAlign w:val="center"/>
          </w:tcPr>
          <w:p w:rsidR="005B7AAD" w:rsidRDefault="005B7AAD" w:rsidP="005B7AAD">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hideMark/>
          </w:tcPr>
          <w:p w:rsidR="005B7AAD" w:rsidRDefault="005B7AAD" w:rsidP="0095782D">
            <w:pPr>
              <w:jc w:val="right"/>
              <w:rPr>
                <w:color w:val="000000"/>
                <w:sz w:val="14"/>
                <w:szCs w:val="14"/>
              </w:rPr>
            </w:pPr>
            <w:r>
              <w:rPr>
                <w:color w:val="000000"/>
                <w:sz w:val="14"/>
                <w:szCs w:val="14"/>
              </w:rPr>
              <w:t>12,824.5</w:t>
            </w:r>
          </w:p>
        </w:tc>
        <w:tc>
          <w:tcPr>
            <w:tcW w:w="702"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12,824.5</w:t>
            </w:r>
          </w:p>
        </w:tc>
        <w:tc>
          <w:tcPr>
            <w:tcW w:w="716" w:type="dxa"/>
            <w:tcBorders>
              <w:top w:val="nil"/>
              <w:left w:val="nil"/>
              <w:bottom w:val="nil"/>
              <w:right w:val="nil"/>
            </w:tcBorders>
            <w:shd w:val="clear" w:color="auto" w:fill="auto"/>
            <w:tcMar>
              <w:left w:w="43" w:type="dxa"/>
              <w:right w:w="43" w:type="dxa"/>
            </w:tcMar>
            <w:vAlign w:val="center"/>
          </w:tcPr>
          <w:p w:rsidR="005B7AAD" w:rsidRDefault="005B7AAD" w:rsidP="005B7AAD">
            <w:pPr>
              <w:jc w:val="right"/>
              <w:rPr>
                <w:color w:val="000000"/>
                <w:sz w:val="14"/>
                <w:szCs w:val="14"/>
              </w:rPr>
            </w:pPr>
            <w:r>
              <w:rPr>
                <w:color w:val="000000"/>
                <w:sz w:val="14"/>
                <w:szCs w:val="14"/>
              </w:rPr>
              <w:t>12,824.5</w:t>
            </w:r>
          </w:p>
        </w:tc>
      </w:tr>
      <w:tr w:rsidR="005B7AAD"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5B7AAD" w:rsidRPr="0024736D" w:rsidRDefault="005B7AAD" w:rsidP="008A1BAC">
            <w:pPr>
              <w:rPr>
                <w:color w:val="000000"/>
                <w:sz w:val="14"/>
                <w:szCs w:val="14"/>
              </w:rPr>
            </w:pPr>
            <w:r w:rsidRPr="0024736D">
              <w:rPr>
                <w:color w:val="000000"/>
                <w:sz w:val="14"/>
                <w:szCs w:val="14"/>
              </w:rPr>
              <w:t>15.   Leasing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5B7AAD" w:rsidRDefault="005B7AAD" w:rsidP="008A1BAC">
            <w:pPr>
              <w:jc w:val="right"/>
              <w:rPr>
                <w:color w:val="000000"/>
                <w:sz w:val="14"/>
                <w:szCs w:val="14"/>
              </w:rPr>
            </w:pPr>
            <w:r>
              <w:rPr>
                <w:color w:val="000000"/>
                <w:sz w:val="14"/>
                <w:szCs w:val="14"/>
              </w:rPr>
              <w:t>1,347.7</w:t>
            </w:r>
          </w:p>
        </w:tc>
        <w:tc>
          <w:tcPr>
            <w:tcW w:w="718" w:type="dxa"/>
            <w:tcBorders>
              <w:top w:val="nil"/>
              <w:left w:val="nil"/>
              <w:bottom w:val="nil"/>
              <w:right w:val="nil"/>
            </w:tcBorders>
            <w:shd w:val="clear" w:color="auto" w:fill="auto"/>
            <w:tcMar>
              <w:left w:w="29" w:type="dxa"/>
              <w:right w:w="29" w:type="dxa"/>
            </w:tcMar>
            <w:vAlign w:val="center"/>
          </w:tcPr>
          <w:p w:rsidR="005B7AAD" w:rsidRDefault="005B7AAD" w:rsidP="008A1BAC">
            <w:pPr>
              <w:jc w:val="right"/>
              <w:rPr>
                <w:color w:val="000000"/>
                <w:sz w:val="14"/>
                <w:szCs w:val="14"/>
              </w:rPr>
            </w:pPr>
            <w:r>
              <w:rPr>
                <w:color w:val="000000"/>
                <w:sz w:val="14"/>
                <w:szCs w:val="14"/>
              </w:rPr>
              <w:t>797.7</w:t>
            </w:r>
          </w:p>
        </w:tc>
        <w:tc>
          <w:tcPr>
            <w:tcW w:w="753" w:type="dxa"/>
            <w:tcBorders>
              <w:top w:val="nil"/>
              <w:left w:val="nil"/>
              <w:bottom w:val="nil"/>
              <w:right w:val="nil"/>
            </w:tcBorders>
            <w:shd w:val="clear" w:color="auto" w:fill="auto"/>
            <w:tcMar>
              <w:left w:w="29" w:type="dxa"/>
              <w:right w:w="29" w:type="dxa"/>
            </w:tcMar>
            <w:vAlign w:val="center"/>
            <w:hideMark/>
          </w:tcPr>
          <w:p w:rsidR="005B7AAD" w:rsidRDefault="005B7AAD" w:rsidP="0095782D">
            <w:pPr>
              <w:jc w:val="right"/>
              <w:rPr>
                <w:color w:val="000000"/>
                <w:sz w:val="14"/>
                <w:szCs w:val="14"/>
              </w:rPr>
            </w:pPr>
            <w:r>
              <w:rPr>
                <w:color w:val="000000"/>
                <w:sz w:val="14"/>
                <w:szCs w:val="14"/>
              </w:rPr>
              <w:t>760.1</w:t>
            </w:r>
          </w:p>
        </w:tc>
        <w:tc>
          <w:tcPr>
            <w:tcW w:w="720" w:type="dxa"/>
            <w:tcBorders>
              <w:top w:val="nil"/>
              <w:left w:val="nil"/>
              <w:bottom w:val="nil"/>
              <w:right w:val="nil"/>
            </w:tcBorders>
            <w:tcMar>
              <w:left w:w="43" w:type="dxa"/>
              <w:right w:w="43" w:type="dxa"/>
            </w:tcMar>
            <w:vAlign w:val="center"/>
          </w:tcPr>
          <w:p w:rsidR="005B7AAD" w:rsidRDefault="005B7AAD" w:rsidP="005B7AAD">
            <w:pPr>
              <w:jc w:val="right"/>
              <w:rPr>
                <w:color w:val="000000"/>
                <w:sz w:val="14"/>
                <w:szCs w:val="14"/>
              </w:rPr>
            </w:pPr>
            <w:r>
              <w:rPr>
                <w:color w:val="000000"/>
                <w:sz w:val="14"/>
                <w:szCs w:val="14"/>
              </w:rPr>
              <w:t>797.7</w:t>
            </w:r>
          </w:p>
        </w:tc>
        <w:tc>
          <w:tcPr>
            <w:tcW w:w="720" w:type="dxa"/>
            <w:tcBorders>
              <w:top w:val="nil"/>
              <w:left w:val="nil"/>
              <w:bottom w:val="nil"/>
              <w:right w:val="nil"/>
            </w:tcBorders>
            <w:shd w:val="clear" w:color="auto" w:fill="auto"/>
            <w:tcMar>
              <w:left w:w="43" w:type="dxa"/>
              <w:right w:w="43" w:type="dxa"/>
            </w:tcMar>
            <w:vAlign w:val="center"/>
            <w:hideMark/>
          </w:tcPr>
          <w:p w:rsidR="005B7AAD" w:rsidRDefault="005B7AAD" w:rsidP="0095782D">
            <w:pPr>
              <w:jc w:val="right"/>
              <w:rPr>
                <w:color w:val="000000"/>
                <w:sz w:val="14"/>
                <w:szCs w:val="14"/>
              </w:rPr>
            </w:pPr>
            <w:r>
              <w:rPr>
                <w:color w:val="000000"/>
                <w:sz w:val="14"/>
                <w:szCs w:val="14"/>
              </w:rPr>
              <w:t>825.3</w:t>
            </w:r>
          </w:p>
        </w:tc>
        <w:tc>
          <w:tcPr>
            <w:tcW w:w="702"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693.5</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683.8</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718.9</w:t>
            </w:r>
          </w:p>
        </w:tc>
        <w:tc>
          <w:tcPr>
            <w:tcW w:w="716" w:type="dxa"/>
            <w:tcBorders>
              <w:top w:val="nil"/>
              <w:left w:val="nil"/>
              <w:bottom w:val="nil"/>
              <w:right w:val="nil"/>
            </w:tcBorders>
            <w:shd w:val="clear" w:color="auto" w:fill="auto"/>
            <w:tcMar>
              <w:left w:w="43" w:type="dxa"/>
              <w:right w:w="43" w:type="dxa"/>
            </w:tcMar>
            <w:vAlign w:val="center"/>
          </w:tcPr>
          <w:p w:rsidR="005B7AAD" w:rsidRDefault="005B7AAD" w:rsidP="005B7AAD">
            <w:pPr>
              <w:jc w:val="right"/>
              <w:rPr>
                <w:color w:val="000000"/>
                <w:sz w:val="14"/>
                <w:szCs w:val="14"/>
              </w:rPr>
            </w:pPr>
            <w:r>
              <w:rPr>
                <w:color w:val="000000"/>
                <w:sz w:val="14"/>
                <w:szCs w:val="14"/>
              </w:rPr>
              <w:t>733.7</w:t>
            </w:r>
          </w:p>
        </w:tc>
      </w:tr>
      <w:tr w:rsidR="005B7AAD"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5B7AAD" w:rsidRPr="0024736D" w:rsidRDefault="005B7AAD" w:rsidP="008A1BAC">
            <w:pPr>
              <w:rPr>
                <w:color w:val="000000"/>
                <w:sz w:val="14"/>
                <w:szCs w:val="14"/>
              </w:rPr>
            </w:pPr>
            <w:r w:rsidRPr="0024736D">
              <w:rPr>
                <w:color w:val="000000"/>
                <w:sz w:val="14"/>
                <w:szCs w:val="14"/>
              </w:rPr>
              <w:t>16.   Leather &amp; Tanneries</w:t>
            </w:r>
          </w:p>
        </w:tc>
        <w:tc>
          <w:tcPr>
            <w:tcW w:w="778" w:type="dxa"/>
            <w:tcBorders>
              <w:top w:val="nil"/>
              <w:left w:val="nil"/>
              <w:bottom w:val="nil"/>
              <w:right w:val="nil"/>
            </w:tcBorders>
            <w:shd w:val="clear" w:color="auto" w:fill="auto"/>
            <w:noWrap/>
            <w:tcMar>
              <w:left w:w="29" w:type="dxa"/>
              <w:right w:w="29" w:type="dxa"/>
            </w:tcMar>
            <w:vAlign w:val="center"/>
            <w:hideMark/>
          </w:tcPr>
          <w:p w:rsidR="005B7AAD" w:rsidRDefault="005B7AAD" w:rsidP="008A1BAC">
            <w:pPr>
              <w:jc w:val="right"/>
              <w:rPr>
                <w:color w:val="000000"/>
                <w:sz w:val="14"/>
                <w:szCs w:val="14"/>
              </w:rPr>
            </w:pPr>
            <w:r>
              <w:rPr>
                <w:color w:val="000000"/>
                <w:sz w:val="14"/>
                <w:szCs w:val="14"/>
              </w:rPr>
              <w:t>15,366.5</w:t>
            </w:r>
          </w:p>
        </w:tc>
        <w:tc>
          <w:tcPr>
            <w:tcW w:w="718" w:type="dxa"/>
            <w:tcBorders>
              <w:top w:val="nil"/>
              <w:left w:val="nil"/>
              <w:bottom w:val="nil"/>
              <w:right w:val="nil"/>
            </w:tcBorders>
            <w:shd w:val="clear" w:color="auto" w:fill="auto"/>
            <w:tcMar>
              <w:left w:w="29" w:type="dxa"/>
              <w:right w:w="29" w:type="dxa"/>
            </w:tcMar>
            <w:vAlign w:val="center"/>
          </w:tcPr>
          <w:p w:rsidR="005B7AAD" w:rsidRDefault="005B7AAD" w:rsidP="008A1BAC">
            <w:pPr>
              <w:jc w:val="right"/>
              <w:rPr>
                <w:color w:val="000000"/>
                <w:sz w:val="14"/>
                <w:szCs w:val="14"/>
              </w:rPr>
            </w:pPr>
            <w:r>
              <w:rPr>
                <w:color w:val="000000"/>
                <w:sz w:val="14"/>
                <w:szCs w:val="14"/>
              </w:rPr>
              <w:t>10,635.1</w:t>
            </w:r>
          </w:p>
        </w:tc>
        <w:tc>
          <w:tcPr>
            <w:tcW w:w="753" w:type="dxa"/>
            <w:tcBorders>
              <w:top w:val="nil"/>
              <w:left w:val="nil"/>
              <w:bottom w:val="nil"/>
              <w:right w:val="nil"/>
            </w:tcBorders>
            <w:shd w:val="clear" w:color="auto" w:fill="auto"/>
            <w:tcMar>
              <w:left w:w="29" w:type="dxa"/>
              <w:right w:w="29" w:type="dxa"/>
            </w:tcMar>
            <w:vAlign w:val="center"/>
            <w:hideMark/>
          </w:tcPr>
          <w:p w:rsidR="005B7AAD" w:rsidRDefault="005B7AAD" w:rsidP="0095782D">
            <w:pPr>
              <w:jc w:val="right"/>
              <w:rPr>
                <w:color w:val="000000"/>
                <w:sz w:val="14"/>
                <w:szCs w:val="14"/>
              </w:rPr>
            </w:pPr>
            <w:r>
              <w:rPr>
                <w:color w:val="000000"/>
                <w:sz w:val="14"/>
                <w:szCs w:val="14"/>
              </w:rPr>
              <w:t>10,605.8</w:t>
            </w:r>
          </w:p>
        </w:tc>
        <w:tc>
          <w:tcPr>
            <w:tcW w:w="720" w:type="dxa"/>
            <w:tcBorders>
              <w:top w:val="nil"/>
              <w:left w:val="nil"/>
              <w:bottom w:val="nil"/>
              <w:right w:val="nil"/>
            </w:tcBorders>
            <w:tcMar>
              <w:left w:w="43" w:type="dxa"/>
              <w:right w:w="43" w:type="dxa"/>
            </w:tcMar>
            <w:vAlign w:val="center"/>
          </w:tcPr>
          <w:p w:rsidR="005B7AAD" w:rsidRDefault="005B7AAD" w:rsidP="005B7AAD">
            <w:pPr>
              <w:jc w:val="right"/>
              <w:rPr>
                <w:color w:val="000000"/>
                <w:sz w:val="14"/>
                <w:szCs w:val="14"/>
              </w:rPr>
            </w:pPr>
            <w:r>
              <w:rPr>
                <w:color w:val="000000"/>
                <w:sz w:val="14"/>
                <w:szCs w:val="14"/>
              </w:rPr>
              <w:t>10,635.1</w:t>
            </w:r>
          </w:p>
        </w:tc>
        <w:tc>
          <w:tcPr>
            <w:tcW w:w="720" w:type="dxa"/>
            <w:tcBorders>
              <w:top w:val="nil"/>
              <w:left w:val="nil"/>
              <w:bottom w:val="nil"/>
              <w:right w:val="nil"/>
            </w:tcBorders>
            <w:shd w:val="clear" w:color="auto" w:fill="auto"/>
            <w:tcMar>
              <w:left w:w="43" w:type="dxa"/>
              <w:right w:w="43" w:type="dxa"/>
            </w:tcMar>
            <w:vAlign w:val="center"/>
            <w:hideMark/>
          </w:tcPr>
          <w:p w:rsidR="005B7AAD" w:rsidRDefault="005B7AAD" w:rsidP="0095782D">
            <w:pPr>
              <w:jc w:val="right"/>
              <w:rPr>
                <w:color w:val="000000"/>
                <w:sz w:val="14"/>
                <w:szCs w:val="14"/>
              </w:rPr>
            </w:pPr>
            <w:r>
              <w:rPr>
                <w:color w:val="000000"/>
                <w:sz w:val="14"/>
                <w:szCs w:val="14"/>
              </w:rPr>
              <w:t>17,669.9</w:t>
            </w:r>
          </w:p>
        </w:tc>
        <w:tc>
          <w:tcPr>
            <w:tcW w:w="702"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13,737.3</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14,241.1</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13,939.5</w:t>
            </w:r>
          </w:p>
        </w:tc>
        <w:tc>
          <w:tcPr>
            <w:tcW w:w="716" w:type="dxa"/>
            <w:tcBorders>
              <w:top w:val="nil"/>
              <w:left w:val="nil"/>
              <w:bottom w:val="nil"/>
              <w:right w:val="nil"/>
            </w:tcBorders>
            <w:shd w:val="clear" w:color="auto" w:fill="auto"/>
            <w:tcMar>
              <w:left w:w="43" w:type="dxa"/>
              <w:right w:w="43" w:type="dxa"/>
            </w:tcMar>
            <w:vAlign w:val="center"/>
          </w:tcPr>
          <w:p w:rsidR="005B7AAD" w:rsidRDefault="005B7AAD" w:rsidP="005B7AAD">
            <w:pPr>
              <w:jc w:val="right"/>
              <w:rPr>
                <w:color w:val="000000"/>
                <w:sz w:val="14"/>
                <w:szCs w:val="14"/>
              </w:rPr>
            </w:pPr>
            <w:r>
              <w:rPr>
                <w:color w:val="000000"/>
                <w:sz w:val="14"/>
                <w:szCs w:val="14"/>
              </w:rPr>
              <w:t>15,075.3</w:t>
            </w:r>
          </w:p>
        </w:tc>
      </w:tr>
      <w:tr w:rsidR="005B7AAD"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5B7AAD" w:rsidRPr="0024736D" w:rsidRDefault="005B7AAD" w:rsidP="008A1BAC">
            <w:pPr>
              <w:rPr>
                <w:color w:val="000000"/>
                <w:sz w:val="14"/>
                <w:szCs w:val="14"/>
              </w:rPr>
            </w:pPr>
            <w:r w:rsidRPr="0024736D">
              <w:rPr>
                <w:color w:val="000000"/>
                <w:sz w:val="14"/>
                <w:szCs w:val="14"/>
              </w:rPr>
              <w:t>17.   Miscellaneous</w:t>
            </w:r>
          </w:p>
        </w:tc>
        <w:tc>
          <w:tcPr>
            <w:tcW w:w="778" w:type="dxa"/>
            <w:tcBorders>
              <w:top w:val="nil"/>
              <w:left w:val="nil"/>
              <w:bottom w:val="nil"/>
              <w:right w:val="nil"/>
            </w:tcBorders>
            <w:shd w:val="clear" w:color="auto" w:fill="auto"/>
            <w:noWrap/>
            <w:tcMar>
              <w:left w:w="29" w:type="dxa"/>
              <w:right w:w="29" w:type="dxa"/>
            </w:tcMar>
            <w:vAlign w:val="center"/>
            <w:hideMark/>
          </w:tcPr>
          <w:p w:rsidR="005B7AAD" w:rsidRDefault="005B7AAD" w:rsidP="008A1BAC">
            <w:pPr>
              <w:jc w:val="right"/>
              <w:rPr>
                <w:color w:val="000000"/>
                <w:sz w:val="14"/>
                <w:szCs w:val="14"/>
              </w:rPr>
            </w:pPr>
            <w:r>
              <w:rPr>
                <w:color w:val="000000"/>
                <w:sz w:val="14"/>
                <w:szCs w:val="14"/>
              </w:rPr>
              <w:t>19,787.7</w:t>
            </w:r>
          </w:p>
        </w:tc>
        <w:tc>
          <w:tcPr>
            <w:tcW w:w="718" w:type="dxa"/>
            <w:tcBorders>
              <w:top w:val="nil"/>
              <w:left w:val="nil"/>
              <w:bottom w:val="nil"/>
              <w:right w:val="nil"/>
            </w:tcBorders>
            <w:shd w:val="clear" w:color="auto" w:fill="auto"/>
            <w:tcMar>
              <w:left w:w="29" w:type="dxa"/>
              <w:right w:w="29" w:type="dxa"/>
            </w:tcMar>
            <w:vAlign w:val="center"/>
          </w:tcPr>
          <w:p w:rsidR="005B7AAD" w:rsidRDefault="005B7AAD" w:rsidP="008A1BAC">
            <w:pPr>
              <w:jc w:val="right"/>
              <w:rPr>
                <w:color w:val="000000"/>
                <w:sz w:val="14"/>
                <w:szCs w:val="14"/>
              </w:rPr>
            </w:pPr>
            <w:r>
              <w:rPr>
                <w:color w:val="000000"/>
                <w:sz w:val="14"/>
                <w:szCs w:val="14"/>
              </w:rPr>
              <w:t>16,082.3</w:t>
            </w:r>
          </w:p>
        </w:tc>
        <w:tc>
          <w:tcPr>
            <w:tcW w:w="753" w:type="dxa"/>
            <w:tcBorders>
              <w:top w:val="nil"/>
              <w:left w:val="nil"/>
              <w:bottom w:val="nil"/>
              <w:right w:val="nil"/>
            </w:tcBorders>
            <w:shd w:val="clear" w:color="auto" w:fill="auto"/>
            <w:tcMar>
              <w:left w:w="29" w:type="dxa"/>
              <w:right w:w="29" w:type="dxa"/>
            </w:tcMar>
            <w:vAlign w:val="center"/>
            <w:hideMark/>
          </w:tcPr>
          <w:p w:rsidR="005B7AAD" w:rsidRDefault="005B7AAD" w:rsidP="0095782D">
            <w:pPr>
              <w:jc w:val="right"/>
              <w:rPr>
                <w:color w:val="000000"/>
                <w:sz w:val="14"/>
                <w:szCs w:val="14"/>
              </w:rPr>
            </w:pPr>
            <w:r>
              <w:rPr>
                <w:color w:val="000000"/>
                <w:sz w:val="14"/>
                <w:szCs w:val="14"/>
              </w:rPr>
              <w:t>16,281.6</w:t>
            </w:r>
          </w:p>
        </w:tc>
        <w:tc>
          <w:tcPr>
            <w:tcW w:w="720" w:type="dxa"/>
            <w:tcBorders>
              <w:top w:val="nil"/>
              <w:left w:val="nil"/>
              <w:bottom w:val="nil"/>
              <w:right w:val="nil"/>
            </w:tcBorders>
            <w:tcMar>
              <w:left w:w="43" w:type="dxa"/>
              <w:right w:w="43" w:type="dxa"/>
            </w:tcMar>
            <w:vAlign w:val="center"/>
          </w:tcPr>
          <w:p w:rsidR="005B7AAD" w:rsidRDefault="005B7AAD" w:rsidP="005B7AAD">
            <w:pPr>
              <w:jc w:val="right"/>
              <w:rPr>
                <w:color w:val="000000"/>
                <w:sz w:val="14"/>
                <w:szCs w:val="14"/>
              </w:rPr>
            </w:pPr>
            <w:r>
              <w:rPr>
                <w:color w:val="000000"/>
                <w:sz w:val="14"/>
                <w:szCs w:val="14"/>
              </w:rPr>
              <w:t>16,082.3</w:t>
            </w:r>
          </w:p>
        </w:tc>
        <w:tc>
          <w:tcPr>
            <w:tcW w:w="720" w:type="dxa"/>
            <w:tcBorders>
              <w:top w:val="nil"/>
              <w:left w:val="nil"/>
              <w:bottom w:val="nil"/>
              <w:right w:val="nil"/>
            </w:tcBorders>
            <w:shd w:val="clear" w:color="auto" w:fill="auto"/>
            <w:tcMar>
              <w:left w:w="43" w:type="dxa"/>
              <w:right w:w="43" w:type="dxa"/>
            </w:tcMar>
            <w:vAlign w:val="center"/>
            <w:hideMark/>
          </w:tcPr>
          <w:p w:rsidR="005B7AAD" w:rsidRDefault="005B7AAD" w:rsidP="0095782D">
            <w:pPr>
              <w:jc w:val="right"/>
              <w:rPr>
                <w:color w:val="000000"/>
                <w:sz w:val="14"/>
                <w:szCs w:val="14"/>
              </w:rPr>
            </w:pPr>
            <w:r>
              <w:rPr>
                <w:color w:val="000000"/>
                <w:sz w:val="14"/>
                <w:szCs w:val="14"/>
              </w:rPr>
              <w:t>17,459.3</w:t>
            </w:r>
          </w:p>
        </w:tc>
        <w:tc>
          <w:tcPr>
            <w:tcW w:w="702"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15,012.3</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16,293.7</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16,874.1</w:t>
            </w:r>
          </w:p>
        </w:tc>
        <w:tc>
          <w:tcPr>
            <w:tcW w:w="716" w:type="dxa"/>
            <w:tcBorders>
              <w:top w:val="nil"/>
              <w:left w:val="nil"/>
              <w:bottom w:val="nil"/>
              <w:right w:val="nil"/>
            </w:tcBorders>
            <w:shd w:val="clear" w:color="auto" w:fill="auto"/>
            <w:tcMar>
              <w:left w:w="43" w:type="dxa"/>
              <w:right w:w="43" w:type="dxa"/>
            </w:tcMar>
            <w:vAlign w:val="center"/>
          </w:tcPr>
          <w:p w:rsidR="005B7AAD" w:rsidRDefault="005B7AAD" w:rsidP="005B7AAD">
            <w:pPr>
              <w:jc w:val="right"/>
              <w:rPr>
                <w:color w:val="000000"/>
                <w:sz w:val="14"/>
                <w:szCs w:val="14"/>
              </w:rPr>
            </w:pPr>
            <w:r>
              <w:rPr>
                <w:color w:val="000000"/>
                <w:sz w:val="14"/>
                <w:szCs w:val="14"/>
              </w:rPr>
              <w:t>17,019.5</w:t>
            </w:r>
          </w:p>
        </w:tc>
      </w:tr>
      <w:tr w:rsidR="005B7AAD"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5B7AAD" w:rsidRPr="0024736D" w:rsidRDefault="005B7AAD" w:rsidP="008A1BAC">
            <w:pPr>
              <w:rPr>
                <w:color w:val="000000"/>
                <w:sz w:val="14"/>
                <w:szCs w:val="14"/>
              </w:rPr>
            </w:pPr>
            <w:r w:rsidRPr="0024736D">
              <w:rPr>
                <w:color w:val="000000"/>
                <w:sz w:val="14"/>
                <w:szCs w:val="14"/>
              </w:rPr>
              <w:t xml:space="preserve">18.   </w:t>
            </w:r>
            <w:proofErr w:type="spellStart"/>
            <w:r w:rsidRPr="0024736D">
              <w:rPr>
                <w:color w:val="000000"/>
                <w:sz w:val="14"/>
                <w:szCs w:val="14"/>
              </w:rPr>
              <w:t>Modarabas</w:t>
            </w:r>
            <w:proofErr w:type="spellEnd"/>
          </w:p>
        </w:tc>
        <w:tc>
          <w:tcPr>
            <w:tcW w:w="778" w:type="dxa"/>
            <w:tcBorders>
              <w:top w:val="nil"/>
              <w:left w:val="nil"/>
              <w:bottom w:val="nil"/>
              <w:right w:val="nil"/>
            </w:tcBorders>
            <w:shd w:val="clear" w:color="auto" w:fill="auto"/>
            <w:noWrap/>
            <w:tcMar>
              <w:left w:w="29" w:type="dxa"/>
              <w:right w:w="29" w:type="dxa"/>
            </w:tcMar>
            <w:vAlign w:val="center"/>
            <w:hideMark/>
          </w:tcPr>
          <w:p w:rsidR="005B7AAD" w:rsidRDefault="005B7AAD" w:rsidP="008A1BAC">
            <w:pPr>
              <w:jc w:val="right"/>
              <w:rPr>
                <w:color w:val="000000"/>
                <w:sz w:val="14"/>
                <w:szCs w:val="14"/>
              </w:rPr>
            </w:pPr>
            <w:r>
              <w:rPr>
                <w:color w:val="000000"/>
                <w:sz w:val="14"/>
                <w:szCs w:val="14"/>
              </w:rPr>
              <w:t>7,844.4</w:t>
            </w:r>
          </w:p>
        </w:tc>
        <w:tc>
          <w:tcPr>
            <w:tcW w:w="718" w:type="dxa"/>
            <w:tcBorders>
              <w:top w:val="nil"/>
              <w:left w:val="nil"/>
              <w:bottom w:val="nil"/>
              <w:right w:val="nil"/>
            </w:tcBorders>
            <w:shd w:val="clear" w:color="auto" w:fill="auto"/>
            <w:tcMar>
              <w:left w:w="29" w:type="dxa"/>
              <w:right w:w="29" w:type="dxa"/>
            </w:tcMar>
            <w:vAlign w:val="center"/>
          </w:tcPr>
          <w:p w:rsidR="005B7AAD" w:rsidRDefault="005B7AAD" w:rsidP="008A1BAC">
            <w:pPr>
              <w:jc w:val="right"/>
              <w:rPr>
                <w:color w:val="000000"/>
                <w:sz w:val="14"/>
                <w:szCs w:val="14"/>
              </w:rPr>
            </w:pPr>
            <w:r>
              <w:rPr>
                <w:color w:val="000000"/>
                <w:sz w:val="14"/>
                <w:szCs w:val="14"/>
              </w:rPr>
              <w:t>5,386.3</w:t>
            </w:r>
          </w:p>
        </w:tc>
        <w:tc>
          <w:tcPr>
            <w:tcW w:w="753" w:type="dxa"/>
            <w:tcBorders>
              <w:top w:val="nil"/>
              <w:left w:val="nil"/>
              <w:bottom w:val="nil"/>
              <w:right w:val="nil"/>
            </w:tcBorders>
            <w:shd w:val="clear" w:color="auto" w:fill="auto"/>
            <w:tcMar>
              <w:left w:w="29" w:type="dxa"/>
              <w:right w:w="29" w:type="dxa"/>
            </w:tcMar>
            <w:vAlign w:val="center"/>
            <w:hideMark/>
          </w:tcPr>
          <w:p w:rsidR="005B7AAD" w:rsidRDefault="005B7AAD" w:rsidP="0095782D">
            <w:pPr>
              <w:jc w:val="right"/>
              <w:rPr>
                <w:color w:val="000000"/>
                <w:sz w:val="14"/>
                <w:szCs w:val="14"/>
              </w:rPr>
            </w:pPr>
            <w:r>
              <w:rPr>
                <w:color w:val="000000"/>
                <w:sz w:val="14"/>
                <w:szCs w:val="14"/>
              </w:rPr>
              <w:t>5,757.0</w:t>
            </w:r>
          </w:p>
        </w:tc>
        <w:tc>
          <w:tcPr>
            <w:tcW w:w="720" w:type="dxa"/>
            <w:tcBorders>
              <w:top w:val="nil"/>
              <w:left w:val="nil"/>
              <w:bottom w:val="nil"/>
              <w:right w:val="nil"/>
            </w:tcBorders>
            <w:tcMar>
              <w:left w:w="43" w:type="dxa"/>
              <w:right w:w="43" w:type="dxa"/>
            </w:tcMar>
            <w:vAlign w:val="center"/>
          </w:tcPr>
          <w:p w:rsidR="005B7AAD" w:rsidRDefault="005B7AAD" w:rsidP="005B7AAD">
            <w:pPr>
              <w:jc w:val="right"/>
              <w:rPr>
                <w:color w:val="000000"/>
                <w:sz w:val="14"/>
                <w:szCs w:val="14"/>
              </w:rPr>
            </w:pPr>
            <w:r>
              <w:rPr>
                <w:color w:val="000000"/>
                <w:sz w:val="14"/>
                <w:szCs w:val="14"/>
              </w:rPr>
              <w:t>5,386.3</w:t>
            </w:r>
          </w:p>
        </w:tc>
        <w:tc>
          <w:tcPr>
            <w:tcW w:w="720" w:type="dxa"/>
            <w:tcBorders>
              <w:top w:val="nil"/>
              <w:left w:val="nil"/>
              <w:bottom w:val="nil"/>
              <w:right w:val="nil"/>
            </w:tcBorders>
            <w:shd w:val="clear" w:color="auto" w:fill="auto"/>
            <w:tcMar>
              <w:left w:w="43" w:type="dxa"/>
              <w:right w:w="43" w:type="dxa"/>
            </w:tcMar>
            <w:vAlign w:val="center"/>
            <w:hideMark/>
          </w:tcPr>
          <w:p w:rsidR="005B7AAD" w:rsidRDefault="005B7AAD" w:rsidP="0095782D">
            <w:pPr>
              <w:jc w:val="right"/>
              <w:rPr>
                <w:color w:val="000000"/>
                <w:sz w:val="14"/>
                <w:szCs w:val="14"/>
              </w:rPr>
            </w:pPr>
            <w:r>
              <w:rPr>
                <w:color w:val="000000"/>
                <w:sz w:val="14"/>
                <w:szCs w:val="14"/>
              </w:rPr>
              <w:t>5,029.0</w:t>
            </w:r>
          </w:p>
        </w:tc>
        <w:tc>
          <w:tcPr>
            <w:tcW w:w="702"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4,945.5</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4,968.8</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4,936.7</w:t>
            </w:r>
          </w:p>
        </w:tc>
        <w:tc>
          <w:tcPr>
            <w:tcW w:w="716" w:type="dxa"/>
            <w:tcBorders>
              <w:top w:val="nil"/>
              <w:left w:val="nil"/>
              <w:bottom w:val="nil"/>
              <w:right w:val="nil"/>
            </w:tcBorders>
            <w:shd w:val="clear" w:color="auto" w:fill="auto"/>
            <w:tcMar>
              <w:left w:w="43" w:type="dxa"/>
              <w:right w:w="43" w:type="dxa"/>
            </w:tcMar>
            <w:vAlign w:val="center"/>
          </w:tcPr>
          <w:p w:rsidR="005B7AAD" w:rsidRDefault="005B7AAD" w:rsidP="005B7AAD">
            <w:pPr>
              <w:jc w:val="right"/>
              <w:rPr>
                <w:color w:val="000000"/>
                <w:sz w:val="14"/>
                <w:szCs w:val="14"/>
              </w:rPr>
            </w:pPr>
            <w:r>
              <w:rPr>
                <w:color w:val="000000"/>
                <w:sz w:val="14"/>
                <w:szCs w:val="14"/>
              </w:rPr>
              <w:t>5,060.5</w:t>
            </w:r>
          </w:p>
        </w:tc>
      </w:tr>
      <w:tr w:rsidR="005B7AAD"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5B7AAD" w:rsidRPr="0024736D" w:rsidRDefault="005B7AAD" w:rsidP="008A1BAC">
            <w:pPr>
              <w:rPr>
                <w:color w:val="000000"/>
                <w:sz w:val="14"/>
                <w:szCs w:val="14"/>
              </w:rPr>
            </w:pPr>
            <w:r w:rsidRPr="0024736D">
              <w:rPr>
                <w:color w:val="000000"/>
                <w:sz w:val="14"/>
                <w:szCs w:val="14"/>
              </w:rPr>
              <w:t>19.   Oil &amp; Gas Exploration Companies</w:t>
            </w:r>
          </w:p>
        </w:tc>
        <w:tc>
          <w:tcPr>
            <w:tcW w:w="778" w:type="dxa"/>
            <w:tcBorders>
              <w:top w:val="nil"/>
              <w:left w:val="nil"/>
              <w:bottom w:val="nil"/>
              <w:right w:val="nil"/>
            </w:tcBorders>
            <w:shd w:val="clear" w:color="auto" w:fill="auto"/>
            <w:noWrap/>
            <w:tcMar>
              <w:left w:w="29" w:type="dxa"/>
              <w:right w:w="29" w:type="dxa"/>
            </w:tcMar>
            <w:vAlign w:val="center"/>
            <w:hideMark/>
          </w:tcPr>
          <w:p w:rsidR="005B7AAD" w:rsidRDefault="005B7AAD" w:rsidP="008A1BAC">
            <w:pPr>
              <w:jc w:val="right"/>
              <w:rPr>
                <w:color w:val="000000"/>
                <w:sz w:val="14"/>
                <w:szCs w:val="14"/>
              </w:rPr>
            </w:pPr>
            <w:r>
              <w:rPr>
                <w:color w:val="000000"/>
                <w:sz w:val="14"/>
                <w:szCs w:val="14"/>
              </w:rPr>
              <w:t>16,761.1</w:t>
            </w:r>
          </w:p>
        </w:tc>
        <w:tc>
          <w:tcPr>
            <w:tcW w:w="718" w:type="dxa"/>
            <w:tcBorders>
              <w:top w:val="nil"/>
              <w:left w:val="nil"/>
              <w:bottom w:val="nil"/>
              <w:right w:val="nil"/>
            </w:tcBorders>
            <w:shd w:val="clear" w:color="auto" w:fill="auto"/>
            <w:tcMar>
              <w:left w:w="29" w:type="dxa"/>
              <w:right w:w="29" w:type="dxa"/>
            </w:tcMar>
            <w:vAlign w:val="center"/>
          </w:tcPr>
          <w:p w:rsidR="005B7AAD" w:rsidRDefault="005B7AAD" w:rsidP="008A1BAC">
            <w:pPr>
              <w:jc w:val="right"/>
              <w:rPr>
                <w:color w:val="000000"/>
                <w:sz w:val="14"/>
                <w:szCs w:val="14"/>
              </w:rPr>
            </w:pPr>
            <w:r>
              <w:rPr>
                <w:color w:val="000000"/>
                <w:sz w:val="14"/>
                <w:szCs w:val="14"/>
              </w:rPr>
              <w:t>12,479.3</w:t>
            </w:r>
          </w:p>
        </w:tc>
        <w:tc>
          <w:tcPr>
            <w:tcW w:w="753" w:type="dxa"/>
            <w:tcBorders>
              <w:top w:val="nil"/>
              <w:left w:val="nil"/>
              <w:bottom w:val="nil"/>
              <w:right w:val="nil"/>
            </w:tcBorders>
            <w:shd w:val="clear" w:color="auto" w:fill="auto"/>
            <w:tcMar>
              <w:left w:w="29" w:type="dxa"/>
              <w:right w:w="29" w:type="dxa"/>
            </w:tcMar>
            <w:vAlign w:val="center"/>
            <w:hideMark/>
          </w:tcPr>
          <w:p w:rsidR="005B7AAD" w:rsidRDefault="005B7AAD" w:rsidP="0095782D">
            <w:pPr>
              <w:jc w:val="right"/>
              <w:rPr>
                <w:color w:val="000000"/>
                <w:sz w:val="14"/>
                <w:szCs w:val="14"/>
              </w:rPr>
            </w:pPr>
            <w:r>
              <w:rPr>
                <w:color w:val="000000"/>
                <w:sz w:val="14"/>
                <w:szCs w:val="14"/>
              </w:rPr>
              <w:t>13,527.2</w:t>
            </w:r>
          </w:p>
        </w:tc>
        <w:tc>
          <w:tcPr>
            <w:tcW w:w="720" w:type="dxa"/>
            <w:tcBorders>
              <w:top w:val="nil"/>
              <w:left w:val="nil"/>
              <w:bottom w:val="nil"/>
              <w:right w:val="nil"/>
            </w:tcBorders>
            <w:tcMar>
              <w:left w:w="43" w:type="dxa"/>
              <w:right w:w="43" w:type="dxa"/>
            </w:tcMar>
            <w:vAlign w:val="center"/>
          </w:tcPr>
          <w:p w:rsidR="005B7AAD" w:rsidRDefault="005B7AAD" w:rsidP="005B7AAD">
            <w:pPr>
              <w:jc w:val="right"/>
              <w:rPr>
                <w:color w:val="000000"/>
                <w:sz w:val="14"/>
                <w:szCs w:val="14"/>
              </w:rPr>
            </w:pPr>
            <w:r>
              <w:rPr>
                <w:color w:val="000000"/>
                <w:sz w:val="14"/>
                <w:szCs w:val="14"/>
              </w:rPr>
              <w:t>12,479.3</w:t>
            </w:r>
          </w:p>
        </w:tc>
        <w:tc>
          <w:tcPr>
            <w:tcW w:w="720" w:type="dxa"/>
            <w:tcBorders>
              <w:top w:val="nil"/>
              <w:left w:val="nil"/>
              <w:bottom w:val="nil"/>
              <w:right w:val="nil"/>
            </w:tcBorders>
            <w:shd w:val="clear" w:color="auto" w:fill="auto"/>
            <w:tcMar>
              <w:left w:w="43" w:type="dxa"/>
              <w:right w:w="43" w:type="dxa"/>
            </w:tcMar>
            <w:vAlign w:val="center"/>
            <w:hideMark/>
          </w:tcPr>
          <w:p w:rsidR="005B7AAD" w:rsidRDefault="005B7AAD" w:rsidP="0095782D">
            <w:pPr>
              <w:jc w:val="right"/>
              <w:rPr>
                <w:color w:val="000000"/>
                <w:sz w:val="14"/>
                <w:szCs w:val="14"/>
              </w:rPr>
            </w:pPr>
            <w:r>
              <w:rPr>
                <w:color w:val="000000"/>
                <w:sz w:val="14"/>
                <w:szCs w:val="14"/>
              </w:rPr>
              <w:t>11,167.5</w:t>
            </w:r>
          </w:p>
        </w:tc>
        <w:tc>
          <w:tcPr>
            <w:tcW w:w="702"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7,491.6</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9,865.3</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10,439.4</w:t>
            </w:r>
          </w:p>
        </w:tc>
        <w:tc>
          <w:tcPr>
            <w:tcW w:w="716" w:type="dxa"/>
            <w:tcBorders>
              <w:top w:val="nil"/>
              <w:left w:val="nil"/>
              <w:bottom w:val="nil"/>
              <w:right w:val="nil"/>
            </w:tcBorders>
            <w:shd w:val="clear" w:color="auto" w:fill="auto"/>
            <w:tcMar>
              <w:left w:w="43" w:type="dxa"/>
              <w:right w:w="43" w:type="dxa"/>
            </w:tcMar>
            <w:vAlign w:val="center"/>
          </w:tcPr>
          <w:p w:rsidR="005B7AAD" w:rsidRDefault="005B7AAD" w:rsidP="005B7AAD">
            <w:pPr>
              <w:jc w:val="right"/>
              <w:rPr>
                <w:color w:val="000000"/>
                <w:sz w:val="14"/>
                <w:szCs w:val="14"/>
              </w:rPr>
            </w:pPr>
            <w:r>
              <w:rPr>
                <w:color w:val="000000"/>
                <w:sz w:val="14"/>
                <w:szCs w:val="14"/>
              </w:rPr>
              <w:t>10,089.2</w:t>
            </w:r>
          </w:p>
        </w:tc>
      </w:tr>
      <w:tr w:rsidR="005B7AAD"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5B7AAD" w:rsidRPr="0024736D" w:rsidRDefault="005B7AAD" w:rsidP="008A1BAC">
            <w:pPr>
              <w:rPr>
                <w:color w:val="000000"/>
                <w:sz w:val="14"/>
                <w:szCs w:val="14"/>
              </w:rPr>
            </w:pPr>
            <w:r w:rsidRPr="0024736D">
              <w:rPr>
                <w:color w:val="000000"/>
                <w:sz w:val="14"/>
                <w:szCs w:val="14"/>
              </w:rPr>
              <w:t>20.   Oil &amp; Gas Marketing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5B7AAD" w:rsidRDefault="005B7AAD" w:rsidP="008A1BAC">
            <w:pPr>
              <w:jc w:val="right"/>
              <w:rPr>
                <w:color w:val="000000"/>
                <w:sz w:val="14"/>
                <w:szCs w:val="14"/>
              </w:rPr>
            </w:pPr>
            <w:r>
              <w:rPr>
                <w:color w:val="000000"/>
                <w:sz w:val="14"/>
                <w:szCs w:val="14"/>
              </w:rPr>
              <w:t>20,602.9</w:t>
            </w:r>
          </w:p>
        </w:tc>
        <w:tc>
          <w:tcPr>
            <w:tcW w:w="718" w:type="dxa"/>
            <w:tcBorders>
              <w:top w:val="nil"/>
              <w:left w:val="nil"/>
              <w:bottom w:val="nil"/>
              <w:right w:val="nil"/>
            </w:tcBorders>
            <w:shd w:val="clear" w:color="auto" w:fill="auto"/>
            <w:tcMar>
              <w:left w:w="29" w:type="dxa"/>
              <w:right w:w="29" w:type="dxa"/>
            </w:tcMar>
            <w:vAlign w:val="center"/>
          </w:tcPr>
          <w:p w:rsidR="005B7AAD" w:rsidRDefault="005B7AAD" w:rsidP="008A1BAC">
            <w:pPr>
              <w:jc w:val="right"/>
              <w:rPr>
                <w:color w:val="000000"/>
                <w:sz w:val="14"/>
                <w:szCs w:val="14"/>
              </w:rPr>
            </w:pPr>
            <w:r>
              <w:rPr>
                <w:color w:val="000000"/>
                <w:sz w:val="14"/>
                <w:szCs w:val="14"/>
              </w:rPr>
              <w:t>10,574.1</w:t>
            </w:r>
          </w:p>
        </w:tc>
        <w:tc>
          <w:tcPr>
            <w:tcW w:w="753" w:type="dxa"/>
            <w:tcBorders>
              <w:top w:val="nil"/>
              <w:left w:val="nil"/>
              <w:bottom w:val="nil"/>
              <w:right w:val="nil"/>
            </w:tcBorders>
            <w:shd w:val="clear" w:color="auto" w:fill="auto"/>
            <w:tcMar>
              <w:left w:w="29" w:type="dxa"/>
              <w:right w:w="29" w:type="dxa"/>
            </w:tcMar>
            <w:vAlign w:val="center"/>
            <w:hideMark/>
          </w:tcPr>
          <w:p w:rsidR="005B7AAD" w:rsidRDefault="005B7AAD" w:rsidP="0095782D">
            <w:pPr>
              <w:jc w:val="right"/>
              <w:rPr>
                <w:color w:val="000000"/>
                <w:sz w:val="14"/>
                <w:szCs w:val="14"/>
              </w:rPr>
            </w:pPr>
            <w:r>
              <w:rPr>
                <w:color w:val="000000"/>
                <w:sz w:val="14"/>
                <w:szCs w:val="14"/>
              </w:rPr>
              <w:t>11,972.8</w:t>
            </w:r>
          </w:p>
        </w:tc>
        <w:tc>
          <w:tcPr>
            <w:tcW w:w="720" w:type="dxa"/>
            <w:tcBorders>
              <w:top w:val="nil"/>
              <w:left w:val="nil"/>
              <w:bottom w:val="nil"/>
              <w:right w:val="nil"/>
            </w:tcBorders>
            <w:tcMar>
              <w:left w:w="43" w:type="dxa"/>
              <w:right w:w="43" w:type="dxa"/>
            </w:tcMar>
            <w:vAlign w:val="center"/>
          </w:tcPr>
          <w:p w:rsidR="005B7AAD" w:rsidRDefault="005B7AAD" w:rsidP="005B7AAD">
            <w:pPr>
              <w:jc w:val="right"/>
              <w:rPr>
                <w:color w:val="000000"/>
                <w:sz w:val="14"/>
                <w:szCs w:val="14"/>
              </w:rPr>
            </w:pPr>
            <w:r>
              <w:rPr>
                <w:color w:val="000000"/>
                <w:sz w:val="14"/>
                <w:szCs w:val="14"/>
              </w:rPr>
              <w:t>10,574.1</w:t>
            </w:r>
          </w:p>
        </w:tc>
        <w:tc>
          <w:tcPr>
            <w:tcW w:w="720" w:type="dxa"/>
            <w:tcBorders>
              <w:top w:val="nil"/>
              <w:left w:val="nil"/>
              <w:bottom w:val="nil"/>
              <w:right w:val="nil"/>
            </w:tcBorders>
            <w:shd w:val="clear" w:color="auto" w:fill="auto"/>
            <w:tcMar>
              <w:left w:w="43" w:type="dxa"/>
              <w:right w:w="43" w:type="dxa"/>
            </w:tcMar>
            <w:vAlign w:val="center"/>
            <w:hideMark/>
          </w:tcPr>
          <w:p w:rsidR="005B7AAD" w:rsidRDefault="005B7AAD" w:rsidP="0095782D">
            <w:pPr>
              <w:jc w:val="right"/>
              <w:rPr>
                <w:color w:val="000000"/>
                <w:sz w:val="14"/>
                <w:szCs w:val="14"/>
              </w:rPr>
            </w:pPr>
            <w:r>
              <w:rPr>
                <w:color w:val="000000"/>
                <w:sz w:val="14"/>
                <w:szCs w:val="14"/>
              </w:rPr>
              <w:t>10,198.4</w:t>
            </w:r>
          </w:p>
        </w:tc>
        <w:tc>
          <w:tcPr>
            <w:tcW w:w="702"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6,937.3</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8,706.8</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9,160.8</w:t>
            </w:r>
          </w:p>
        </w:tc>
        <w:tc>
          <w:tcPr>
            <w:tcW w:w="716" w:type="dxa"/>
            <w:tcBorders>
              <w:top w:val="nil"/>
              <w:left w:val="nil"/>
              <w:bottom w:val="nil"/>
              <w:right w:val="nil"/>
            </w:tcBorders>
            <w:shd w:val="clear" w:color="auto" w:fill="auto"/>
            <w:tcMar>
              <w:left w:w="43" w:type="dxa"/>
              <w:right w:w="43" w:type="dxa"/>
            </w:tcMar>
            <w:vAlign w:val="center"/>
          </w:tcPr>
          <w:p w:rsidR="005B7AAD" w:rsidRDefault="005B7AAD" w:rsidP="005B7AAD">
            <w:pPr>
              <w:jc w:val="right"/>
              <w:rPr>
                <w:color w:val="000000"/>
                <w:sz w:val="14"/>
                <w:szCs w:val="14"/>
              </w:rPr>
            </w:pPr>
            <w:r>
              <w:rPr>
                <w:color w:val="000000"/>
                <w:sz w:val="14"/>
                <w:szCs w:val="14"/>
              </w:rPr>
              <w:t>9,232.4</w:t>
            </w:r>
          </w:p>
        </w:tc>
      </w:tr>
      <w:tr w:rsidR="005B7AAD"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5B7AAD" w:rsidRPr="0024736D" w:rsidRDefault="005B7AAD" w:rsidP="008A1BAC">
            <w:pPr>
              <w:rPr>
                <w:color w:val="000000"/>
                <w:sz w:val="14"/>
                <w:szCs w:val="14"/>
              </w:rPr>
            </w:pPr>
            <w:r w:rsidRPr="0024736D">
              <w:rPr>
                <w:color w:val="000000"/>
                <w:sz w:val="14"/>
                <w:szCs w:val="14"/>
              </w:rPr>
              <w:t>21.   Paper &amp; Board</w:t>
            </w:r>
          </w:p>
        </w:tc>
        <w:tc>
          <w:tcPr>
            <w:tcW w:w="778" w:type="dxa"/>
            <w:tcBorders>
              <w:top w:val="nil"/>
              <w:left w:val="nil"/>
              <w:bottom w:val="nil"/>
              <w:right w:val="nil"/>
            </w:tcBorders>
            <w:shd w:val="clear" w:color="auto" w:fill="auto"/>
            <w:noWrap/>
            <w:tcMar>
              <w:left w:w="29" w:type="dxa"/>
              <w:right w:w="29" w:type="dxa"/>
            </w:tcMar>
            <w:vAlign w:val="center"/>
            <w:hideMark/>
          </w:tcPr>
          <w:p w:rsidR="005B7AAD" w:rsidRDefault="005B7AAD" w:rsidP="008A1BAC">
            <w:pPr>
              <w:jc w:val="right"/>
              <w:rPr>
                <w:color w:val="000000"/>
                <w:sz w:val="14"/>
                <w:szCs w:val="14"/>
              </w:rPr>
            </w:pPr>
            <w:r>
              <w:rPr>
                <w:color w:val="000000"/>
                <w:sz w:val="14"/>
                <w:szCs w:val="14"/>
              </w:rPr>
              <w:t>19,163.2</w:t>
            </w:r>
          </w:p>
        </w:tc>
        <w:tc>
          <w:tcPr>
            <w:tcW w:w="718" w:type="dxa"/>
            <w:tcBorders>
              <w:top w:val="nil"/>
              <w:left w:val="nil"/>
              <w:bottom w:val="nil"/>
              <w:right w:val="nil"/>
            </w:tcBorders>
            <w:shd w:val="clear" w:color="auto" w:fill="auto"/>
            <w:tcMar>
              <w:left w:w="29" w:type="dxa"/>
              <w:right w:w="29" w:type="dxa"/>
            </w:tcMar>
            <w:vAlign w:val="center"/>
          </w:tcPr>
          <w:p w:rsidR="005B7AAD" w:rsidRDefault="005B7AAD" w:rsidP="008A1BAC">
            <w:pPr>
              <w:jc w:val="right"/>
              <w:rPr>
                <w:color w:val="000000"/>
                <w:sz w:val="14"/>
                <w:szCs w:val="14"/>
              </w:rPr>
            </w:pPr>
            <w:r>
              <w:rPr>
                <w:color w:val="000000"/>
                <w:sz w:val="14"/>
                <w:szCs w:val="14"/>
              </w:rPr>
              <w:t>11,933.7</w:t>
            </w:r>
          </w:p>
        </w:tc>
        <w:tc>
          <w:tcPr>
            <w:tcW w:w="753" w:type="dxa"/>
            <w:tcBorders>
              <w:top w:val="nil"/>
              <w:left w:val="nil"/>
              <w:bottom w:val="nil"/>
              <w:right w:val="nil"/>
            </w:tcBorders>
            <w:shd w:val="clear" w:color="auto" w:fill="auto"/>
            <w:tcMar>
              <w:left w:w="29" w:type="dxa"/>
              <w:right w:w="29" w:type="dxa"/>
            </w:tcMar>
            <w:vAlign w:val="center"/>
            <w:hideMark/>
          </w:tcPr>
          <w:p w:rsidR="005B7AAD" w:rsidRDefault="005B7AAD" w:rsidP="0095782D">
            <w:pPr>
              <w:jc w:val="right"/>
              <w:rPr>
                <w:color w:val="000000"/>
                <w:sz w:val="14"/>
                <w:szCs w:val="14"/>
              </w:rPr>
            </w:pPr>
            <w:r>
              <w:rPr>
                <w:color w:val="000000"/>
                <w:sz w:val="14"/>
                <w:szCs w:val="14"/>
              </w:rPr>
              <w:t>12,205.6</w:t>
            </w:r>
          </w:p>
        </w:tc>
        <w:tc>
          <w:tcPr>
            <w:tcW w:w="720" w:type="dxa"/>
            <w:tcBorders>
              <w:top w:val="nil"/>
              <w:left w:val="nil"/>
              <w:bottom w:val="nil"/>
              <w:right w:val="nil"/>
            </w:tcBorders>
            <w:tcMar>
              <w:left w:w="43" w:type="dxa"/>
              <w:right w:w="43" w:type="dxa"/>
            </w:tcMar>
            <w:vAlign w:val="center"/>
          </w:tcPr>
          <w:p w:rsidR="005B7AAD" w:rsidRDefault="005B7AAD" w:rsidP="005B7AAD">
            <w:pPr>
              <w:jc w:val="right"/>
              <w:rPr>
                <w:color w:val="000000"/>
                <w:sz w:val="14"/>
                <w:szCs w:val="14"/>
              </w:rPr>
            </w:pPr>
            <w:r>
              <w:rPr>
                <w:color w:val="000000"/>
                <w:sz w:val="14"/>
                <w:szCs w:val="14"/>
              </w:rPr>
              <w:t>11,933.7</w:t>
            </w:r>
          </w:p>
        </w:tc>
        <w:tc>
          <w:tcPr>
            <w:tcW w:w="720" w:type="dxa"/>
            <w:tcBorders>
              <w:top w:val="nil"/>
              <w:left w:val="nil"/>
              <w:bottom w:val="nil"/>
              <w:right w:val="nil"/>
            </w:tcBorders>
            <w:shd w:val="clear" w:color="auto" w:fill="auto"/>
            <w:tcMar>
              <w:left w:w="43" w:type="dxa"/>
              <w:right w:w="43" w:type="dxa"/>
            </w:tcMar>
            <w:vAlign w:val="center"/>
            <w:hideMark/>
          </w:tcPr>
          <w:p w:rsidR="005B7AAD" w:rsidRDefault="005B7AAD" w:rsidP="0095782D">
            <w:pPr>
              <w:jc w:val="right"/>
              <w:rPr>
                <w:color w:val="000000"/>
                <w:sz w:val="14"/>
                <w:szCs w:val="14"/>
              </w:rPr>
            </w:pPr>
            <w:r>
              <w:rPr>
                <w:color w:val="000000"/>
                <w:sz w:val="14"/>
                <w:szCs w:val="14"/>
              </w:rPr>
              <w:t>14,207.3</w:t>
            </w:r>
          </w:p>
        </w:tc>
        <w:tc>
          <w:tcPr>
            <w:tcW w:w="702"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10,832.2</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13,954.1</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14,274.7</w:t>
            </w:r>
          </w:p>
        </w:tc>
        <w:tc>
          <w:tcPr>
            <w:tcW w:w="716" w:type="dxa"/>
            <w:tcBorders>
              <w:top w:val="nil"/>
              <w:left w:val="nil"/>
              <w:bottom w:val="nil"/>
              <w:right w:val="nil"/>
            </w:tcBorders>
            <w:shd w:val="clear" w:color="auto" w:fill="auto"/>
            <w:tcMar>
              <w:left w:w="43" w:type="dxa"/>
              <w:right w:w="43" w:type="dxa"/>
            </w:tcMar>
            <w:vAlign w:val="center"/>
          </w:tcPr>
          <w:p w:rsidR="005B7AAD" w:rsidRDefault="005B7AAD" w:rsidP="005B7AAD">
            <w:pPr>
              <w:jc w:val="right"/>
              <w:rPr>
                <w:color w:val="000000"/>
                <w:sz w:val="14"/>
                <w:szCs w:val="14"/>
              </w:rPr>
            </w:pPr>
            <w:r>
              <w:rPr>
                <w:color w:val="000000"/>
                <w:sz w:val="14"/>
                <w:szCs w:val="14"/>
              </w:rPr>
              <w:t>15,646.4</w:t>
            </w:r>
          </w:p>
        </w:tc>
      </w:tr>
      <w:tr w:rsidR="005B7AAD"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5B7AAD" w:rsidRPr="0024736D" w:rsidRDefault="005B7AAD" w:rsidP="008A1BAC">
            <w:pPr>
              <w:rPr>
                <w:color w:val="000000"/>
                <w:sz w:val="14"/>
                <w:szCs w:val="14"/>
              </w:rPr>
            </w:pPr>
            <w:r w:rsidRPr="0024736D">
              <w:rPr>
                <w:color w:val="000000"/>
                <w:sz w:val="14"/>
                <w:szCs w:val="14"/>
              </w:rPr>
              <w:t>22.   Pharmaceuticals</w:t>
            </w:r>
          </w:p>
        </w:tc>
        <w:tc>
          <w:tcPr>
            <w:tcW w:w="778" w:type="dxa"/>
            <w:tcBorders>
              <w:top w:val="nil"/>
              <w:left w:val="nil"/>
              <w:bottom w:val="nil"/>
              <w:right w:val="nil"/>
            </w:tcBorders>
            <w:shd w:val="clear" w:color="auto" w:fill="auto"/>
            <w:noWrap/>
            <w:tcMar>
              <w:left w:w="29" w:type="dxa"/>
              <w:right w:w="29" w:type="dxa"/>
            </w:tcMar>
            <w:vAlign w:val="center"/>
            <w:hideMark/>
          </w:tcPr>
          <w:p w:rsidR="005B7AAD" w:rsidRDefault="005B7AAD" w:rsidP="008A1BAC">
            <w:pPr>
              <w:jc w:val="right"/>
              <w:rPr>
                <w:color w:val="000000"/>
                <w:sz w:val="14"/>
                <w:szCs w:val="14"/>
              </w:rPr>
            </w:pPr>
            <w:r>
              <w:rPr>
                <w:color w:val="000000"/>
                <w:sz w:val="14"/>
                <w:szCs w:val="14"/>
              </w:rPr>
              <w:t>44,561.7</w:t>
            </w:r>
          </w:p>
        </w:tc>
        <w:tc>
          <w:tcPr>
            <w:tcW w:w="718" w:type="dxa"/>
            <w:tcBorders>
              <w:top w:val="nil"/>
              <w:left w:val="nil"/>
              <w:bottom w:val="nil"/>
              <w:right w:val="nil"/>
            </w:tcBorders>
            <w:shd w:val="clear" w:color="auto" w:fill="auto"/>
            <w:tcMar>
              <w:left w:w="29" w:type="dxa"/>
              <w:right w:w="29" w:type="dxa"/>
            </w:tcMar>
            <w:vAlign w:val="center"/>
          </w:tcPr>
          <w:p w:rsidR="005B7AAD" w:rsidRDefault="005B7AAD" w:rsidP="008A1BAC">
            <w:pPr>
              <w:jc w:val="right"/>
              <w:rPr>
                <w:color w:val="000000"/>
                <w:sz w:val="14"/>
                <w:szCs w:val="14"/>
              </w:rPr>
            </w:pPr>
            <w:r>
              <w:rPr>
                <w:color w:val="000000"/>
                <w:sz w:val="14"/>
                <w:szCs w:val="14"/>
              </w:rPr>
              <w:t>25,054.5</w:t>
            </w:r>
          </w:p>
        </w:tc>
        <w:tc>
          <w:tcPr>
            <w:tcW w:w="753" w:type="dxa"/>
            <w:tcBorders>
              <w:top w:val="nil"/>
              <w:left w:val="nil"/>
              <w:bottom w:val="nil"/>
              <w:right w:val="nil"/>
            </w:tcBorders>
            <w:shd w:val="clear" w:color="auto" w:fill="auto"/>
            <w:tcMar>
              <w:left w:w="29" w:type="dxa"/>
              <w:right w:w="29" w:type="dxa"/>
            </w:tcMar>
            <w:vAlign w:val="center"/>
            <w:hideMark/>
          </w:tcPr>
          <w:p w:rsidR="005B7AAD" w:rsidRDefault="005B7AAD" w:rsidP="0095782D">
            <w:pPr>
              <w:jc w:val="right"/>
              <w:rPr>
                <w:color w:val="000000"/>
                <w:sz w:val="14"/>
                <w:szCs w:val="14"/>
              </w:rPr>
            </w:pPr>
            <w:r>
              <w:rPr>
                <w:color w:val="000000"/>
                <w:sz w:val="14"/>
                <w:szCs w:val="14"/>
              </w:rPr>
              <w:t>26,369.7</w:t>
            </w:r>
          </w:p>
        </w:tc>
        <w:tc>
          <w:tcPr>
            <w:tcW w:w="720" w:type="dxa"/>
            <w:tcBorders>
              <w:top w:val="nil"/>
              <w:left w:val="nil"/>
              <w:bottom w:val="nil"/>
              <w:right w:val="nil"/>
            </w:tcBorders>
            <w:tcMar>
              <w:left w:w="43" w:type="dxa"/>
              <w:right w:w="43" w:type="dxa"/>
            </w:tcMar>
            <w:vAlign w:val="center"/>
          </w:tcPr>
          <w:p w:rsidR="005B7AAD" w:rsidRDefault="005B7AAD" w:rsidP="005B7AAD">
            <w:pPr>
              <w:jc w:val="right"/>
              <w:rPr>
                <w:color w:val="000000"/>
                <w:sz w:val="14"/>
                <w:szCs w:val="14"/>
              </w:rPr>
            </w:pPr>
            <w:r>
              <w:rPr>
                <w:color w:val="000000"/>
                <w:sz w:val="14"/>
                <w:szCs w:val="14"/>
              </w:rPr>
              <w:t>25,054.5</w:t>
            </w:r>
          </w:p>
        </w:tc>
        <w:tc>
          <w:tcPr>
            <w:tcW w:w="720" w:type="dxa"/>
            <w:tcBorders>
              <w:top w:val="nil"/>
              <w:left w:val="nil"/>
              <w:bottom w:val="nil"/>
              <w:right w:val="nil"/>
            </w:tcBorders>
            <w:shd w:val="clear" w:color="auto" w:fill="auto"/>
            <w:tcMar>
              <w:left w:w="43" w:type="dxa"/>
              <w:right w:w="43" w:type="dxa"/>
            </w:tcMar>
            <w:vAlign w:val="center"/>
            <w:hideMark/>
          </w:tcPr>
          <w:p w:rsidR="005B7AAD" w:rsidRDefault="005B7AAD" w:rsidP="0095782D">
            <w:pPr>
              <w:jc w:val="right"/>
              <w:rPr>
                <w:color w:val="000000"/>
                <w:sz w:val="14"/>
                <w:szCs w:val="14"/>
              </w:rPr>
            </w:pPr>
            <w:r>
              <w:rPr>
                <w:color w:val="000000"/>
                <w:sz w:val="14"/>
                <w:szCs w:val="14"/>
              </w:rPr>
              <w:t>31,420.6</w:t>
            </w:r>
          </w:p>
        </w:tc>
        <w:tc>
          <w:tcPr>
            <w:tcW w:w="702"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29,131.2</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33,556.9</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36,022.8</w:t>
            </w:r>
          </w:p>
        </w:tc>
        <w:tc>
          <w:tcPr>
            <w:tcW w:w="716" w:type="dxa"/>
            <w:tcBorders>
              <w:top w:val="nil"/>
              <w:left w:val="nil"/>
              <w:bottom w:val="nil"/>
              <w:right w:val="nil"/>
            </w:tcBorders>
            <w:shd w:val="clear" w:color="auto" w:fill="auto"/>
            <w:tcMar>
              <w:left w:w="43" w:type="dxa"/>
              <w:right w:w="43" w:type="dxa"/>
            </w:tcMar>
            <w:vAlign w:val="center"/>
          </w:tcPr>
          <w:p w:rsidR="005B7AAD" w:rsidRDefault="005B7AAD" w:rsidP="005B7AAD">
            <w:pPr>
              <w:jc w:val="right"/>
              <w:rPr>
                <w:color w:val="000000"/>
                <w:sz w:val="14"/>
                <w:szCs w:val="14"/>
              </w:rPr>
            </w:pPr>
            <w:r>
              <w:rPr>
                <w:color w:val="000000"/>
                <w:sz w:val="14"/>
                <w:szCs w:val="14"/>
              </w:rPr>
              <w:t>38,924.8</w:t>
            </w:r>
          </w:p>
        </w:tc>
      </w:tr>
      <w:tr w:rsidR="005B7AAD"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5B7AAD" w:rsidRPr="0024736D" w:rsidRDefault="005B7AAD" w:rsidP="008A1BAC">
            <w:pPr>
              <w:rPr>
                <w:color w:val="000000"/>
                <w:sz w:val="14"/>
                <w:szCs w:val="14"/>
              </w:rPr>
            </w:pPr>
            <w:r w:rsidRPr="0024736D">
              <w:rPr>
                <w:color w:val="000000"/>
                <w:sz w:val="14"/>
                <w:szCs w:val="14"/>
              </w:rPr>
              <w:t>23.   Power Generation &amp; Distribution</w:t>
            </w:r>
          </w:p>
        </w:tc>
        <w:tc>
          <w:tcPr>
            <w:tcW w:w="778" w:type="dxa"/>
            <w:tcBorders>
              <w:top w:val="nil"/>
              <w:left w:val="nil"/>
              <w:bottom w:val="nil"/>
              <w:right w:val="nil"/>
            </w:tcBorders>
            <w:shd w:val="clear" w:color="auto" w:fill="auto"/>
            <w:noWrap/>
            <w:tcMar>
              <w:left w:w="29" w:type="dxa"/>
              <w:right w:w="29" w:type="dxa"/>
            </w:tcMar>
            <w:vAlign w:val="center"/>
            <w:hideMark/>
          </w:tcPr>
          <w:p w:rsidR="005B7AAD" w:rsidRDefault="005B7AAD" w:rsidP="008A1BAC">
            <w:pPr>
              <w:jc w:val="right"/>
              <w:rPr>
                <w:color w:val="000000"/>
                <w:sz w:val="14"/>
                <w:szCs w:val="14"/>
              </w:rPr>
            </w:pPr>
            <w:r>
              <w:rPr>
                <w:color w:val="000000"/>
                <w:sz w:val="14"/>
                <w:szCs w:val="14"/>
              </w:rPr>
              <w:t>33,156.2</w:t>
            </w:r>
          </w:p>
        </w:tc>
        <w:tc>
          <w:tcPr>
            <w:tcW w:w="718" w:type="dxa"/>
            <w:tcBorders>
              <w:top w:val="nil"/>
              <w:left w:val="nil"/>
              <w:bottom w:val="nil"/>
              <w:right w:val="nil"/>
            </w:tcBorders>
            <w:shd w:val="clear" w:color="auto" w:fill="auto"/>
            <w:tcMar>
              <w:left w:w="29" w:type="dxa"/>
              <w:right w:w="29" w:type="dxa"/>
            </w:tcMar>
            <w:vAlign w:val="center"/>
          </w:tcPr>
          <w:p w:rsidR="005B7AAD" w:rsidRDefault="005B7AAD" w:rsidP="008A1BAC">
            <w:pPr>
              <w:jc w:val="right"/>
              <w:rPr>
                <w:color w:val="000000"/>
                <w:sz w:val="14"/>
                <w:szCs w:val="14"/>
              </w:rPr>
            </w:pPr>
            <w:r>
              <w:rPr>
                <w:color w:val="000000"/>
                <w:sz w:val="14"/>
                <w:szCs w:val="14"/>
              </w:rPr>
              <w:t>26,224.2</w:t>
            </w:r>
          </w:p>
        </w:tc>
        <w:tc>
          <w:tcPr>
            <w:tcW w:w="753" w:type="dxa"/>
            <w:tcBorders>
              <w:top w:val="nil"/>
              <w:left w:val="nil"/>
              <w:bottom w:val="nil"/>
              <w:right w:val="nil"/>
            </w:tcBorders>
            <w:shd w:val="clear" w:color="auto" w:fill="auto"/>
            <w:tcMar>
              <w:left w:w="29" w:type="dxa"/>
              <w:right w:w="29" w:type="dxa"/>
            </w:tcMar>
            <w:vAlign w:val="center"/>
            <w:hideMark/>
          </w:tcPr>
          <w:p w:rsidR="005B7AAD" w:rsidRDefault="005B7AAD" w:rsidP="0095782D">
            <w:pPr>
              <w:jc w:val="right"/>
              <w:rPr>
                <w:color w:val="000000"/>
                <w:sz w:val="14"/>
                <w:szCs w:val="14"/>
              </w:rPr>
            </w:pPr>
            <w:r>
              <w:rPr>
                <w:color w:val="000000"/>
                <w:sz w:val="14"/>
                <w:szCs w:val="14"/>
              </w:rPr>
              <w:t>25,993.6</w:t>
            </w:r>
          </w:p>
        </w:tc>
        <w:tc>
          <w:tcPr>
            <w:tcW w:w="720" w:type="dxa"/>
            <w:tcBorders>
              <w:top w:val="nil"/>
              <w:left w:val="nil"/>
              <w:bottom w:val="nil"/>
              <w:right w:val="nil"/>
            </w:tcBorders>
            <w:tcMar>
              <w:left w:w="43" w:type="dxa"/>
              <w:right w:w="43" w:type="dxa"/>
            </w:tcMar>
            <w:vAlign w:val="center"/>
          </w:tcPr>
          <w:p w:rsidR="005B7AAD" w:rsidRDefault="005B7AAD" w:rsidP="005B7AAD">
            <w:pPr>
              <w:jc w:val="right"/>
              <w:rPr>
                <w:color w:val="000000"/>
                <w:sz w:val="14"/>
                <w:szCs w:val="14"/>
              </w:rPr>
            </w:pPr>
            <w:r>
              <w:rPr>
                <w:color w:val="000000"/>
                <w:sz w:val="14"/>
                <w:szCs w:val="14"/>
              </w:rPr>
              <w:t>26,224.2</w:t>
            </w:r>
          </w:p>
        </w:tc>
        <w:tc>
          <w:tcPr>
            <w:tcW w:w="720" w:type="dxa"/>
            <w:tcBorders>
              <w:top w:val="nil"/>
              <w:left w:val="nil"/>
              <w:bottom w:val="nil"/>
              <w:right w:val="nil"/>
            </w:tcBorders>
            <w:shd w:val="clear" w:color="auto" w:fill="auto"/>
            <w:tcMar>
              <w:left w:w="43" w:type="dxa"/>
              <w:right w:w="43" w:type="dxa"/>
            </w:tcMar>
            <w:vAlign w:val="center"/>
            <w:hideMark/>
          </w:tcPr>
          <w:p w:rsidR="005B7AAD" w:rsidRDefault="005B7AAD" w:rsidP="0095782D">
            <w:pPr>
              <w:jc w:val="right"/>
              <w:rPr>
                <w:color w:val="000000"/>
                <w:sz w:val="14"/>
                <w:szCs w:val="14"/>
              </w:rPr>
            </w:pPr>
            <w:r>
              <w:rPr>
                <w:color w:val="000000"/>
                <w:sz w:val="14"/>
                <w:szCs w:val="14"/>
              </w:rPr>
              <w:t>24,656.6</w:t>
            </w:r>
          </w:p>
        </w:tc>
        <w:tc>
          <w:tcPr>
            <w:tcW w:w="702"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19,153.5</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21,736.1</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21,478.3</w:t>
            </w:r>
          </w:p>
        </w:tc>
        <w:tc>
          <w:tcPr>
            <w:tcW w:w="716" w:type="dxa"/>
            <w:tcBorders>
              <w:top w:val="nil"/>
              <w:left w:val="nil"/>
              <w:bottom w:val="nil"/>
              <w:right w:val="nil"/>
            </w:tcBorders>
            <w:shd w:val="clear" w:color="auto" w:fill="auto"/>
            <w:tcMar>
              <w:left w:w="43" w:type="dxa"/>
              <w:right w:w="43" w:type="dxa"/>
            </w:tcMar>
            <w:vAlign w:val="center"/>
          </w:tcPr>
          <w:p w:rsidR="005B7AAD" w:rsidRDefault="005B7AAD" w:rsidP="005B7AAD">
            <w:pPr>
              <w:jc w:val="right"/>
              <w:rPr>
                <w:color w:val="000000"/>
                <w:sz w:val="14"/>
                <w:szCs w:val="14"/>
              </w:rPr>
            </w:pPr>
            <w:r>
              <w:rPr>
                <w:color w:val="000000"/>
                <w:sz w:val="14"/>
                <w:szCs w:val="14"/>
              </w:rPr>
              <w:t>20,426.8</w:t>
            </w:r>
          </w:p>
        </w:tc>
      </w:tr>
      <w:tr w:rsidR="005B7AAD"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5B7AAD" w:rsidRPr="0024736D" w:rsidRDefault="005B7AAD" w:rsidP="008A1BAC">
            <w:pPr>
              <w:rPr>
                <w:color w:val="000000"/>
                <w:sz w:val="14"/>
                <w:szCs w:val="14"/>
              </w:rPr>
            </w:pPr>
            <w:r w:rsidRPr="0024736D">
              <w:rPr>
                <w:color w:val="000000"/>
                <w:sz w:val="14"/>
                <w:szCs w:val="14"/>
              </w:rPr>
              <w:t>24.  Refinery</w:t>
            </w:r>
          </w:p>
        </w:tc>
        <w:tc>
          <w:tcPr>
            <w:tcW w:w="778" w:type="dxa"/>
            <w:tcBorders>
              <w:top w:val="nil"/>
              <w:left w:val="nil"/>
              <w:bottom w:val="nil"/>
              <w:right w:val="nil"/>
            </w:tcBorders>
            <w:shd w:val="clear" w:color="auto" w:fill="auto"/>
            <w:noWrap/>
            <w:tcMar>
              <w:left w:w="29" w:type="dxa"/>
              <w:right w:w="29" w:type="dxa"/>
            </w:tcMar>
            <w:vAlign w:val="center"/>
            <w:hideMark/>
          </w:tcPr>
          <w:p w:rsidR="005B7AAD" w:rsidRDefault="005B7AAD" w:rsidP="008A1BAC">
            <w:pPr>
              <w:jc w:val="right"/>
              <w:rPr>
                <w:color w:val="000000"/>
                <w:sz w:val="14"/>
                <w:szCs w:val="14"/>
              </w:rPr>
            </w:pPr>
            <w:r>
              <w:rPr>
                <w:color w:val="000000"/>
                <w:sz w:val="14"/>
                <w:szCs w:val="14"/>
              </w:rPr>
              <w:t>17,197.7</w:t>
            </w:r>
          </w:p>
        </w:tc>
        <w:tc>
          <w:tcPr>
            <w:tcW w:w="718" w:type="dxa"/>
            <w:tcBorders>
              <w:top w:val="nil"/>
              <w:left w:val="nil"/>
              <w:bottom w:val="nil"/>
              <w:right w:val="nil"/>
            </w:tcBorders>
            <w:shd w:val="clear" w:color="auto" w:fill="auto"/>
            <w:tcMar>
              <w:left w:w="29" w:type="dxa"/>
              <w:right w:w="29" w:type="dxa"/>
            </w:tcMar>
            <w:vAlign w:val="center"/>
          </w:tcPr>
          <w:p w:rsidR="005B7AAD" w:rsidRDefault="005B7AAD" w:rsidP="008A1BAC">
            <w:pPr>
              <w:jc w:val="right"/>
              <w:rPr>
                <w:color w:val="000000"/>
                <w:sz w:val="14"/>
                <w:szCs w:val="14"/>
              </w:rPr>
            </w:pPr>
            <w:r>
              <w:rPr>
                <w:color w:val="000000"/>
                <w:sz w:val="14"/>
                <w:szCs w:val="14"/>
              </w:rPr>
              <w:t>7,263.8</w:t>
            </w:r>
          </w:p>
        </w:tc>
        <w:tc>
          <w:tcPr>
            <w:tcW w:w="753" w:type="dxa"/>
            <w:tcBorders>
              <w:top w:val="nil"/>
              <w:left w:val="nil"/>
              <w:bottom w:val="nil"/>
              <w:right w:val="nil"/>
            </w:tcBorders>
            <w:shd w:val="clear" w:color="auto" w:fill="auto"/>
            <w:tcMar>
              <w:left w:w="29" w:type="dxa"/>
              <w:right w:w="29" w:type="dxa"/>
            </w:tcMar>
            <w:vAlign w:val="center"/>
            <w:hideMark/>
          </w:tcPr>
          <w:p w:rsidR="005B7AAD" w:rsidRDefault="005B7AAD" w:rsidP="0095782D">
            <w:pPr>
              <w:jc w:val="right"/>
              <w:rPr>
                <w:color w:val="000000"/>
                <w:sz w:val="14"/>
                <w:szCs w:val="14"/>
              </w:rPr>
            </w:pPr>
            <w:r>
              <w:rPr>
                <w:color w:val="000000"/>
                <w:sz w:val="14"/>
                <w:szCs w:val="14"/>
              </w:rPr>
              <w:t>8,328.7</w:t>
            </w:r>
          </w:p>
        </w:tc>
        <w:tc>
          <w:tcPr>
            <w:tcW w:w="720" w:type="dxa"/>
            <w:tcBorders>
              <w:top w:val="nil"/>
              <w:left w:val="nil"/>
              <w:bottom w:val="nil"/>
              <w:right w:val="nil"/>
            </w:tcBorders>
            <w:tcMar>
              <w:left w:w="43" w:type="dxa"/>
              <w:right w:w="43" w:type="dxa"/>
            </w:tcMar>
            <w:vAlign w:val="center"/>
          </w:tcPr>
          <w:p w:rsidR="005B7AAD" w:rsidRDefault="005B7AAD" w:rsidP="005B7AAD">
            <w:pPr>
              <w:jc w:val="right"/>
              <w:rPr>
                <w:color w:val="000000"/>
                <w:sz w:val="14"/>
                <w:szCs w:val="14"/>
              </w:rPr>
            </w:pPr>
            <w:r>
              <w:rPr>
                <w:color w:val="000000"/>
                <w:sz w:val="14"/>
                <w:szCs w:val="14"/>
              </w:rPr>
              <w:t>7,263.8</w:t>
            </w:r>
          </w:p>
        </w:tc>
        <w:tc>
          <w:tcPr>
            <w:tcW w:w="720" w:type="dxa"/>
            <w:tcBorders>
              <w:top w:val="nil"/>
              <w:left w:val="nil"/>
              <w:bottom w:val="nil"/>
              <w:right w:val="nil"/>
            </w:tcBorders>
            <w:shd w:val="clear" w:color="auto" w:fill="auto"/>
            <w:tcMar>
              <w:left w:w="43" w:type="dxa"/>
              <w:right w:w="43" w:type="dxa"/>
            </w:tcMar>
            <w:vAlign w:val="center"/>
            <w:hideMark/>
          </w:tcPr>
          <w:p w:rsidR="005B7AAD" w:rsidRDefault="005B7AAD" w:rsidP="0095782D">
            <w:pPr>
              <w:jc w:val="right"/>
              <w:rPr>
                <w:color w:val="000000"/>
                <w:sz w:val="14"/>
                <w:szCs w:val="14"/>
              </w:rPr>
            </w:pPr>
            <w:r>
              <w:rPr>
                <w:color w:val="000000"/>
                <w:sz w:val="14"/>
                <w:szCs w:val="14"/>
              </w:rPr>
              <w:t>7,632.0</w:t>
            </w:r>
          </w:p>
        </w:tc>
        <w:tc>
          <w:tcPr>
            <w:tcW w:w="702"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5,780.7</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6,926.1</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7,228.2</w:t>
            </w:r>
          </w:p>
        </w:tc>
        <w:tc>
          <w:tcPr>
            <w:tcW w:w="716" w:type="dxa"/>
            <w:tcBorders>
              <w:top w:val="nil"/>
              <w:left w:val="nil"/>
              <w:bottom w:val="nil"/>
              <w:right w:val="nil"/>
            </w:tcBorders>
            <w:shd w:val="clear" w:color="auto" w:fill="auto"/>
            <w:tcMar>
              <w:left w:w="43" w:type="dxa"/>
              <w:right w:w="43" w:type="dxa"/>
            </w:tcMar>
            <w:vAlign w:val="center"/>
          </w:tcPr>
          <w:p w:rsidR="005B7AAD" w:rsidRDefault="005B7AAD" w:rsidP="005B7AAD">
            <w:pPr>
              <w:jc w:val="right"/>
              <w:rPr>
                <w:color w:val="000000"/>
                <w:sz w:val="14"/>
                <w:szCs w:val="14"/>
              </w:rPr>
            </w:pPr>
            <w:r>
              <w:rPr>
                <w:color w:val="000000"/>
                <w:sz w:val="14"/>
                <w:szCs w:val="14"/>
              </w:rPr>
              <w:t>6,915.5</w:t>
            </w:r>
          </w:p>
        </w:tc>
      </w:tr>
      <w:tr w:rsidR="005B7AAD"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5B7AAD" w:rsidRPr="0024736D" w:rsidRDefault="005B7AAD" w:rsidP="008A1BAC">
            <w:pPr>
              <w:rPr>
                <w:color w:val="000000"/>
                <w:sz w:val="14"/>
                <w:szCs w:val="14"/>
              </w:rPr>
            </w:pPr>
            <w:r w:rsidRPr="0024736D">
              <w:rPr>
                <w:color w:val="000000"/>
                <w:sz w:val="14"/>
                <w:szCs w:val="14"/>
              </w:rPr>
              <w:t>25.   Sugar &amp; Allied Industries</w:t>
            </w:r>
          </w:p>
        </w:tc>
        <w:tc>
          <w:tcPr>
            <w:tcW w:w="778" w:type="dxa"/>
            <w:tcBorders>
              <w:top w:val="nil"/>
              <w:left w:val="nil"/>
              <w:bottom w:val="nil"/>
              <w:right w:val="nil"/>
            </w:tcBorders>
            <w:shd w:val="clear" w:color="auto" w:fill="auto"/>
            <w:noWrap/>
            <w:tcMar>
              <w:left w:w="29" w:type="dxa"/>
              <w:right w:w="29" w:type="dxa"/>
            </w:tcMar>
            <w:vAlign w:val="center"/>
            <w:hideMark/>
          </w:tcPr>
          <w:p w:rsidR="005B7AAD" w:rsidRDefault="005B7AAD" w:rsidP="008A1BAC">
            <w:pPr>
              <w:jc w:val="right"/>
              <w:rPr>
                <w:color w:val="000000"/>
                <w:sz w:val="14"/>
                <w:szCs w:val="14"/>
              </w:rPr>
            </w:pPr>
            <w:r>
              <w:rPr>
                <w:color w:val="000000"/>
                <w:sz w:val="14"/>
                <w:szCs w:val="14"/>
              </w:rPr>
              <w:t>127,545.7</w:t>
            </w:r>
          </w:p>
        </w:tc>
        <w:tc>
          <w:tcPr>
            <w:tcW w:w="718" w:type="dxa"/>
            <w:tcBorders>
              <w:top w:val="nil"/>
              <w:left w:val="nil"/>
              <w:bottom w:val="nil"/>
              <w:right w:val="nil"/>
            </w:tcBorders>
            <w:shd w:val="clear" w:color="auto" w:fill="auto"/>
            <w:tcMar>
              <w:left w:w="29" w:type="dxa"/>
              <w:right w:w="29" w:type="dxa"/>
            </w:tcMar>
            <w:vAlign w:val="center"/>
          </w:tcPr>
          <w:p w:rsidR="005B7AAD" w:rsidRDefault="005B7AAD" w:rsidP="008A1BAC">
            <w:pPr>
              <w:jc w:val="right"/>
              <w:rPr>
                <w:color w:val="000000"/>
                <w:sz w:val="14"/>
                <w:szCs w:val="14"/>
              </w:rPr>
            </w:pPr>
            <w:r>
              <w:rPr>
                <w:color w:val="000000"/>
                <w:sz w:val="14"/>
                <w:szCs w:val="14"/>
              </w:rPr>
              <w:t>85,333.2</w:t>
            </w:r>
          </w:p>
        </w:tc>
        <w:tc>
          <w:tcPr>
            <w:tcW w:w="753" w:type="dxa"/>
            <w:tcBorders>
              <w:top w:val="nil"/>
              <w:left w:val="nil"/>
              <w:bottom w:val="nil"/>
              <w:right w:val="nil"/>
            </w:tcBorders>
            <w:shd w:val="clear" w:color="auto" w:fill="auto"/>
            <w:tcMar>
              <w:left w:w="29" w:type="dxa"/>
              <w:right w:w="29" w:type="dxa"/>
            </w:tcMar>
            <w:vAlign w:val="center"/>
            <w:hideMark/>
          </w:tcPr>
          <w:p w:rsidR="005B7AAD" w:rsidRDefault="005B7AAD" w:rsidP="0095782D">
            <w:pPr>
              <w:jc w:val="right"/>
              <w:rPr>
                <w:color w:val="000000"/>
                <w:sz w:val="14"/>
                <w:szCs w:val="14"/>
              </w:rPr>
            </w:pPr>
            <w:r>
              <w:rPr>
                <w:color w:val="000000"/>
                <w:sz w:val="14"/>
                <w:szCs w:val="14"/>
              </w:rPr>
              <w:t>90,938.4</w:t>
            </w:r>
          </w:p>
        </w:tc>
        <w:tc>
          <w:tcPr>
            <w:tcW w:w="720" w:type="dxa"/>
            <w:tcBorders>
              <w:top w:val="nil"/>
              <w:left w:val="nil"/>
              <w:bottom w:val="nil"/>
              <w:right w:val="nil"/>
            </w:tcBorders>
            <w:tcMar>
              <w:left w:w="43" w:type="dxa"/>
              <w:right w:w="43" w:type="dxa"/>
            </w:tcMar>
            <w:vAlign w:val="center"/>
          </w:tcPr>
          <w:p w:rsidR="005B7AAD" w:rsidRDefault="005B7AAD" w:rsidP="005B7AAD">
            <w:pPr>
              <w:jc w:val="right"/>
              <w:rPr>
                <w:color w:val="000000"/>
                <w:sz w:val="14"/>
                <w:szCs w:val="14"/>
              </w:rPr>
            </w:pPr>
            <w:r>
              <w:rPr>
                <w:color w:val="000000"/>
                <w:sz w:val="14"/>
                <w:szCs w:val="14"/>
              </w:rPr>
              <w:t>85,333.2</w:t>
            </w:r>
          </w:p>
        </w:tc>
        <w:tc>
          <w:tcPr>
            <w:tcW w:w="720" w:type="dxa"/>
            <w:tcBorders>
              <w:top w:val="nil"/>
              <w:left w:val="nil"/>
              <w:bottom w:val="nil"/>
              <w:right w:val="nil"/>
            </w:tcBorders>
            <w:shd w:val="clear" w:color="auto" w:fill="auto"/>
            <w:tcMar>
              <w:left w:w="43" w:type="dxa"/>
              <w:right w:w="43" w:type="dxa"/>
            </w:tcMar>
            <w:vAlign w:val="center"/>
            <w:hideMark/>
          </w:tcPr>
          <w:p w:rsidR="005B7AAD" w:rsidRDefault="005B7AAD" w:rsidP="0095782D">
            <w:pPr>
              <w:jc w:val="right"/>
              <w:rPr>
                <w:color w:val="000000"/>
                <w:sz w:val="14"/>
                <w:szCs w:val="14"/>
              </w:rPr>
            </w:pPr>
            <w:r>
              <w:rPr>
                <w:color w:val="000000"/>
                <w:sz w:val="14"/>
                <w:szCs w:val="14"/>
              </w:rPr>
              <w:t>100,385.2</w:t>
            </w:r>
          </w:p>
        </w:tc>
        <w:tc>
          <w:tcPr>
            <w:tcW w:w="702"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95,475.7</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93,380.3</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90,939.9</w:t>
            </w:r>
          </w:p>
        </w:tc>
        <w:tc>
          <w:tcPr>
            <w:tcW w:w="716" w:type="dxa"/>
            <w:tcBorders>
              <w:top w:val="nil"/>
              <w:left w:val="nil"/>
              <w:bottom w:val="nil"/>
              <w:right w:val="nil"/>
            </w:tcBorders>
            <w:shd w:val="clear" w:color="auto" w:fill="auto"/>
            <w:tcMar>
              <w:left w:w="43" w:type="dxa"/>
              <w:right w:w="43" w:type="dxa"/>
            </w:tcMar>
            <w:vAlign w:val="center"/>
          </w:tcPr>
          <w:p w:rsidR="005B7AAD" w:rsidRDefault="005B7AAD" w:rsidP="005B7AAD">
            <w:pPr>
              <w:jc w:val="right"/>
              <w:rPr>
                <w:color w:val="000000"/>
                <w:sz w:val="14"/>
                <w:szCs w:val="14"/>
              </w:rPr>
            </w:pPr>
            <w:r>
              <w:rPr>
                <w:color w:val="000000"/>
                <w:sz w:val="14"/>
                <w:szCs w:val="14"/>
              </w:rPr>
              <w:t>97,491.9</w:t>
            </w:r>
          </w:p>
        </w:tc>
      </w:tr>
      <w:tr w:rsidR="005B7AAD"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5B7AAD" w:rsidRPr="0024736D" w:rsidRDefault="005B7AAD" w:rsidP="008A1BAC">
            <w:pPr>
              <w:rPr>
                <w:color w:val="000000"/>
                <w:sz w:val="14"/>
                <w:szCs w:val="14"/>
              </w:rPr>
            </w:pPr>
            <w:r w:rsidRPr="0024736D">
              <w:rPr>
                <w:color w:val="000000"/>
                <w:sz w:val="14"/>
                <w:szCs w:val="14"/>
              </w:rPr>
              <w:t>26.   Synthetic &amp; Rayon</w:t>
            </w:r>
          </w:p>
        </w:tc>
        <w:tc>
          <w:tcPr>
            <w:tcW w:w="778" w:type="dxa"/>
            <w:tcBorders>
              <w:top w:val="nil"/>
              <w:left w:val="nil"/>
              <w:bottom w:val="nil"/>
              <w:right w:val="nil"/>
            </w:tcBorders>
            <w:shd w:val="clear" w:color="auto" w:fill="auto"/>
            <w:noWrap/>
            <w:tcMar>
              <w:left w:w="29" w:type="dxa"/>
              <w:right w:w="29" w:type="dxa"/>
            </w:tcMar>
            <w:vAlign w:val="center"/>
            <w:hideMark/>
          </w:tcPr>
          <w:p w:rsidR="005B7AAD" w:rsidRDefault="005B7AAD" w:rsidP="008A1BAC">
            <w:pPr>
              <w:jc w:val="right"/>
              <w:rPr>
                <w:color w:val="000000"/>
                <w:sz w:val="14"/>
                <w:szCs w:val="14"/>
              </w:rPr>
            </w:pPr>
            <w:r>
              <w:rPr>
                <w:color w:val="000000"/>
                <w:sz w:val="14"/>
                <w:szCs w:val="14"/>
              </w:rPr>
              <w:t>23,739.0</w:t>
            </w:r>
          </w:p>
        </w:tc>
        <w:tc>
          <w:tcPr>
            <w:tcW w:w="718" w:type="dxa"/>
            <w:tcBorders>
              <w:top w:val="nil"/>
              <w:left w:val="nil"/>
              <w:bottom w:val="nil"/>
              <w:right w:val="nil"/>
            </w:tcBorders>
            <w:shd w:val="clear" w:color="auto" w:fill="auto"/>
            <w:tcMar>
              <w:left w:w="29" w:type="dxa"/>
              <w:right w:w="29" w:type="dxa"/>
            </w:tcMar>
            <w:vAlign w:val="center"/>
          </w:tcPr>
          <w:p w:rsidR="005B7AAD" w:rsidRDefault="005B7AAD" w:rsidP="008A1BAC">
            <w:pPr>
              <w:jc w:val="right"/>
              <w:rPr>
                <w:color w:val="000000"/>
                <w:sz w:val="14"/>
                <w:szCs w:val="14"/>
              </w:rPr>
            </w:pPr>
            <w:r>
              <w:rPr>
                <w:color w:val="000000"/>
                <w:sz w:val="14"/>
                <w:szCs w:val="14"/>
              </w:rPr>
              <w:t>24,266.5</w:t>
            </w:r>
          </w:p>
        </w:tc>
        <w:tc>
          <w:tcPr>
            <w:tcW w:w="753" w:type="dxa"/>
            <w:tcBorders>
              <w:top w:val="nil"/>
              <w:left w:val="nil"/>
              <w:bottom w:val="nil"/>
              <w:right w:val="nil"/>
            </w:tcBorders>
            <w:shd w:val="clear" w:color="auto" w:fill="auto"/>
            <w:tcMar>
              <w:left w:w="29" w:type="dxa"/>
              <w:right w:w="29" w:type="dxa"/>
            </w:tcMar>
            <w:vAlign w:val="center"/>
            <w:hideMark/>
          </w:tcPr>
          <w:p w:rsidR="005B7AAD" w:rsidRDefault="005B7AAD" w:rsidP="0095782D">
            <w:pPr>
              <w:jc w:val="right"/>
              <w:rPr>
                <w:color w:val="000000"/>
                <w:sz w:val="14"/>
                <w:szCs w:val="14"/>
              </w:rPr>
            </w:pPr>
            <w:r>
              <w:rPr>
                <w:color w:val="000000"/>
                <w:sz w:val="14"/>
                <w:szCs w:val="14"/>
              </w:rPr>
              <w:t>24,742.8</w:t>
            </w:r>
          </w:p>
        </w:tc>
        <w:tc>
          <w:tcPr>
            <w:tcW w:w="720" w:type="dxa"/>
            <w:tcBorders>
              <w:top w:val="nil"/>
              <w:left w:val="nil"/>
              <w:bottom w:val="nil"/>
              <w:right w:val="nil"/>
            </w:tcBorders>
            <w:tcMar>
              <w:left w:w="43" w:type="dxa"/>
              <w:right w:w="43" w:type="dxa"/>
            </w:tcMar>
            <w:vAlign w:val="center"/>
          </w:tcPr>
          <w:p w:rsidR="005B7AAD" w:rsidRDefault="005B7AAD" w:rsidP="005B7AAD">
            <w:pPr>
              <w:jc w:val="right"/>
              <w:rPr>
                <w:color w:val="000000"/>
                <w:sz w:val="14"/>
                <w:szCs w:val="14"/>
              </w:rPr>
            </w:pPr>
            <w:r>
              <w:rPr>
                <w:color w:val="000000"/>
                <w:sz w:val="14"/>
                <w:szCs w:val="14"/>
              </w:rPr>
              <w:t>24,266.5</w:t>
            </w:r>
          </w:p>
        </w:tc>
        <w:tc>
          <w:tcPr>
            <w:tcW w:w="720" w:type="dxa"/>
            <w:tcBorders>
              <w:top w:val="nil"/>
              <w:left w:val="nil"/>
              <w:bottom w:val="nil"/>
              <w:right w:val="nil"/>
            </w:tcBorders>
            <w:shd w:val="clear" w:color="auto" w:fill="auto"/>
            <w:tcMar>
              <w:left w:w="43" w:type="dxa"/>
              <w:right w:w="43" w:type="dxa"/>
            </w:tcMar>
            <w:vAlign w:val="center"/>
            <w:hideMark/>
          </w:tcPr>
          <w:p w:rsidR="005B7AAD" w:rsidRDefault="005B7AAD" w:rsidP="0095782D">
            <w:pPr>
              <w:jc w:val="right"/>
              <w:rPr>
                <w:color w:val="000000"/>
                <w:sz w:val="14"/>
                <w:szCs w:val="14"/>
              </w:rPr>
            </w:pPr>
            <w:r>
              <w:rPr>
                <w:color w:val="000000"/>
                <w:sz w:val="14"/>
                <w:szCs w:val="14"/>
              </w:rPr>
              <w:t>30,146.4</w:t>
            </w:r>
          </w:p>
        </w:tc>
        <w:tc>
          <w:tcPr>
            <w:tcW w:w="702"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28,738.2</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30,176.0</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30,172.7</w:t>
            </w:r>
          </w:p>
        </w:tc>
        <w:tc>
          <w:tcPr>
            <w:tcW w:w="716" w:type="dxa"/>
            <w:tcBorders>
              <w:top w:val="nil"/>
              <w:left w:val="nil"/>
              <w:bottom w:val="nil"/>
              <w:right w:val="nil"/>
            </w:tcBorders>
            <w:shd w:val="clear" w:color="auto" w:fill="auto"/>
            <w:tcMar>
              <w:left w:w="43" w:type="dxa"/>
              <w:right w:w="43" w:type="dxa"/>
            </w:tcMar>
            <w:vAlign w:val="center"/>
          </w:tcPr>
          <w:p w:rsidR="005B7AAD" w:rsidRDefault="005B7AAD" w:rsidP="005B7AAD">
            <w:pPr>
              <w:jc w:val="right"/>
              <w:rPr>
                <w:color w:val="000000"/>
                <w:sz w:val="14"/>
                <w:szCs w:val="14"/>
              </w:rPr>
            </w:pPr>
            <w:r>
              <w:rPr>
                <w:color w:val="000000"/>
                <w:sz w:val="14"/>
                <w:szCs w:val="14"/>
              </w:rPr>
              <w:t>31,064.8</w:t>
            </w:r>
          </w:p>
        </w:tc>
      </w:tr>
      <w:tr w:rsidR="005B7AAD"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5B7AAD" w:rsidRPr="0024736D" w:rsidRDefault="005B7AAD" w:rsidP="008A1BAC">
            <w:pPr>
              <w:rPr>
                <w:color w:val="000000"/>
                <w:sz w:val="14"/>
                <w:szCs w:val="14"/>
              </w:rPr>
            </w:pPr>
            <w:r w:rsidRPr="0024736D">
              <w:rPr>
                <w:color w:val="000000"/>
                <w:sz w:val="14"/>
                <w:szCs w:val="14"/>
              </w:rPr>
              <w:t>27.   Technology &amp; Communication</w:t>
            </w:r>
          </w:p>
        </w:tc>
        <w:tc>
          <w:tcPr>
            <w:tcW w:w="778" w:type="dxa"/>
            <w:tcBorders>
              <w:top w:val="nil"/>
              <w:left w:val="nil"/>
              <w:bottom w:val="nil"/>
              <w:right w:val="nil"/>
            </w:tcBorders>
            <w:shd w:val="clear" w:color="auto" w:fill="auto"/>
            <w:noWrap/>
            <w:tcMar>
              <w:left w:w="29" w:type="dxa"/>
              <w:right w:w="29" w:type="dxa"/>
            </w:tcMar>
            <w:vAlign w:val="center"/>
            <w:hideMark/>
          </w:tcPr>
          <w:p w:rsidR="005B7AAD" w:rsidRDefault="005B7AAD" w:rsidP="008A1BAC">
            <w:pPr>
              <w:jc w:val="right"/>
              <w:rPr>
                <w:color w:val="000000"/>
                <w:sz w:val="14"/>
                <w:szCs w:val="14"/>
              </w:rPr>
            </w:pPr>
            <w:r>
              <w:rPr>
                <w:color w:val="000000"/>
                <w:sz w:val="14"/>
                <w:szCs w:val="14"/>
              </w:rPr>
              <w:t>27,873.9</w:t>
            </w:r>
          </w:p>
        </w:tc>
        <w:tc>
          <w:tcPr>
            <w:tcW w:w="718" w:type="dxa"/>
            <w:tcBorders>
              <w:top w:val="nil"/>
              <w:left w:val="nil"/>
              <w:bottom w:val="nil"/>
              <w:right w:val="nil"/>
            </w:tcBorders>
            <w:shd w:val="clear" w:color="auto" w:fill="auto"/>
            <w:tcMar>
              <w:left w:w="29" w:type="dxa"/>
              <w:right w:w="29" w:type="dxa"/>
            </w:tcMar>
            <w:vAlign w:val="center"/>
          </w:tcPr>
          <w:p w:rsidR="005B7AAD" w:rsidRDefault="005B7AAD" w:rsidP="008A1BAC">
            <w:pPr>
              <w:jc w:val="right"/>
              <w:rPr>
                <w:color w:val="000000"/>
                <w:sz w:val="14"/>
                <w:szCs w:val="14"/>
              </w:rPr>
            </w:pPr>
            <w:r>
              <w:rPr>
                <w:color w:val="000000"/>
                <w:sz w:val="14"/>
                <w:szCs w:val="14"/>
              </w:rPr>
              <w:t>18,894.9</w:t>
            </w:r>
          </w:p>
        </w:tc>
        <w:tc>
          <w:tcPr>
            <w:tcW w:w="753" w:type="dxa"/>
            <w:tcBorders>
              <w:top w:val="nil"/>
              <w:left w:val="nil"/>
              <w:bottom w:val="nil"/>
              <w:right w:val="nil"/>
            </w:tcBorders>
            <w:shd w:val="clear" w:color="auto" w:fill="auto"/>
            <w:tcMar>
              <w:left w:w="29" w:type="dxa"/>
              <w:right w:w="29" w:type="dxa"/>
            </w:tcMar>
            <w:vAlign w:val="center"/>
            <w:hideMark/>
          </w:tcPr>
          <w:p w:rsidR="005B7AAD" w:rsidRDefault="005B7AAD" w:rsidP="0095782D">
            <w:pPr>
              <w:jc w:val="right"/>
              <w:rPr>
                <w:color w:val="000000"/>
                <w:sz w:val="14"/>
                <w:szCs w:val="14"/>
              </w:rPr>
            </w:pPr>
            <w:r>
              <w:rPr>
                <w:color w:val="000000"/>
                <w:sz w:val="14"/>
                <w:szCs w:val="14"/>
              </w:rPr>
              <w:t>18,726.8</w:t>
            </w:r>
          </w:p>
        </w:tc>
        <w:tc>
          <w:tcPr>
            <w:tcW w:w="720" w:type="dxa"/>
            <w:tcBorders>
              <w:top w:val="nil"/>
              <w:left w:val="nil"/>
              <w:bottom w:val="nil"/>
              <w:right w:val="nil"/>
            </w:tcBorders>
            <w:tcMar>
              <w:left w:w="43" w:type="dxa"/>
              <w:right w:w="43" w:type="dxa"/>
            </w:tcMar>
            <w:vAlign w:val="center"/>
          </w:tcPr>
          <w:p w:rsidR="005B7AAD" w:rsidRDefault="005B7AAD" w:rsidP="005B7AAD">
            <w:pPr>
              <w:jc w:val="right"/>
              <w:rPr>
                <w:color w:val="000000"/>
                <w:sz w:val="14"/>
                <w:szCs w:val="14"/>
              </w:rPr>
            </w:pPr>
            <w:r>
              <w:rPr>
                <w:color w:val="000000"/>
                <w:sz w:val="14"/>
                <w:szCs w:val="14"/>
              </w:rPr>
              <w:t>18,894.9</w:t>
            </w:r>
          </w:p>
        </w:tc>
        <w:tc>
          <w:tcPr>
            <w:tcW w:w="720" w:type="dxa"/>
            <w:tcBorders>
              <w:top w:val="nil"/>
              <w:left w:val="nil"/>
              <w:bottom w:val="nil"/>
              <w:right w:val="nil"/>
            </w:tcBorders>
            <w:shd w:val="clear" w:color="auto" w:fill="auto"/>
            <w:tcMar>
              <w:left w:w="43" w:type="dxa"/>
              <w:right w:w="43" w:type="dxa"/>
            </w:tcMar>
            <w:vAlign w:val="center"/>
            <w:hideMark/>
          </w:tcPr>
          <w:p w:rsidR="005B7AAD" w:rsidRDefault="005B7AAD" w:rsidP="0095782D">
            <w:pPr>
              <w:jc w:val="right"/>
              <w:rPr>
                <w:color w:val="000000"/>
                <w:sz w:val="14"/>
                <w:szCs w:val="14"/>
              </w:rPr>
            </w:pPr>
            <w:r>
              <w:rPr>
                <w:color w:val="000000"/>
                <w:sz w:val="14"/>
                <w:szCs w:val="14"/>
              </w:rPr>
              <w:t>20,180.5</w:t>
            </w:r>
          </w:p>
        </w:tc>
        <w:tc>
          <w:tcPr>
            <w:tcW w:w="702"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16,068.8</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19,085.0</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24,180.0</w:t>
            </w:r>
          </w:p>
        </w:tc>
        <w:tc>
          <w:tcPr>
            <w:tcW w:w="716" w:type="dxa"/>
            <w:tcBorders>
              <w:top w:val="nil"/>
              <w:left w:val="nil"/>
              <w:bottom w:val="nil"/>
              <w:right w:val="nil"/>
            </w:tcBorders>
            <w:shd w:val="clear" w:color="auto" w:fill="auto"/>
            <w:tcMar>
              <w:left w:w="43" w:type="dxa"/>
              <w:right w:w="43" w:type="dxa"/>
            </w:tcMar>
            <w:vAlign w:val="center"/>
          </w:tcPr>
          <w:p w:rsidR="005B7AAD" w:rsidRDefault="005B7AAD" w:rsidP="005B7AAD">
            <w:pPr>
              <w:jc w:val="right"/>
              <w:rPr>
                <w:color w:val="000000"/>
                <w:sz w:val="14"/>
                <w:szCs w:val="14"/>
              </w:rPr>
            </w:pPr>
            <w:r>
              <w:rPr>
                <w:color w:val="000000"/>
                <w:sz w:val="14"/>
                <w:szCs w:val="14"/>
              </w:rPr>
              <w:t>25,268.4</w:t>
            </w:r>
          </w:p>
        </w:tc>
      </w:tr>
      <w:tr w:rsidR="005B7AAD"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5B7AAD" w:rsidRPr="0024736D" w:rsidRDefault="005B7AAD" w:rsidP="008A1BAC">
            <w:pPr>
              <w:rPr>
                <w:color w:val="000000"/>
                <w:sz w:val="14"/>
                <w:szCs w:val="14"/>
              </w:rPr>
            </w:pPr>
            <w:r w:rsidRPr="0024736D">
              <w:rPr>
                <w:color w:val="000000"/>
                <w:sz w:val="14"/>
                <w:szCs w:val="14"/>
              </w:rPr>
              <w:t>28.   Textile Composite</w:t>
            </w:r>
          </w:p>
        </w:tc>
        <w:tc>
          <w:tcPr>
            <w:tcW w:w="778" w:type="dxa"/>
            <w:tcBorders>
              <w:top w:val="nil"/>
              <w:left w:val="nil"/>
              <w:bottom w:val="nil"/>
              <w:right w:val="nil"/>
            </w:tcBorders>
            <w:shd w:val="clear" w:color="auto" w:fill="auto"/>
            <w:noWrap/>
            <w:tcMar>
              <w:left w:w="29" w:type="dxa"/>
              <w:right w:w="29" w:type="dxa"/>
            </w:tcMar>
            <w:vAlign w:val="center"/>
            <w:hideMark/>
          </w:tcPr>
          <w:p w:rsidR="005B7AAD" w:rsidRDefault="005B7AAD" w:rsidP="008A1BAC">
            <w:pPr>
              <w:jc w:val="right"/>
              <w:rPr>
                <w:color w:val="000000"/>
                <w:sz w:val="14"/>
                <w:szCs w:val="14"/>
              </w:rPr>
            </w:pPr>
            <w:r>
              <w:rPr>
                <w:color w:val="000000"/>
                <w:sz w:val="14"/>
                <w:szCs w:val="14"/>
              </w:rPr>
              <w:t>31,644.8</w:t>
            </w:r>
          </w:p>
        </w:tc>
        <w:tc>
          <w:tcPr>
            <w:tcW w:w="718" w:type="dxa"/>
            <w:tcBorders>
              <w:top w:val="nil"/>
              <w:left w:val="nil"/>
              <w:bottom w:val="nil"/>
              <w:right w:val="nil"/>
            </w:tcBorders>
            <w:shd w:val="clear" w:color="auto" w:fill="auto"/>
            <w:tcMar>
              <w:left w:w="29" w:type="dxa"/>
              <w:right w:w="29" w:type="dxa"/>
            </w:tcMar>
            <w:vAlign w:val="center"/>
          </w:tcPr>
          <w:p w:rsidR="005B7AAD" w:rsidRDefault="005B7AAD" w:rsidP="008A1BAC">
            <w:pPr>
              <w:jc w:val="right"/>
              <w:rPr>
                <w:color w:val="000000"/>
                <w:sz w:val="14"/>
                <w:szCs w:val="14"/>
              </w:rPr>
            </w:pPr>
            <w:r>
              <w:rPr>
                <w:color w:val="000000"/>
                <w:sz w:val="14"/>
                <w:szCs w:val="14"/>
              </w:rPr>
              <w:t>39,011.3</w:t>
            </w:r>
          </w:p>
        </w:tc>
        <w:tc>
          <w:tcPr>
            <w:tcW w:w="753" w:type="dxa"/>
            <w:tcBorders>
              <w:top w:val="nil"/>
              <w:left w:val="nil"/>
              <w:bottom w:val="nil"/>
              <w:right w:val="nil"/>
            </w:tcBorders>
            <w:shd w:val="clear" w:color="auto" w:fill="auto"/>
            <w:tcMar>
              <w:left w:w="29" w:type="dxa"/>
              <w:right w:w="29" w:type="dxa"/>
            </w:tcMar>
            <w:vAlign w:val="center"/>
            <w:hideMark/>
          </w:tcPr>
          <w:p w:rsidR="005B7AAD" w:rsidRDefault="005B7AAD" w:rsidP="0095782D">
            <w:pPr>
              <w:jc w:val="right"/>
              <w:rPr>
                <w:color w:val="000000"/>
                <w:sz w:val="14"/>
                <w:szCs w:val="14"/>
              </w:rPr>
            </w:pPr>
            <w:r>
              <w:rPr>
                <w:color w:val="000000"/>
                <w:sz w:val="14"/>
                <w:szCs w:val="14"/>
              </w:rPr>
              <w:t>38,830.8</w:t>
            </w:r>
          </w:p>
        </w:tc>
        <w:tc>
          <w:tcPr>
            <w:tcW w:w="720" w:type="dxa"/>
            <w:tcBorders>
              <w:top w:val="nil"/>
              <w:left w:val="nil"/>
              <w:bottom w:val="nil"/>
              <w:right w:val="nil"/>
            </w:tcBorders>
            <w:tcMar>
              <w:left w:w="43" w:type="dxa"/>
              <w:right w:w="43" w:type="dxa"/>
            </w:tcMar>
            <w:vAlign w:val="center"/>
          </w:tcPr>
          <w:p w:rsidR="005B7AAD" w:rsidRDefault="005B7AAD" w:rsidP="005B7AAD">
            <w:pPr>
              <w:jc w:val="right"/>
              <w:rPr>
                <w:color w:val="000000"/>
                <w:sz w:val="14"/>
                <w:szCs w:val="14"/>
              </w:rPr>
            </w:pPr>
            <w:r>
              <w:rPr>
                <w:color w:val="000000"/>
                <w:sz w:val="14"/>
                <w:szCs w:val="14"/>
              </w:rPr>
              <w:t>39,011.3</w:t>
            </w:r>
          </w:p>
        </w:tc>
        <w:tc>
          <w:tcPr>
            <w:tcW w:w="720" w:type="dxa"/>
            <w:tcBorders>
              <w:top w:val="nil"/>
              <w:left w:val="nil"/>
              <w:bottom w:val="nil"/>
              <w:right w:val="nil"/>
            </w:tcBorders>
            <w:shd w:val="clear" w:color="auto" w:fill="auto"/>
            <w:tcMar>
              <w:left w:w="43" w:type="dxa"/>
              <w:right w:w="43" w:type="dxa"/>
            </w:tcMar>
            <w:vAlign w:val="center"/>
            <w:hideMark/>
          </w:tcPr>
          <w:p w:rsidR="005B7AAD" w:rsidRDefault="005B7AAD" w:rsidP="0095782D">
            <w:pPr>
              <w:jc w:val="right"/>
              <w:rPr>
                <w:color w:val="000000"/>
                <w:sz w:val="14"/>
                <w:szCs w:val="14"/>
              </w:rPr>
            </w:pPr>
            <w:r>
              <w:rPr>
                <w:color w:val="000000"/>
                <w:sz w:val="14"/>
                <w:szCs w:val="14"/>
              </w:rPr>
              <w:t>41,062.1</w:t>
            </w:r>
          </w:p>
        </w:tc>
        <w:tc>
          <w:tcPr>
            <w:tcW w:w="702"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30,119.3</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33,647.2</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34,039.9</w:t>
            </w:r>
          </w:p>
        </w:tc>
        <w:tc>
          <w:tcPr>
            <w:tcW w:w="716" w:type="dxa"/>
            <w:tcBorders>
              <w:top w:val="nil"/>
              <w:left w:val="nil"/>
              <w:bottom w:val="nil"/>
              <w:right w:val="nil"/>
            </w:tcBorders>
            <w:shd w:val="clear" w:color="auto" w:fill="auto"/>
            <w:tcMar>
              <w:left w:w="43" w:type="dxa"/>
              <w:right w:w="43" w:type="dxa"/>
            </w:tcMar>
            <w:vAlign w:val="center"/>
          </w:tcPr>
          <w:p w:rsidR="005B7AAD" w:rsidRDefault="005B7AAD" w:rsidP="005B7AAD">
            <w:pPr>
              <w:jc w:val="right"/>
              <w:rPr>
                <w:color w:val="000000"/>
                <w:sz w:val="14"/>
                <w:szCs w:val="14"/>
              </w:rPr>
            </w:pPr>
            <w:r>
              <w:rPr>
                <w:color w:val="000000"/>
                <w:sz w:val="14"/>
                <w:szCs w:val="14"/>
              </w:rPr>
              <w:t>34,974.8</w:t>
            </w:r>
          </w:p>
        </w:tc>
      </w:tr>
      <w:tr w:rsidR="005B7AAD"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5B7AAD" w:rsidRPr="0024736D" w:rsidRDefault="005B7AAD" w:rsidP="008A1BAC">
            <w:pPr>
              <w:rPr>
                <w:color w:val="000000"/>
                <w:sz w:val="14"/>
                <w:szCs w:val="14"/>
              </w:rPr>
            </w:pPr>
            <w:r w:rsidRPr="0024736D">
              <w:rPr>
                <w:color w:val="000000"/>
                <w:sz w:val="14"/>
                <w:szCs w:val="14"/>
              </w:rPr>
              <w:t>29.   Textile Spinning</w:t>
            </w:r>
          </w:p>
        </w:tc>
        <w:tc>
          <w:tcPr>
            <w:tcW w:w="778" w:type="dxa"/>
            <w:tcBorders>
              <w:top w:val="nil"/>
              <w:left w:val="nil"/>
              <w:bottom w:val="nil"/>
              <w:right w:val="nil"/>
            </w:tcBorders>
            <w:shd w:val="clear" w:color="auto" w:fill="auto"/>
            <w:noWrap/>
            <w:tcMar>
              <w:left w:w="29" w:type="dxa"/>
              <w:right w:w="29" w:type="dxa"/>
            </w:tcMar>
            <w:vAlign w:val="center"/>
            <w:hideMark/>
          </w:tcPr>
          <w:p w:rsidR="005B7AAD" w:rsidRDefault="005B7AAD" w:rsidP="008A1BAC">
            <w:pPr>
              <w:jc w:val="right"/>
              <w:rPr>
                <w:color w:val="000000"/>
                <w:sz w:val="14"/>
                <w:szCs w:val="14"/>
              </w:rPr>
            </w:pPr>
            <w:r>
              <w:rPr>
                <w:color w:val="000000"/>
                <w:sz w:val="14"/>
                <w:szCs w:val="14"/>
              </w:rPr>
              <w:t>18,913.4</w:t>
            </w:r>
          </w:p>
        </w:tc>
        <w:tc>
          <w:tcPr>
            <w:tcW w:w="718" w:type="dxa"/>
            <w:tcBorders>
              <w:top w:val="nil"/>
              <w:left w:val="nil"/>
              <w:bottom w:val="nil"/>
              <w:right w:val="nil"/>
            </w:tcBorders>
            <w:shd w:val="clear" w:color="auto" w:fill="auto"/>
            <w:tcMar>
              <w:left w:w="29" w:type="dxa"/>
              <w:right w:w="29" w:type="dxa"/>
            </w:tcMar>
            <w:vAlign w:val="center"/>
          </w:tcPr>
          <w:p w:rsidR="005B7AAD" w:rsidRDefault="005B7AAD" w:rsidP="008A1BAC">
            <w:pPr>
              <w:jc w:val="right"/>
              <w:rPr>
                <w:color w:val="000000"/>
                <w:sz w:val="14"/>
                <w:szCs w:val="14"/>
              </w:rPr>
            </w:pPr>
            <w:r>
              <w:rPr>
                <w:color w:val="000000"/>
                <w:sz w:val="14"/>
                <w:szCs w:val="14"/>
              </w:rPr>
              <w:t>15,961.6</w:t>
            </w:r>
          </w:p>
        </w:tc>
        <w:tc>
          <w:tcPr>
            <w:tcW w:w="753" w:type="dxa"/>
            <w:tcBorders>
              <w:top w:val="nil"/>
              <w:left w:val="nil"/>
              <w:bottom w:val="nil"/>
              <w:right w:val="nil"/>
            </w:tcBorders>
            <w:shd w:val="clear" w:color="auto" w:fill="auto"/>
            <w:tcMar>
              <w:left w:w="29" w:type="dxa"/>
              <w:right w:w="29" w:type="dxa"/>
            </w:tcMar>
            <w:vAlign w:val="center"/>
            <w:hideMark/>
          </w:tcPr>
          <w:p w:rsidR="005B7AAD" w:rsidRDefault="005B7AAD" w:rsidP="0095782D">
            <w:pPr>
              <w:jc w:val="right"/>
              <w:rPr>
                <w:color w:val="000000"/>
                <w:sz w:val="14"/>
                <w:szCs w:val="14"/>
              </w:rPr>
            </w:pPr>
            <w:r>
              <w:rPr>
                <w:color w:val="000000"/>
                <w:sz w:val="14"/>
                <w:szCs w:val="14"/>
              </w:rPr>
              <w:t>16,175.8</w:t>
            </w:r>
          </w:p>
        </w:tc>
        <w:tc>
          <w:tcPr>
            <w:tcW w:w="720" w:type="dxa"/>
            <w:tcBorders>
              <w:top w:val="nil"/>
              <w:left w:val="nil"/>
              <w:bottom w:val="nil"/>
              <w:right w:val="nil"/>
            </w:tcBorders>
            <w:tcMar>
              <w:left w:w="43" w:type="dxa"/>
              <w:right w:w="43" w:type="dxa"/>
            </w:tcMar>
            <w:vAlign w:val="center"/>
          </w:tcPr>
          <w:p w:rsidR="005B7AAD" w:rsidRDefault="005B7AAD" w:rsidP="005B7AAD">
            <w:pPr>
              <w:jc w:val="right"/>
              <w:rPr>
                <w:color w:val="000000"/>
                <w:sz w:val="14"/>
                <w:szCs w:val="14"/>
              </w:rPr>
            </w:pPr>
            <w:r>
              <w:rPr>
                <w:color w:val="000000"/>
                <w:sz w:val="14"/>
                <w:szCs w:val="14"/>
              </w:rPr>
              <w:t>15,961.6</w:t>
            </w:r>
          </w:p>
        </w:tc>
        <w:tc>
          <w:tcPr>
            <w:tcW w:w="720" w:type="dxa"/>
            <w:tcBorders>
              <w:top w:val="nil"/>
              <w:left w:val="nil"/>
              <w:bottom w:val="nil"/>
              <w:right w:val="nil"/>
            </w:tcBorders>
            <w:shd w:val="clear" w:color="auto" w:fill="auto"/>
            <w:tcMar>
              <w:left w:w="43" w:type="dxa"/>
              <w:right w:w="43" w:type="dxa"/>
            </w:tcMar>
            <w:vAlign w:val="center"/>
            <w:hideMark/>
          </w:tcPr>
          <w:p w:rsidR="005B7AAD" w:rsidRDefault="005B7AAD" w:rsidP="0095782D">
            <w:pPr>
              <w:jc w:val="right"/>
              <w:rPr>
                <w:color w:val="000000"/>
                <w:sz w:val="14"/>
                <w:szCs w:val="14"/>
              </w:rPr>
            </w:pPr>
            <w:r>
              <w:rPr>
                <w:color w:val="000000"/>
                <w:sz w:val="14"/>
                <w:szCs w:val="14"/>
              </w:rPr>
              <w:t>18,011.6</w:t>
            </w:r>
          </w:p>
        </w:tc>
        <w:tc>
          <w:tcPr>
            <w:tcW w:w="702"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14,828.4</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16,565.1</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16,437.8</w:t>
            </w:r>
          </w:p>
        </w:tc>
        <w:tc>
          <w:tcPr>
            <w:tcW w:w="716" w:type="dxa"/>
            <w:tcBorders>
              <w:top w:val="nil"/>
              <w:left w:val="nil"/>
              <w:bottom w:val="nil"/>
              <w:right w:val="nil"/>
            </w:tcBorders>
            <w:shd w:val="clear" w:color="auto" w:fill="auto"/>
            <w:tcMar>
              <w:left w:w="43" w:type="dxa"/>
              <w:right w:w="43" w:type="dxa"/>
            </w:tcMar>
            <w:vAlign w:val="center"/>
          </w:tcPr>
          <w:p w:rsidR="005B7AAD" w:rsidRDefault="005B7AAD" w:rsidP="005B7AAD">
            <w:pPr>
              <w:jc w:val="right"/>
              <w:rPr>
                <w:color w:val="000000"/>
                <w:sz w:val="14"/>
                <w:szCs w:val="14"/>
              </w:rPr>
            </w:pPr>
            <w:r>
              <w:rPr>
                <w:color w:val="000000"/>
                <w:sz w:val="14"/>
                <w:szCs w:val="14"/>
              </w:rPr>
              <w:t>16,122.7</w:t>
            </w:r>
          </w:p>
        </w:tc>
      </w:tr>
      <w:tr w:rsidR="005B7AAD"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5B7AAD" w:rsidRPr="0024736D" w:rsidRDefault="005B7AAD" w:rsidP="008A1BAC">
            <w:pPr>
              <w:rPr>
                <w:color w:val="000000"/>
                <w:sz w:val="14"/>
                <w:szCs w:val="14"/>
              </w:rPr>
            </w:pPr>
            <w:r w:rsidRPr="0024736D">
              <w:rPr>
                <w:color w:val="000000"/>
                <w:sz w:val="14"/>
                <w:szCs w:val="14"/>
              </w:rPr>
              <w:t>30.   Textile Weaving</w:t>
            </w:r>
          </w:p>
        </w:tc>
        <w:tc>
          <w:tcPr>
            <w:tcW w:w="778" w:type="dxa"/>
            <w:tcBorders>
              <w:top w:val="nil"/>
              <w:left w:val="nil"/>
              <w:bottom w:val="nil"/>
              <w:right w:val="nil"/>
            </w:tcBorders>
            <w:shd w:val="clear" w:color="auto" w:fill="auto"/>
            <w:noWrap/>
            <w:tcMar>
              <w:left w:w="29" w:type="dxa"/>
              <w:right w:w="29" w:type="dxa"/>
            </w:tcMar>
            <w:vAlign w:val="center"/>
            <w:hideMark/>
          </w:tcPr>
          <w:p w:rsidR="005B7AAD" w:rsidRDefault="005B7AAD" w:rsidP="008A1BAC">
            <w:pPr>
              <w:jc w:val="right"/>
              <w:rPr>
                <w:color w:val="000000"/>
                <w:sz w:val="14"/>
                <w:szCs w:val="14"/>
              </w:rPr>
            </w:pPr>
            <w:r>
              <w:rPr>
                <w:color w:val="000000"/>
                <w:sz w:val="14"/>
                <w:szCs w:val="14"/>
              </w:rPr>
              <w:t>25,478.3</w:t>
            </w:r>
          </w:p>
        </w:tc>
        <w:tc>
          <w:tcPr>
            <w:tcW w:w="718" w:type="dxa"/>
            <w:tcBorders>
              <w:top w:val="nil"/>
              <w:left w:val="nil"/>
              <w:bottom w:val="nil"/>
              <w:right w:val="nil"/>
            </w:tcBorders>
            <w:shd w:val="clear" w:color="auto" w:fill="auto"/>
            <w:tcMar>
              <w:left w:w="29" w:type="dxa"/>
              <w:right w:w="29" w:type="dxa"/>
            </w:tcMar>
            <w:vAlign w:val="center"/>
          </w:tcPr>
          <w:p w:rsidR="005B7AAD" w:rsidRDefault="005B7AAD" w:rsidP="008A1BAC">
            <w:pPr>
              <w:jc w:val="right"/>
              <w:rPr>
                <w:color w:val="000000"/>
                <w:sz w:val="14"/>
                <w:szCs w:val="14"/>
              </w:rPr>
            </w:pPr>
            <w:r>
              <w:rPr>
                <w:color w:val="000000"/>
                <w:sz w:val="14"/>
                <w:szCs w:val="14"/>
              </w:rPr>
              <w:t>2,453.5</w:t>
            </w:r>
          </w:p>
        </w:tc>
        <w:tc>
          <w:tcPr>
            <w:tcW w:w="753" w:type="dxa"/>
            <w:tcBorders>
              <w:top w:val="nil"/>
              <w:left w:val="nil"/>
              <w:bottom w:val="nil"/>
              <w:right w:val="nil"/>
            </w:tcBorders>
            <w:shd w:val="clear" w:color="auto" w:fill="auto"/>
            <w:tcMar>
              <w:left w:w="29" w:type="dxa"/>
              <w:right w:w="29" w:type="dxa"/>
            </w:tcMar>
            <w:vAlign w:val="center"/>
            <w:hideMark/>
          </w:tcPr>
          <w:p w:rsidR="005B7AAD" w:rsidRDefault="005B7AAD" w:rsidP="0095782D">
            <w:pPr>
              <w:jc w:val="right"/>
              <w:rPr>
                <w:color w:val="000000"/>
                <w:sz w:val="14"/>
                <w:szCs w:val="14"/>
              </w:rPr>
            </w:pPr>
            <w:r>
              <w:rPr>
                <w:color w:val="000000"/>
                <w:sz w:val="14"/>
                <w:szCs w:val="14"/>
              </w:rPr>
              <w:t>2,523.6</w:t>
            </w:r>
          </w:p>
        </w:tc>
        <w:tc>
          <w:tcPr>
            <w:tcW w:w="720" w:type="dxa"/>
            <w:tcBorders>
              <w:top w:val="nil"/>
              <w:left w:val="nil"/>
              <w:bottom w:val="nil"/>
              <w:right w:val="nil"/>
            </w:tcBorders>
            <w:tcMar>
              <w:left w:w="43" w:type="dxa"/>
              <w:right w:w="43" w:type="dxa"/>
            </w:tcMar>
            <w:vAlign w:val="center"/>
          </w:tcPr>
          <w:p w:rsidR="005B7AAD" w:rsidRDefault="005B7AAD" w:rsidP="005B7AAD">
            <w:pPr>
              <w:jc w:val="right"/>
              <w:rPr>
                <w:color w:val="000000"/>
                <w:sz w:val="14"/>
                <w:szCs w:val="14"/>
              </w:rPr>
            </w:pPr>
            <w:r>
              <w:rPr>
                <w:color w:val="000000"/>
                <w:sz w:val="14"/>
                <w:szCs w:val="14"/>
              </w:rPr>
              <w:t>2,453.5</w:t>
            </w:r>
          </w:p>
        </w:tc>
        <w:tc>
          <w:tcPr>
            <w:tcW w:w="720" w:type="dxa"/>
            <w:tcBorders>
              <w:top w:val="nil"/>
              <w:left w:val="nil"/>
              <w:bottom w:val="nil"/>
              <w:right w:val="nil"/>
            </w:tcBorders>
            <w:shd w:val="clear" w:color="auto" w:fill="auto"/>
            <w:tcMar>
              <w:left w:w="43" w:type="dxa"/>
              <w:right w:w="43" w:type="dxa"/>
            </w:tcMar>
            <w:vAlign w:val="center"/>
            <w:hideMark/>
          </w:tcPr>
          <w:p w:rsidR="005B7AAD" w:rsidRDefault="005B7AAD" w:rsidP="0095782D">
            <w:pPr>
              <w:jc w:val="right"/>
              <w:rPr>
                <w:color w:val="000000"/>
                <w:sz w:val="14"/>
                <w:szCs w:val="14"/>
              </w:rPr>
            </w:pPr>
            <w:r>
              <w:rPr>
                <w:color w:val="000000"/>
                <w:sz w:val="14"/>
                <w:szCs w:val="14"/>
              </w:rPr>
              <w:t>2,575.2</w:t>
            </w:r>
          </w:p>
        </w:tc>
        <w:tc>
          <w:tcPr>
            <w:tcW w:w="702"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2,634.3</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2,770.4</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2,711.4</w:t>
            </w:r>
          </w:p>
        </w:tc>
        <w:tc>
          <w:tcPr>
            <w:tcW w:w="716" w:type="dxa"/>
            <w:tcBorders>
              <w:top w:val="nil"/>
              <w:left w:val="nil"/>
              <w:bottom w:val="nil"/>
              <w:right w:val="nil"/>
            </w:tcBorders>
            <w:shd w:val="clear" w:color="auto" w:fill="auto"/>
            <w:tcMar>
              <w:left w:w="43" w:type="dxa"/>
              <w:right w:w="43" w:type="dxa"/>
            </w:tcMar>
            <w:vAlign w:val="center"/>
          </w:tcPr>
          <w:p w:rsidR="005B7AAD" w:rsidRDefault="005B7AAD" w:rsidP="005B7AAD">
            <w:pPr>
              <w:jc w:val="right"/>
              <w:rPr>
                <w:color w:val="000000"/>
                <w:sz w:val="14"/>
                <w:szCs w:val="14"/>
              </w:rPr>
            </w:pPr>
            <w:r>
              <w:rPr>
                <w:color w:val="000000"/>
                <w:sz w:val="14"/>
                <w:szCs w:val="14"/>
              </w:rPr>
              <w:t>2,514.0</w:t>
            </w:r>
          </w:p>
        </w:tc>
      </w:tr>
      <w:tr w:rsidR="005B7AAD"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5B7AAD" w:rsidRPr="0024736D" w:rsidRDefault="005B7AAD" w:rsidP="008A1BAC">
            <w:pPr>
              <w:rPr>
                <w:color w:val="000000"/>
                <w:sz w:val="14"/>
                <w:szCs w:val="14"/>
              </w:rPr>
            </w:pPr>
            <w:r w:rsidRPr="0024736D">
              <w:rPr>
                <w:color w:val="000000"/>
                <w:sz w:val="14"/>
                <w:szCs w:val="14"/>
              </w:rPr>
              <w:t>31.   Tobacco</w:t>
            </w:r>
          </w:p>
        </w:tc>
        <w:tc>
          <w:tcPr>
            <w:tcW w:w="778" w:type="dxa"/>
            <w:tcBorders>
              <w:top w:val="nil"/>
              <w:left w:val="nil"/>
              <w:bottom w:val="nil"/>
              <w:right w:val="nil"/>
            </w:tcBorders>
            <w:shd w:val="clear" w:color="auto" w:fill="auto"/>
            <w:noWrap/>
            <w:tcMar>
              <w:left w:w="29" w:type="dxa"/>
              <w:right w:w="29" w:type="dxa"/>
            </w:tcMar>
            <w:vAlign w:val="center"/>
            <w:hideMark/>
          </w:tcPr>
          <w:p w:rsidR="005B7AAD" w:rsidRDefault="005B7AAD" w:rsidP="008A1BAC">
            <w:pPr>
              <w:jc w:val="right"/>
              <w:rPr>
                <w:color w:val="000000"/>
                <w:sz w:val="14"/>
                <w:szCs w:val="14"/>
              </w:rPr>
            </w:pPr>
            <w:r>
              <w:rPr>
                <w:color w:val="000000"/>
                <w:sz w:val="14"/>
                <w:szCs w:val="14"/>
              </w:rPr>
              <w:t>177,078.7</w:t>
            </w:r>
          </w:p>
        </w:tc>
        <w:tc>
          <w:tcPr>
            <w:tcW w:w="718" w:type="dxa"/>
            <w:tcBorders>
              <w:top w:val="nil"/>
              <w:left w:val="nil"/>
              <w:bottom w:val="nil"/>
              <w:right w:val="nil"/>
            </w:tcBorders>
            <w:shd w:val="clear" w:color="auto" w:fill="auto"/>
            <w:tcMar>
              <w:left w:w="29" w:type="dxa"/>
              <w:right w:w="29" w:type="dxa"/>
            </w:tcMar>
            <w:vAlign w:val="center"/>
          </w:tcPr>
          <w:p w:rsidR="005B7AAD" w:rsidRDefault="005B7AAD" w:rsidP="008A1BAC">
            <w:pPr>
              <w:jc w:val="right"/>
              <w:rPr>
                <w:color w:val="000000"/>
                <w:sz w:val="14"/>
                <w:szCs w:val="14"/>
              </w:rPr>
            </w:pPr>
            <w:r>
              <w:rPr>
                <w:color w:val="000000"/>
                <w:sz w:val="14"/>
                <w:szCs w:val="14"/>
              </w:rPr>
              <w:t>204,112.1</w:t>
            </w:r>
          </w:p>
        </w:tc>
        <w:tc>
          <w:tcPr>
            <w:tcW w:w="753" w:type="dxa"/>
            <w:tcBorders>
              <w:top w:val="nil"/>
              <w:left w:val="nil"/>
              <w:bottom w:val="nil"/>
              <w:right w:val="nil"/>
            </w:tcBorders>
            <w:shd w:val="clear" w:color="auto" w:fill="auto"/>
            <w:tcMar>
              <w:left w:w="29" w:type="dxa"/>
              <w:right w:w="29" w:type="dxa"/>
            </w:tcMar>
            <w:vAlign w:val="center"/>
            <w:hideMark/>
          </w:tcPr>
          <w:p w:rsidR="005B7AAD" w:rsidRDefault="005B7AAD" w:rsidP="0095782D">
            <w:pPr>
              <w:jc w:val="right"/>
              <w:rPr>
                <w:color w:val="000000"/>
                <w:sz w:val="14"/>
                <w:szCs w:val="14"/>
              </w:rPr>
            </w:pPr>
            <w:r>
              <w:rPr>
                <w:color w:val="000000"/>
                <w:sz w:val="14"/>
                <w:szCs w:val="14"/>
              </w:rPr>
              <w:t>211,163.4</w:t>
            </w:r>
          </w:p>
        </w:tc>
        <w:tc>
          <w:tcPr>
            <w:tcW w:w="720" w:type="dxa"/>
            <w:tcBorders>
              <w:top w:val="nil"/>
              <w:left w:val="nil"/>
              <w:bottom w:val="nil"/>
              <w:right w:val="nil"/>
            </w:tcBorders>
            <w:tcMar>
              <w:left w:w="43" w:type="dxa"/>
              <w:right w:w="43" w:type="dxa"/>
            </w:tcMar>
            <w:vAlign w:val="center"/>
          </w:tcPr>
          <w:p w:rsidR="005B7AAD" w:rsidRDefault="005B7AAD" w:rsidP="005B7AAD">
            <w:pPr>
              <w:jc w:val="right"/>
              <w:rPr>
                <w:color w:val="000000"/>
                <w:sz w:val="14"/>
                <w:szCs w:val="14"/>
              </w:rPr>
            </w:pPr>
            <w:r>
              <w:rPr>
                <w:color w:val="000000"/>
                <w:sz w:val="14"/>
                <w:szCs w:val="14"/>
              </w:rPr>
              <w:t>204,112.1</w:t>
            </w:r>
          </w:p>
        </w:tc>
        <w:tc>
          <w:tcPr>
            <w:tcW w:w="720" w:type="dxa"/>
            <w:tcBorders>
              <w:top w:val="nil"/>
              <w:left w:val="nil"/>
              <w:bottom w:val="nil"/>
              <w:right w:val="nil"/>
            </w:tcBorders>
            <w:shd w:val="clear" w:color="auto" w:fill="auto"/>
            <w:tcMar>
              <w:left w:w="43" w:type="dxa"/>
              <w:right w:w="43" w:type="dxa"/>
            </w:tcMar>
            <w:vAlign w:val="center"/>
            <w:hideMark/>
          </w:tcPr>
          <w:p w:rsidR="005B7AAD" w:rsidRDefault="005B7AAD" w:rsidP="0095782D">
            <w:pPr>
              <w:jc w:val="right"/>
              <w:rPr>
                <w:color w:val="000000"/>
                <w:sz w:val="14"/>
                <w:szCs w:val="14"/>
              </w:rPr>
            </w:pPr>
            <w:r>
              <w:rPr>
                <w:color w:val="000000"/>
                <w:sz w:val="14"/>
                <w:szCs w:val="14"/>
              </w:rPr>
              <w:t>135,969.5</w:t>
            </w:r>
          </w:p>
        </w:tc>
        <w:tc>
          <w:tcPr>
            <w:tcW w:w="702"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126,736.8</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124,776.1</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123,057.6</w:t>
            </w:r>
          </w:p>
        </w:tc>
        <w:tc>
          <w:tcPr>
            <w:tcW w:w="716" w:type="dxa"/>
            <w:tcBorders>
              <w:top w:val="nil"/>
              <w:left w:val="nil"/>
              <w:bottom w:val="nil"/>
              <w:right w:val="nil"/>
            </w:tcBorders>
            <w:shd w:val="clear" w:color="auto" w:fill="auto"/>
            <w:tcMar>
              <w:left w:w="43" w:type="dxa"/>
              <w:right w:w="43" w:type="dxa"/>
            </w:tcMar>
            <w:vAlign w:val="center"/>
          </w:tcPr>
          <w:p w:rsidR="005B7AAD" w:rsidRDefault="005B7AAD" w:rsidP="005B7AAD">
            <w:pPr>
              <w:jc w:val="right"/>
              <w:rPr>
                <w:color w:val="000000"/>
                <w:sz w:val="14"/>
                <w:szCs w:val="14"/>
              </w:rPr>
            </w:pPr>
            <w:r>
              <w:rPr>
                <w:color w:val="000000"/>
                <w:sz w:val="14"/>
                <w:szCs w:val="14"/>
              </w:rPr>
              <w:t>121,626.4</w:t>
            </w:r>
          </w:p>
        </w:tc>
      </w:tr>
      <w:tr w:rsidR="005B7AAD"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5B7AAD" w:rsidRPr="0024736D" w:rsidRDefault="005B7AAD" w:rsidP="008A1BAC">
            <w:pPr>
              <w:rPr>
                <w:color w:val="000000"/>
                <w:sz w:val="14"/>
                <w:szCs w:val="14"/>
              </w:rPr>
            </w:pPr>
            <w:r w:rsidRPr="0024736D">
              <w:rPr>
                <w:color w:val="000000"/>
                <w:sz w:val="14"/>
                <w:szCs w:val="14"/>
              </w:rPr>
              <w:t>32.   Transport</w:t>
            </w:r>
          </w:p>
        </w:tc>
        <w:tc>
          <w:tcPr>
            <w:tcW w:w="778" w:type="dxa"/>
            <w:tcBorders>
              <w:top w:val="nil"/>
              <w:left w:val="nil"/>
              <w:bottom w:val="nil"/>
              <w:right w:val="nil"/>
            </w:tcBorders>
            <w:shd w:val="clear" w:color="auto" w:fill="auto"/>
            <w:noWrap/>
            <w:tcMar>
              <w:left w:w="29" w:type="dxa"/>
              <w:right w:w="29" w:type="dxa"/>
            </w:tcMar>
            <w:vAlign w:val="center"/>
            <w:hideMark/>
          </w:tcPr>
          <w:p w:rsidR="005B7AAD" w:rsidRDefault="005B7AAD" w:rsidP="008A1BAC">
            <w:pPr>
              <w:jc w:val="right"/>
              <w:rPr>
                <w:color w:val="000000"/>
                <w:sz w:val="14"/>
                <w:szCs w:val="14"/>
              </w:rPr>
            </w:pPr>
            <w:r>
              <w:rPr>
                <w:color w:val="000000"/>
                <w:sz w:val="14"/>
                <w:szCs w:val="14"/>
              </w:rPr>
              <w:t>50,848.0</w:t>
            </w:r>
          </w:p>
        </w:tc>
        <w:tc>
          <w:tcPr>
            <w:tcW w:w="718" w:type="dxa"/>
            <w:tcBorders>
              <w:top w:val="nil"/>
              <w:left w:val="nil"/>
              <w:bottom w:val="nil"/>
              <w:right w:val="nil"/>
            </w:tcBorders>
            <w:shd w:val="clear" w:color="auto" w:fill="auto"/>
            <w:tcMar>
              <w:left w:w="29" w:type="dxa"/>
              <w:right w:w="29" w:type="dxa"/>
            </w:tcMar>
            <w:vAlign w:val="center"/>
          </w:tcPr>
          <w:p w:rsidR="005B7AAD" w:rsidRDefault="005B7AAD" w:rsidP="008A1BAC">
            <w:pPr>
              <w:jc w:val="right"/>
              <w:rPr>
                <w:color w:val="000000"/>
                <w:sz w:val="14"/>
                <w:szCs w:val="14"/>
              </w:rPr>
            </w:pPr>
            <w:r>
              <w:rPr>
                <w:color w:val="000000"/>
                <w:sz w:val="14"/>
                <w:szCs w:val="14"/>
              </w:rPr>
              <w:t>39,881.6</w:t>
            </w:r>
          </w:p>
        </w:tc>
        <w:tc>
          <w:tcPr>
            <w:tcW w:w="753" w:type="dxa"/>
            <w:tcBorders>
              <w:top w:val="nil"/>
              <w:left w:val="nil"/>
              <w:bottom w:val="nil"/>
              <w:right w:val="nil"/>
            </w:tcBorders>
            <w:shd w:val="clear" w:color="auto" w:fill="auto"/>
            <w:tcMar>
              <w:left w:w="29" w:type="dxa"/>
              <w:right w:w="29" w:type="dxa"/>
            </w:tcMar>
            <w:vAlign w:val="center"/>
            <w:hideMark/>
          </w:tcPr>
          <w:p w:rsidR="005B7AAD" w:rsidRDefault="005B7AAD" w:rsidP="0095782D">
            <w:pPr>
              <w:jc w:val="right"/>
              <w:rPr>
                <w:color w:val="000000"/>
                <w:sz w:val="14"/>
                <w:szCs w:val="14"/>
              </w:rPr>
            </w:pPr>
            <w:r>
              <w:rPr>
                <w:color w:val="000000"/>
                <w:sz w:val="14"/>
                <w:szCs w:val="14"/>
              </w:rPr>
              <w:t>43,361.4</w:t>
            </w:r>
          </w:p>
        </w:tc>
        <w:tc>
          <w:tcPr>
            <w:tcW w:w="720" w:type="dxa"/>
            <w:tcBorders>
              <w:top w:val="nil"/>
              <w:left w:val="nil"/>
              <w:bottom w:val="nil"/>
              <w:right w:val="nil"/>
            </w:tcBorders>
            <w:tcMar>
              <w:left w:w="43" w:type="dxa"/>
              <w:right w:w="43" w:type="dxa"/>
            </w:tcMar>
            <w:vAlign w:val="center"/>
          </w:tcPr>
          <w:p w:rsidR="005B7AAD" w:rsidRDefault="005B7AAD" w:rsidP="005B7AAD">
            <w:pPr>
              <w:jc w:val="right"/>
              <w:rPr>
                <w:color w:val="000000"/>
                <w:sz w:val="14"/>
                <w:szCs w:val="14"/>
              </w:rPr>
            </w:pPr>
            <w:r>
              <w:rPr>
                <w:color w:val="000000"/>
                <w:sz w:val="14"/>
                <w:szCs w:val="14"/>
              </w:rPr>
              <w:t>39,881.6</w:t>
            </w:r>
          </w:p>
        </w:tc>
        <w:tc>
          <w:tcPr>
            <w:tcW w:w="720" w:type="dxa"/>
            <w:tcBorders>
              <w:top w:val="nil"/>
              <w:left w:val="nil"/>
              <w:bottom w:val="nil"/>
              <w:right w:val="nil"/>
            </w:tcBorders>
            <w:shd w:val="clear" w:color="auto" w:fill="auto"/>
            <w:tcMar>
              <w:left w:w="43" w:type="dxa"/>
              <w:right w:w="43" w:type="dxa"/>
            </w:tcMar>
            <w:vAlign w:val="center"/>
            <w:hideMark/>
          </w:tcPr>
          <w:p w:rsidR="005B7AAD" w:rsidRDefault="005B7AAD" w:rsidP="0095782D">
            <w:pPr>
              <w:jc w:val="right"/>
              <w:rPr>
                <w:color w:val="000000"/>
                <w:sz w:val="14"/>
                <w:szCs w:val="14"/>
              </w:rPr>
            </w:pPr>
            <w:r>
              <w:rPr>
                <w:color w:val="000000"/>
                <w:sz w:val="14"/>
                <w:szCs w:val="14"/>
              </w:rPr>
              <w:t>46,069.6</w:t>
            </w:r>
          </w:p>
        </w:tc>
        <w:tc>
          <w:tcPr>
            <w:tcW w:w="702"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36,367.9</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42,580.3</w:t>
            </w:r>
          </w:p>
        </w:tc>
        <w:tc>
          <w:tcPr>
            <w:tcW w:w="720" w:type="dxa"/>
            <w:tcBorders>
              <w:top w:val="nil"/>
              <w:left w:val="nil"/>
              <w:bottom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42,434.0</w:t>
            </w:r>
          </w:p>
        </w:tc>
        <w:tc>
          <w:tcPr>
            <w:tcW w:w="716" w:type="dxa"/>
            <w:tcBorders>
              <w:top w:val="nil"/>
              <w:left w:val="nil"/>
              <w:bottom w:val="nil"/>
              <w:right w:val="nil"/>
            </w:tcBorders>
            <w:shd w:val="clear" w:color="auto" w:fill="auto"/>
            <w:tcMar>
              <w:left w:w="43" w:type="dxa"/>
              <w:right w:w="43" w:type="dxa"/>
            </w:tcMar>
            <w:vAlign w:val="center"/>
          </w:tcPr>
          <w:p w:rsidR="005B7AAD" w:rsidRDefault="005B7AAD" w:rsidP="005B7AAD">
            <w:pPr>
              <w:jc w:val="right"/>
              <w:rPr>
                <w:color w:val="000000"/>
                <w:sz w:val="14"/>
                <w:szCs w:val="14"/>
              </w:rPr>
            </w:pPr>
            <w:r>
              <w:rPr>
                <w:color w:val="000000"/>
                <w:sz w:val="14"/>
                <w:szCs w:val="14"/>
              </w:rPr>
              <w:t>41,755.4</w:t>
            </w:r>
          </w:p>
        </w:tc>
      </w:tr>
      <w:tr w:rsidR="005B7AAD" w:rsidRPr="001A22C1" w:rsidTr="0028262A">
        <w:trPr>
          <w:trHeight w:val="288"/>
          <w:jc w:val="center"/>
        </w:trPr>
        <w:tc>
          <w:tcPr>
            <w:tcW w:w="2949" w:type="dxa"/>
            <w:tcBorders>
              <w:top w:val="nil"/>
              <w:left w:val="nil"/>
              <w:right w:val="nil"/>
            </w:tcBorders>
            <w:shd w:val="clear" w:color="auto" w:fill="auto"/>
            <w:noWrap/>
            <w:vAlign w:val="center"/>
            <w:hideMark/>
          </w:tcPr>
          <w:p w:rsidR="005B7AAD" w:rsidRPr="0024736D" w:rsidRDefault="005B7AAD" w:rsidP="008A1BAC">
            <w:pPr>
              <w:rPr>
                <w:color w:val="000000"/>
                <w:sz w:val="14"/>
                <w:szCs w:val="14"/>
              </w:rPr>
            </w:pPr>
            <w:r w:rsidRPr="0024736D">
              <w:rPr>
                <w:color w:val="000000"/>
                <w:sz w:val="14"/>
                <w:szCs w:val="14"/>
              </w:rPr>
              <w:t>33.   Vanaspati &amp; Allied Industries</w:t>
            </w:r>
          </w:p>
        </w:tc>
        <w:tc>
          <w:tcPr>
            <w:tcW w:w="778" w:type="dxa"/>
            <w:tcBorders>
              <w:top w:val="nil"/>
              <w:left w:val="nil"/>
              <w:right w:val="nil"/>
            </w:tcBorders>
            <w:shd w:val="clear" w:color="auto" w:fill="auto"/>
            <w:noWrap/>
            <w:tcMar>
              <w:left w:w="29" w:type="dxa"/>
              <w:right w:w="29" w:type="dxa"/>
            </w:tcMar>
            <w:vAlign w:val="center"/>
            <w:hideMark/>
          </w:tcPr>
          <w:p w:rsidR="005B7AAD" w:rsidRDefault="005B7AAD" w:rsidP="008A1BAC">
            <w:pPr>
              <w:jc w:val="right"/>
              <w:rPr>
                <w:color w:val="000000"/>
                <w:sz w:val="14"/>
                <w:szCs w:val="14"/>
              </w:rPr>
            </w:pPr>
            <w:r>
              <w:rPr>
                <w:color w:val="000000"/>
                <w:sz w:val="14"/>
                <w:szCs w:val="14"/>
              </w:rPr>
              <w:t>529,546.5</w:t>
            </w:r>
          </w:p>
        </w:tc>
        <w:tc>
          <w:tcPr>
            <w:tcW w:w="718" w:type="dxa"/>
            <w:tcBorders>
              <w:top w:val="nil"/>
              <w:left w:val="nil"/>
              <w:right w:val="nil"/>
            </w:tcBorders>
            <w:shd w:val="clear" w:color="auto" w:fill="auto"/>
            <w:tcMar>
              <w:left w:w="29" w:type="dxa"/>
              <w:right w:w="29" w:type="dxa"/>
            </w:tcMar>
            <w:vAlign w:val="center"/>
          </w:tcPr>
          <w:p w:rsidR="005B7AAD" w:rsidRDefault="005B7AAD" w:rsidP="008A1BAC">
            <w:pPr>
              <w:jc w:val="right"/>
              <w:rPr>
                <w:color w:val="000000"/>
                <w:sz w:val="14"/>
                <w:szCs w:val="14"/>
              </w:rPr>
            </w:pPr>
            <w:r>
              <w:rPr>
                <w:color w:val="000000"/>
                <w:sz w:val="14"/>
                <w:szCs w:val="14"/>
              </w:rPr>
              <w:t>271,819.2</w:t>
            </w:r>
          </w:p>
        </w:tc>
        <w:tc>
          <w:tcPr>
            <w:tcW w:w="753" w:type="dxa"/>
            <w:tcBorders>
              <w:top w:val="nil"/>
              <w:left w:val="nil"/>
              <w:right w:val="nil"/>
            </w:tcBorders>
            <w:shd w:val="clear" w:color="auto" w:fill="auto"/>
            <w:tcMar>
              <w:left w:w="29" w:type="dxa"/>
              <w:right w:w="29" w:type="dxa"/>
            </w:tcMar>
            <w:vAlign w:val="center"/>
            <w:hideMark/>
          </w:tcPr>
          <w:p w:rsidR="005B7AAD" w:rsidRDefault="005B7AAD" w:rsidP="0095782D">
            <w:pPr>
              <w:jc w:val="right"/>
              <w:rPr>
                <w:color w:val="000000"/>
                <w:sz w:val="14"/>
                <w:szCs w:val="14"/>
              </w:rPr>
            </w:pPr>
            <w:r>
              <w:rPr>
                <w:color w:val="000000"/>
                <w:sz w:val="14"/>
                <w:szCs w:val="14"/>
              </w:rPr>
              <w:t>286,887.2</w:t>
            </w:r>
          </w:p>
        </w:tc>
        <w:tc>
          <w:tcPr>
            <w:tcW w:w="720" w:type="dxa"/>
            <w:tcBorders>
              <w:top w:val="nil"/>
              <w:left w:val="nil"/>
              <w:right w:val="nil"/>
            </w:tcBorders>
            <w:tcMar>
              <w:left w:w="43" w:type="dxa"/>
              <w:right w:w="43" w:type="dxa"/>
            </w:tcMar>
            <w:vAlign w:val="center"/>
          </w:tcPr>
          <w:p w:rsidR="005B7AAD" w:rsidRDefault="005B7AAD" w:rsidP="005B7AAD">
            <w:pPr>
              <w:jc w:val="right"/>
              <w:rPr>
                <w:color w:val="000000"/>
                <w:sz w:val="14"/>
                <w:szCs w:val="14"/>
              </w:rPr>
            </w:pPr>
            <w:r>
              <w:rPr>
                <w:color w:val="000000"/>
                <w:sz w:val="14"/>
                <w:szCs w:val="14"/>
              </w:rPr>
              <w:t>271,819.2</w:t>
            </w:r>
          </w:p>
        </w:tc>
        <w:tc>
          <w:tcPr>
            <w:tcW w:w="720" w:type="dxa"/>
            <w:tcBorders>
              <w:top w:val="nil"/>
              <w:left w:val="nil"/>
              <w:right w:val="nil"/>
            </w:tcBorders>
            <w:shd w:val="clear" w:color="auto" w:fill="auto"/>
            <w:tcMar>
              <w:left w:w="43" w:type="dxa"/>
              <w:right w:w="43" w:type="dxa"/>
            </w:tcMar>
            <w:vAlign w:val="center"/>
            <w:hideMark/>
          </w:tcPr>
          <w:p w:rsidR="005B7AAD" w:rsidRDefault="005B7AAD" w:rsidP="0095782D">
            <w:pPr>
              <w:jc w:val="right"/>
              <w:rPr>
                <w:color w:val="000000"/>
                <w:sz w:val="14"/>
                <w:szCs w:val="14"/>
              </w:rPr>
            </w:pPr>
            <w:r>
              <w:rPr>
                <w:color w:val="000000"/>
                <w:sz w:val="14"/>
                <w:szCs w:val="14"/>
              </w:rPr>
              <w:t>320,124.5</w:t>
            </w:r>
          </w:p>
        </w:tc>
        <w:tc>
          <w:tcPr>
            <w:tcW w:w="702" w:type="dxa"/>
            <w:tcBorders>
              <w:top w:val="nil"/>
              <w:left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255,578.3</w:t>
            </w:r>
          </w:p>
        </w:tc>
        <w:tc>
          <w:tcPr>
            <w:tcW w:w="720" w:type="dxa"/>
            <w:tcBorders>
              <w:top w:val="nil"/>
              <w:left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288,811.6</w:t>
            </w:r>
          </w:p>
        </w:tc>
        <w:tc>
          <w:tcPr>
            <w:tcW w:w="720" w:type="dxa"/>
            <w:tcBorders>
              <w:top w:val="nil"/>
              <w:left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334,251.3</w:t>
            </w:r>
          </w:p>
        </w:tc>
        <w:tc>
          <w:tcPr>
            <w:tcW w:w="716" w:type="dxa"/>
            <w:tcBorders>
              <w:top w:val="nil"/>
              <w:left w:val="nil"/>
              <w:right w:val="nil"/>
            </w:tcBorders>
            <w:shd w:val="clear" w:color="auto" w:fill="auto"/>
            <w:tcMar>
              <w:left w:w="43" w:type="dxa"/>
              <w:right w:w="43" w:type="dxa"/>
            </w:tcMar>
            <w:vAlign w:val="center"/>
          </w:tcPr>
          <w:p w:rsidR="005B7AAD" w:rsidRDefault="005B7AAD" w:rsidP="005B7AAD">
            <w:pPr>
              <w:jc w:val="right"/>
              <w:rPr>
                <w:color w:val="000000"/>
                <w:sz w:val="14"/>
                <w:szCs w:val="14"/>
              </w:rPr>
            </w:pPr>
            <w:r>
              <w:rPr>
                <w:color w:val="000000"/>
                <w:sz w:val="14"/>
                <w:szCs w:val="14"/>
              </w:rPr>
              <w:t>285,224.9</w:t>
            </w:r>
          </w:p>
        </w:tc>
      </w:tr>
      <w:tr w:rsidR="005B7AAD" w:rsidRPr="001A22C1" w:rsidTr="0028262A">
        <w:trPr>
          <w:trHeight w:val="288"/>
          <w:jc w:val="center"/>
        </w:trPr>
        <w:tc>
          <w:tcPr>
            <w:tcW w:w="2949" w:type="dxa"/>
            <w:tcBorders>
              <w:top w:val="nil"/>
              <w:left w:val="nil"/>
              <w:right w:val="nil"/>
            </w:tcBorders>
            <w:shd w:val="clear" w:color="auto" w:fill="auto"/>
            <w:noWrap/>
            <w:vAlign w:val="center"/>
            <w:hideMark/>
          </w:tcPr>
          <w:p w:rsidR="005B7AAD" w:rsidRPr="0024736D" w:rsidRDefault="005B7AAD" w:rsidP="008A1BAC">
            <w:pPr>
              <w:rPr>
                <w:color w:val="000000"/>
                <w:sz w:val="14"/>
                <w:szCs w:val="14"/>
              </w:rPr>
            </w:pPr>
            <w:r w:rsidRPr="0024736D">
              <w:rPr>
                <w:color w:val="000000"/>
                <w:sz w:val="14"/>
                <w:szCs w:val="14"/>
              </w:rPr>
              <w:t>34.   Woolen</w:t>
            </w:r>
          </w:p>
        </w:tc>
        <w:tc>
          <w:tcPr>
            <w:tcW w:w="778" w:type="dxa"/>
            <w:tcBorders>
              <w:top w:val="nil"/>
              <w:left w:val="nil"/>
              <w:right w:val="nil"/>
            </w:tcBorders>
            <w:shd w:val="clear" w:color="auto" w:fill="auto"/>
            <w:noWrap/>
            <w:tcMar>
              <w:left w:w="29" w:type="dxa"/>
              <w:right w:w="29" w:type="dxa"/>
            </w:tcMar>
            <w:vAlign w:val="center"/>
            <w:hideMark/>
          </w:tcPr>
          <w:p w:rsidR="005B7AAD" w:rsidRDefault="005B7AAD" w:rsidP="008A1BAC">
            <w:pPr>
              <w:jc w:val="right"/>
              <w:rPr>
                <w:color w:val="000000"/>
                <w:sz w:val="14"/>
                <w:szCs w:val="14"/>
              </w:rPr>
            </w:pPr>
            <w:r>
              <w:rPr>
                <w:color w:val="000000"/>
                <w:sz w:val="14"/>
                <w:szCs w:val="14"/>
              </w:rPr>
              <w:t>25,287.8</w:t>
            </w:r>
          </w:p>
        </w:tc>
        <w:tc>
          <w:tcPr>
            <w:tcW w:w="718" w:type="dxa"/>
            <w:tcBorders>
              <w:top w:val="nil"/>
              <w:left w:val="nil"/>
              <w:right w:val="nil"/>
            </w:tcBorders>
            <w:shd w:val="clear" w:color="auto" w:fill="auto"/>
            <w:tcMar>
              <w:left w:w="29" w:type="dxa"/>
              <w:right w:w="29" w:type="dxa"/>
            </w:tcMar>
            <w:vAlign w:val="center"/>
          </w:tcPr>
          <w:p w:rsidR="005B7AAD" w:rsidRDefault="005B7AAD" w:rsidP="008A1BAC">
            <w:pPr>
              <w:jc w:val="right"/>
              <w:rPr>
                <w:color w:val="000000"/>
                <w:sz w:val="14"/>
                <w:szCs w:val="14"/>
              </w:rPr>
            </w:pPr>
            <w:r>
              <w:rPr>
                <w:color w:val="000000"/>
                <w:sz w:val="14"/>
                <w:szCs w:val="14"/>
              </w:rPr>
              <w:t>22,356.9</w:t>
            </w:r>
          </w:p>
        </w:tc>
        <w:tc>
          <w:tcPr>
            <w:tcW w:w="753" w:type="dxa"/>
            <w:tcBorders>
              <w:top w:val="nil"/>
              <w:left w:val="nil"/>
              <w:right w:val="nil"/>
            </w:tcBorders>
            <w:shd w:val="clear" w:color="auto" w:fill="auto"/>
            <w:tcMar>
              <w:left w:w="29" w:type="dxa"/>
              <w:right w:w="29" w:type="dxa"/>
            </w:tcMar>
            <w:vAlign w:val="center"/>
            <w:hideMark/>
          </w:tcPr>
          <w:p w:rsidR="005B7AAD" w:rsidRDefault="005B7AAD" w:rsidP="0095782D">
            <w:pPr>
              <w:jc w:val="right"/>
              <w:rPr>
                <w:color w:val="000000"/>
                <w:sz w:val="14"/>
                <w:szCs w:val="14"/>
              </w:rPr>
            </w:pPr>
            <w:r>
              <w:rPr>
                <w:color w:val="000000"/>
                <w:sz w:val="14"/>
                <w:szCs w:val="14"/>
              </w:rPr>
              <w:t>23,114.2</w:t>
            </w:r>
          </w:p>
        </w:tc>
        <w:tc>
          <w:tcPr>
            <w:tcW w:w="720" w:type="dxa"/>
            <w:tcBorders>
              <w:top w:val="nil"/>
              <w:left w:val="nil"/>
              <w:right w:val="nil"/>
            </w:tcBorders>
            <w:tcMar>
              <w:left w:w="43" w:type="dxa"/>
              <w:right w:w="43" w:type="dxa"/>
            </w:tcMar>
            <w:vAlign w:val="center"/>
          </w:tcPr>
          <w:p w:rsidR="005B7AAD" w:rsidRDefault="005B7AAD" w:rsidP="005B7AAD">
            <w:pPr>
              <w:jc w:val="right"/>
              <w:rPr>
                <w:color w:val="000000"/>
                <w:sz w:val="14"/>
                <w:szCs w:val="14"/>
              </w:rPr>
            </w:pPr>
            <w:r>
              <w:rPr>
                <w:color w:val="000000"/>
                <w:sz w:val="14"/>
                <w:szCs w:val="14"/>
              </w:rPr>
              <w:t>22,356.9</w:t>
            </w:r>
          </w:p>
        </w:tc>
        <w:tc>
          <w:tcPr>
            <w:tcW w:w="720" w:type="dxa"/>
            <w:tcBorders>
              <w:top w:val="nil"/>
              <w:left w:val="nil"/>
              <w:right w:val="nil"/>
            </w:tcBorders>
            <w:shd w:val="clear" w:color="auto" w:fill="auto"/>
            <w:tcMar>
              <w:left w:w="43" w:type="dxa"/>
              <w:right w:w="43" w:type="dxa"/>
            </w:tcMar>
            <w:vAlign w:val="center"/>
            <w:hideMark/>
          </w:tcPr>
          <w:p w:rsidR="005B7AAD" w:rsidRDefault="005B7AAD" w:rsidP="0095782D">
            <w:pPr>
              <w:jc w:val="right"/>
              <w:rPr>
                <w:color w:val="000000"/>
                <w:sz w:val="14"/>
                <w:szCs w:val="14"/>
              </w:rPr>
            </w:pPr>
            <w:r>
              <w:rPr>
                <w:color w:val="000000"/>
                <w:sz w:val="14"/>
                <w:szCs w:val="14"/>
              </w:rPr>
              <w:t>23,631.7</w:t>
            </w:r>
          </w:p>
        </w:tc>
        <w:tc>
          <w:tcPr>
            <w:tcW w:w="702" w:type="dxa"/>
            <w:tcBorders>
              <w:top w:val="nil"/>
              <w:left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23,351.0</w:t>
            </w:r>
          </w:p>
        </w:tc>
        <w:tc>
          <w:tcPr>
            <w:tcW w:w="720" w:type="dxa"/>
            <w:tcBorders>
              <w:top w:val="nil"/>
              <w:left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22,152.3</w:t>
            </w:r>
          </w:p>
        </w:tc>
        <w:tc>
          <w:tcPr>
            <w:tcW w:w="720" w:type="dxa"/>
            <w:tcBorders>
              <w:top w:val="nil"/>
              <w:left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22,393.5</w:t>
            </w:r>
          </w:p>
        </w:tc>
        <w:tc>
          <w:tcPr>
            <w:tcW w:w="716" w:type="dxa"/>
            <w:tcBorders>
              <w:top w:val="nil"/>
              <w:left w:val="nil"/>
              <w:right w:val="nil"/>
            </w:tcBorders>
            <w:shd w:val="clear" w:color="auto" w:fill="auto"/>
            <w:tcMar>
              <w:left w:w="43" w:type="dxa"/>
              <w:right w:w="43" w:type="dxa"/>
            </w:tcMar>
            <w:vAlign w:val="center"/>
          </w:tcPr>
          <w:p w:rsidR="005B7AAD" w:rsidRDefault="005B7AAD" w:rsidP="005B7AAD">
            <w:pPr>
              <w:jc w:val="right"/>
              <w:rPr>
                <w:color w:val="000000"/>
                <w:sz w:val="14"/>
                <w:szCs w:val="14"/>
              </w:rPr>
            </w:pPr>
            <w:r>
              <w:rPr>
                <w:color w:val="000000"/>
                <w:sz w:val="14"/>
                <w:szCs w:val="14"/>
              </w:rPr>
              <w:t>22,166.9</w:t>
            </w:r>
          </w:p>
        </w:tc>
      </w:tr>
      <w:tr w:rsidR="005B7AAD" w:rsidRPr="001A22C1" w:rsidTr="0028262A">
        <w:trPr>
          <w:trHeight w:val="288"/>
          <w:jc w:val="center"/>
        </w:trPr>
        <w:tc>
          <w:tcPr>
            <w:tcW w:w="2949" w:type="dxa"/>
            <w:tcBorders>
              <w:top w:val="nil"/>
              <w:left w:val="nil"/>
              <w:right w:val="nil"/>
            </w:tcBorders>
            <w:shd w:val="clear" w:color="auto" w:fill="auto"/>
            <w:noWrap/>
            <w:vAlign w:val="center"/>
            <w:hideMark/>
          </w:tcPr>
          <w:p w:rsidR="005B7AAD" w:rsidRPr="0024736D" w:rsidRDefault="005B7AAD" w:rsidP="008A1BAC">
            <w:pPr>
              <w:rPr>
                <w:color w:val="000000"/>
                <w:sz w:val="14"/>
                <w:szCs w:val="14"/>
              </w:rPr>
            </w:pPr>
            <w:r w:rsidRPr="0024736D">
              <w:rPr>
                <w:color w:val="000000"/>
                <w:sz w:val="14"/>
                <w:szCs w:val="14"/>
              </w:rPr>
              <w:t>35.  Real Estate Investment Trust</w:t>
            </w:r>
          </w:p>
        </w:tc>
        <w:tc>
          <w:tcPr>
            <w:tcW w:w="778" w:type="dxa"/>
            <w:tcBorders>
              <w:top w:val="nil"/>
              <w:left w:val="nil"/>
              <w:right w:val="nil"/>
            </w:tcBorders>
            <w:shd w:val="clear" w:color="auto" w:fill="auto"/>
            <w:noWrap/>
            <w:tcMar>
              <w:left w:w="29" w:type="dxa"/>
              <w:right w:w="29" w:type="dxa"/>
            </w:tcMar>
            <w:vAlign w:val="center"/>
            <w:hideMark/>
          </w:tcPr>
          <w:p w:rsidR="005B7AAD" w:rsidRDefault="005B7AAD" w:rsidP="008A1BAC">
            <w:pPr>
              <w:jc w:val="right"/>
              <w:rPr>
                <w:color w:val="000000"/>
                <w:sz w:val="14"/>
                <w:szCs w:val="14"/>
              </w:rPr>
            </w:pPr>
            <w:r>
              <w:rPr>
                <w:color w:val="000000"/>
                <w:sz w:val="14"/>
                <w:szCs w:val="14"/>
              </w:rPr>
              <w:t>20,013.7</w:t>
            </w:r>
          </w:p>
        </w:tc>
        <w:tc>
          <w:tcPr>
            <w:tcW w:w="718" w:type="dxa"/>
            <w:tcBorders>
              <w:top w:val="nil"/>
              <w:left w:val="nil"/>
              <w:right w:val="nil"/>
            </w:tcBorders>
            <w:shd w:val="clear" w:color="auto" w:fill="auto"/>
            <w:tcMar>
              <w:left w:w="29" w:type="dxa"/>
              <w:right w:w="29" w:type="dxa"/>
            </w:tcMar>
            <w:vAlign w:val="center"/>
          </w:tcPr>
          <w:p w:rsidR="005B7AAD" w:rsidRDefault="005B7AAD" w:rsidP="008A1BAC">
            <w:pPr>
              <w:jc w:val="right"/>
              <w:rPr>
                <w:color w:val="000000"/>
                <w:sz w:val="14"/>
                <w:szCs w:val="14"/>
              </w:rPr>
            </w:pPr>
            <w:r>
              <w:rPr>
                <w:color w:val="000000"/>
                <w:sz w:val="14"/>
                <w:szCs w:val="14"/>
              </w:rPr>
              <w:t>15,778.3</w:t>
            </w:r>
          </w:p>
        </w:tc>
        <w:tc>
          <w:tcPr>
            <w:tcW w:w="753" w:type="dxa"/>
            <w:tcBorders>
              <w:top w:val="nil"/>
              <w:left w:val="nil"/>
              <w:right w:val="nil"/>
            </w:tcBorders>
            <w:shd w:val="clear" w:color="auto" w:fill="auto"/>
            <w:tcMar>
              <w:left w:w="29" w:type="dxa"/>
              <w:right w:w="29" w:type="dxa"/>
            </w:tcMar>
            <w:vAlign w:val="center"/>
            <w:hideMark/>
          </w:tcPr>
          <w:p w:rsidR="005B7AAD" w:rsidRDefault="005B7AAD" w:rsidP="0095782D">
            <w:pPr>
              <w:jc w:val="right"/>
              <w:rPr>
                <w:color w:val="000000"/>
                <w:sz w:val="14"/>
                <w:szCs w:val="14"/>
              </w:rPr>
            </w:pPr>
            <w:r>
              <w:rPr>
                <w:color w:val="000000"/>
                <w:sz w:val="14"/>
                <w:szCs w:val="14"/>
              </w:rPr>
              <w:t>16,585.1</w:t>
            </w:r>
          </w:p>
        </w:tc>
        <w:tc>
          <w:tcPr>
            <w:tcW w:w="720" w:type="dxa"/>
            <w:tcBorders>
              <w:top w:val="nil"/>
              <w:left w:val="nil"/>
              <w:right w:val="nil"/>
            </w:tcBorders>
            <w:tcMar>
              <w:left w:w="43" w:type="dxa"/>
              <w:right w:w="43" w:type="dxa"/>
            </w:tcMar>
            <w:vAlign w:val="center"/>
          </w:tcPr>
          <w:p w:rsidR="005B7AAD" w:rsidRDefault="005B7AAD" w:rsidP="005B7AAD">
            <w:pPr>
              <w:jc w:val="right"/>
              <w:rPr>
                <w:color w:val="000000"/>
                <w:sz w:val="14"/>
                <w:szCs w:val="14"/>
              </w:rPr>
            </w:pPr>
            <w:r>
              <w:rPr>
                <w:color w:val="000000"/>
                <w:sz w:val="14"/>
                <w:szCs w:val="14"/>
              </w:rPr>
              <w:t>15,778.3</w:t>
            </w:r>
          </w:p>
        </w:tc>
        <w:tc>
          <w:tcPr>
            <w:tcW w:w="720" w:type="dxa"/>
            <w:tcBorders>
              <w:top w:val="nil"/>
              <w:left w:val="nil"/>
              <w:right w:val="nil"/>
            </w:tcBorders>
            <w:shd w:val="clear" w:color="auto" w:fill="auto"/>
            <w:tcMar>
              <w:left w:w="43" w:type="dxa"/>
              <w:right w:w="43" w:type="dxa"/>
            </w:tcMar>
            <w:vAlign w:val="center"/>
            <w:hideMark/>
          </w:tcPr>
          <w:p w:rsidR="005B7AAD" w:rsidRDefault="005B7AAD" w:rsidP="0095782D">
            <w:pPr>
              <w:jc w:val="right"/>
              <w:rPr>
                <w:color w:val="000000"/>
                <w:sz w:val="14"/>
                <w:szCs w:val="14"/>
              </w:rPr>
            </w:pPr>
            <w:r>
              <w:rPr>
                <w:color w:val="000000"/>
                <w:sz w:val="14"/>
                <w:szCs w:val="14"/>
              </w:rPr>
              <w:t>19,269.1</w:t>
            </w:r>
          </w:p>
        </w:tc>
        <w:tc>
          <w:tcPr>
            <w:tcW w:w="702" w:type="dxa"/>
            <w:tcBorders>
              <w:top w:val="nil"/>
              <w:left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15,855.9</w:t>
            </w:r>
          </w:p>
        </w:tc>
        <w:tc>
          <w:tcPr>
            <w:tcW w:w="720" w:type="dxa"/>
            <w:tcBorders>
              <w:top w:val="nil"/>
              <w:left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16,957.5</w:t>
            </w:r>
          </w:p>
        </w:tc>
        <w:tc>
          <w:tcPr>
            <w:tcW w:w="720" w:type="dxa"/>
            <w:tcBorders>
              <w:top w:val="nil"/>
              <w:left w:val="nil"/>
              <w:right w:val="nil"/>
            </w:tcBorders>
            <w:shd w:val="clear" w:color="auto" w:fill="auto"/>
            <w:tcMar>
              <w:left w:w="43" w:type="dxa"/>
              <w:right w:w="43" w:type="dxa"/>
            </w:tcMar>
            <w:vAlign w:val="center"/>
          </w:tcPr>
          <w:p w:rsidR="005B7AAD" w:rsidRDefault="005B7AAD" w:rsidP="0095782D">
            <w:pPr>
              <w:jc w:val="right"/>
              <w:rPr>
                <w:color w:val="000000"/>
                <w:sz w:val="14"/>
                <w:szCs w:val="14"/>
              </w:rPr>
            </w:pPr>
            <w:r>
              <w:rPr>
                <w:color w:val="000000"/>
                <w:sz w:val="14"/>
                <w:szCs w:val="14"/>
              </w:rPr>
              <w:t>17,159.1</w:t>
            </w:r>
          </w:p>
        </w:tc>
        <w:tc>
          <w:tcPr>
            <w:tcW w:w="716" w:type="dxa"/>
            <w:tcBorders>
              <w:top w:val="nil"/>
              <w:left w:val="nil"/>
              <w:right w:val="nil"/>
            </w:tcBorders>
            <w:shd w:val="clear" w:color="auto" w:fill="auto"/>
            <w:tcMar>
              <w:left w:w="43" w:type="dxa"/>
              <w:right w:w="43" w:type="dxa"/>
            </w:tcMar>
            <w:vAlign w:val="center"/>
          </w:tcPr>
          <w:p w:rsidR="005B7AAD" w:rsidRDefault="005B7AAD" w:rsidP="005B7AAD">
            <w:pPr>
              <w:jc w:val="right"/>
              <w:rPr>
                <w:color w:val="000000"/>
                <w:sz w:val="14"/>
                <w:szCs w:val="14"/>
              </w:rPr>
            </w:pPr>
            <w:r>
              <w:rPr>
                <w:color w:val="000000"/>
                <w:sz w:val="14"/>
                <w:szCs w:val="14"/>
              </w:rPr>
              <w:t>16,895.4</w:t>
            </w:r>
          </w:p>
        </w:tc>
      </w:tr>
      <w:tr w:rsidR="005B7AAD" w:rsidRPr="00B631EC" w:rsidTr="00DC04B1">
        <w:trPr>
          <w:trHeight w:hRule="exact" w:val="282"/>
          <w:jc w:val="center"/>
        </w:trPr>
        <w:tc>
          <w:tcPr>
            <w:tcW w:w="9496" w:type="dxa"/>
            <w:gridSpan w:val="10"/>
            <w:tcBorders>
              <w:top w:val="single" w:sz="12" w:space="0" w:color="auto"/>
              <w:left w:val="nil"/>
              <w:right w:val="nil"/>
            </w:tcBorders>
            <w:tcMar>
              <w:left w:w="43" w:type="dxa"/>
              <w:right w:w="43" w:type="dxa"/>
            </w:tcMar>
          </w:tcPr>
          <w:p w:rsidR="005B7AAD" w:rsidRPr="0024736D" w:rsidRDefault="005B7AAD" w:rsidP="008A1BAC">
            <w:pPr>
              <w:rPr>
                <w:rFonts w:ascii="Calibri" w:hAnsi="Calibri"/>
                <w:sz w:val="14"/>
                <w:szCs w:val="14"/>
              </w:rPr>
            </w:pPr>
            <w:r w:rsidRPr="0024736D">
              <w:rPr>
                <w:sz w:val="14"/>
                <w:szCs w:val="14"/>
              </w:rPr>
              <w:t xml:space="preserve">As per last working day                                                                                                                                                                        </w:t>
            </w:r>
            <w:r>
              <w:rPr>
                <w:sz w:val="14"/>
                <w:szCs w:val="14"/>
              </w:rPr>
              <w:t xml:space="preserve">       </w:t>
            </w:r>
            <w:r w:rsidRPr="0024736D">
              <w:rPr>
                <w:sz w:val="14"/>
                <w:szCs w:val="14"/>
              </w:rPr>
              <w:t>Source: Pakistan Stock Exchange</w:t>
            </w:r>
          </w:p>
        </w:tc>
      </w:tr>
      <w:tr w:rsidR="005B7AAD" w:rsidRPr="00B631EC" w:rsidTr="00DC04B1">
        <w:trPr>
          <w:trHeight w:hRule="exact" w:val="333"/>
          <w:jc w:val="center"/>
        </w:trPr>
        <w:tc>
          <w:tcPr>
            <w:tcW w:w="9496" w:type="dxa"/>
            <w:gridSpan w:val="10"/>
            <w:tcBorders>
              <w:left w:val="nil"/>
              <w:bottom w:val="nil"/>
              <w:right w:val="nil"/>
            </w:tcBorders>
          </w:tcPr>
          <w:p w:rsidR="005B7AAD" w:rsidRPr="0024736D" w:rsidRDefault="005B7AAD" w:rsidP="008A1BAC">
            <w:pPr>
              <w:rPr>
                <w:rFonts w:ascii="Calibri" w:hAnsi="Calibri"/>
                <w:sz w:val="14"/>
                <w:szCs w:val="14"/>
              </w:rPr>
            </w:pPr>
            <w:r w:rsidRPr="0024736D">
              <w:rPr>
                <w:b/>
                <w:bCs/>
                <w:sz w:val="14"/>
                <w:szCs w:val="14"/>
              </w:rPr>
              <w:t>Note:</w:t>
            </w:r>
            <w:r w:rsidRPr="0024736D">
              <w:rPr>
                <w:sz w:val="14"/>
                <w:szCs w:val="14"/>
              </w:rPr>
              <w:t xml:space="preserve"> Pakistan Stock Exchange reclassified the economic sectors of companies in its daily quotation and hence discontinued the previous ICB classification from 14th November, 2016. From the month of November, 2016 all data are available in this new classification only.</w:t>
            </w:r>
          </w:p>
        </w:tc>
      </w:tr>
    </w:tbl>
    <w:p w:rsidR="00393358" w:rsidRPr="00B631EC" w:rsidRDefault="00393358" w:rsidP="00B631EC"/>
    <w:p w:rsidR="00393358" w:rsidRPr="00B631EC" w:rsidRDefault="00393358" w:rsidP="00B631EC">
      <w:pPr>
        <w:tabs>
          <w:tab w:val="left" w:pos="6636"/>
        </w:tabs>
      </w:pPr>
      <w:r w:rsidRPr="00B631EC">
        <w:tab/>
      </w:r>
    </w:p>
    <w:p w:rsidR="00035DA0" w:rsidRPr="00B631EC" w:rsidRDefault="00035DA0" w:rsidP="00B631EC">
      <w:r w:rsidRPr="00B631EC">
        <w:br w:type="page"/>
      </w:r>
    </w:p>
    <w:p w:rsidR="006431B1" w:rsidRPr="007870D2" w:rsidRDefault="006431B1" w:rsidP="00B631EC">
      <w:pPr>
        <w:jc w:val="center"/>
        <w:rPr>
          <w:iCs/>
        </w:rPr>
      </w:pPr>
    </w:p>
    <w:p w:rsidR="00160473" w:rsidRPr="00B631EC" w:rsidRDefault="00160473" w:rsidP="00B631EC">
      <w:pPr>
        <w:jc w:val="center"/>
      </w:pPr>
    </w:p>
    <w:p w:rsidR="00D54D17" w:rsidRDefault="00C637B4" w:rsidP="00705F48">
      <w:pPr>
        <w:jc w:val="center"/>
      </w:pPr>
      <w:r w:rsidRPr="00C637B4">
        <w:drawing>
          <wp:inline distT="0" distB="0" distL="0" distR="0">
            <wp:extent cx="4886325" cy="6543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6543675"/>
                    </a:xfrm>
                    <a:prstGeom prst="rect">
                      <a:avLst/>
                    </a:prstGeom>
                    <a:noFill/>
                    <a:ln>
                      <a:noFill/>
                    </a:ln>
                  </pic:spPr>
                </pic:pic>
              </a:graphicData>
            </a:graphic>
          </wp:inline>
        </w:drawing>
      </w:r>
    </w:p>
    <w:p w:rsidR="0005538C" w:rsidRDefault="0005538C" w:rsidP="00705F48">
      <w:pPr>
        <w:jc w:val="center"/>
      </w:pPr>
    </w:p>
    <w:p w:rsidR="0005538C" w:rsidRDefault="0005538C" w:rsidP="00705F48">
      <w:pPr>
        <w:jc w:val="center"/>
      </w:pPr>
    </w:p>
    <w:p w:rsidR="0005538C" w:rsidRPr="00B631EC" w:rsidRDefault="0005538C" w:rsidP="00705F48">
      <w:pPr>
        <w:jc w:val="center"/>
      </w:pPr>
    </w:p>
    <w:p w:rsidR="00FF2C27" w:rsidRDefault="00FF2C27" w:rsidP="00B631EC">
      <w:pPr>
        <w:jc w:val="center"/>
      </w:pPr>
    </w:p>
    <w:p w:rsidR="00241E3A" w:rsidRDefault="00241E3A" w:rsidP="00B631EC">
      <w:pPr>
        <w:jc w:val="center"/>
      </w:pPr>
    </w:p>
    <w:p w:rsidR="00241E3A" w:rsidRDefault="00241E3A" w:rsidP="00B631EC">
      <w:pPr>
        <w:jc w:val="center"/>
      </w:pPr>
    </w:p>
    <w:p w:rsidR="00687609" w:rsidRDefault="00687609" w:rsidP="00B631EC">
      <w:pPr>
        <w:jc w:val="center"/>
      </w:pPr>
    </w:p>
    <w:p w:rsidR="00687609" w:rsidRDefault="00687609" w:rsidP="00B631EC">
      <w:pPr>
        <w:jc w:val="center"/>
      </w:pPr>
    </w:p>
    <w:p w:rsidR="0040352F" w:rsidRDefault="0040352F" w:rsidP="00B631EC">
      <w:pPr>
        <w:jc w:val="center"/>
      </w:pPr>
    </w:p>
    <w:p w:rsidR="007C253C" w:rsidRPr="00B631EC" w:rsidRDefault="007C253C" w:rsidP="00B631EC">
      <w:pPr>
        <w:jc w:val="center"/>
      </w:pPr>
    </w:p>
    <w:p w:rsidR="0022150B" w:rsidRDefault="0022150B" w:rsidP="00B631EC">
      <w:pPr>
        <w:jc w:val="center"/>
      </w:pPr>
    </w:p>
    <w:p w:rsidR="00717F6E" w:rsidRPr="00B631EC" w:rsidRDefault="00717F6E" w:rsidP="00B631EC">
      <w:pPr>
        <w:jc w:val="center"/>
      </w:pPr>
    </w:p>
    <w:p w:rsidR="00D24F39" w:rsidRPr="00B631EC" w:rsidRDefault="00D24F39" w:rsidP="00B631EC">
      <w:pPr>
        <w:jc w:val="center"/>
      </w:pPr>
    </w:p>
    <w:tbl>
      <w:tblPr>
        <w:tblW w:w="9429" w:type="dxa"/>
        <w:jc w:val="center"/>
        <w:tblLayout w:type="fixed"/>
        <w:tblLook w:val="04A0" w:firstRow="1" w:lastRow="0" w:firstColumn="1" w:lastColumn="0" w:noHBand="0" w:noVBand="1"/>
      </w:tblPr>
      <w:tblGrid>
        <w:gridCol w:w="20"/>
        <w:gridCol w:w="1545"/>
        <w:gridCol w:w="1447"/>
        <w:gridCol w:w="1691"/>
        <w:gridCol w:w="1691"/>
        <w:gridCol w:w="1691"/>
        <w:gridCol w:w="1344"/>
      </w:tblGrid>
      <w:tr w:rsidR="00F071AD" w:rsidRPr="00B631EC" w:rsidTr="00BB0883">
        <w:trPr>
          <w:gridBefore w:val="1"/>
          <w:wBefore w:w="20" w:type="dxa"/>
          <w:trHeight w:val="375"/>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28"/>
                <w:szCs w:val="28"/>
              </w:rPr>
            </w:pPr>
            <w:r w:rsidRPr="00B631EC">
              <w:lastRenderedPageBreak/>
              <w:br w:type="page"/>
            </w:r>
            <w:r w:rsidRPr="00B631EC">
              <w:rPr>
                <w:b/>
                <w:bCs/>
                <w:sz w:val="28"/>
                <w:szCs w:val="28"/>
              </w:rPr>
              <w:t>7.2</w:t>
            </w:r>
            <w:r w:rsidRPr="00B631EC">
              <w:t xml:space="preserve">    </w:t>
            </w:r>
            <w:r w:rsidR="0071239A" w:rsidRPr="00B631EC">
              <w:rPr>
                <w:b/>
                <w:bCs/>
                <w:sz w:val="28"/>
                <w:szCs w:val="28"/>
              </w:rPr>
              <w:t>Pakistan</w:t>
            </w:r>
            <w:r w:rsidRPr="00B631EC">
              <w:rPr>
                <w:b/>
                <w:bCs/>
                <w:sz w:val="28"/>
                <w:szCs w:val="28"/>
              </w:rPr>
              <w:t xml:space="preserve"> Stock Exchange Indicators</w:t>
            </w:r>
          </w:p>
        </w:tc>
      </w:tr>
      <w:tr w:rsidR="00F071AD" w:rsidRPr="00B631EC" w:rsidTr="00BB0883">
        <w:trPr>
          <w:gridBefore w:val="1"/>
          <w:wBefore w:w="20" w:type="dxa"/>
          <w:trHeight w:val="153"/>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16"/>
                <w:szCs w:val="16"/>
              </w:rPr>
            </w:pPr>
          </w:p>
        </w:tc>
      </w:tr>
      <w:tr w:rsidR="00F071AD" w:rsidRPr="00B631EC" w:rsidTr="00BB0883">
        <w:trPr>
          <w:gridBefore w:val="1"/>
          <w:wBefore w:w="20" w:type="dxa"/>
          <w:trHeight w:hRule="exact" w:val="315"/>
          <w:jc w:val="center"/>
        </w:trPr>
        <w:tc>
          <w:tcPr>
            <w:tcW w:w="1545" w:type="dxa"/>
            <w:tcBorders>
              <w:top w:val="single" w:sz="8" w:space="0" w:color="auto"/>
              <w:right w:val="single" w:sz="4" w:space="0" w:color="auto"/>
            </w:tcBorders>
            <w:shd w:val="clear" w:color="auto" w:fill="auto"/>
            <w:noWrap/>
            <w:vAlign w:val="center"/>
            <w:hideMark/>
          </w:tcPr>
          <w:p w:rsidR="00F071AD" w:rsidRPr="0024736D" w:rsidRDefault="00F071AD"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4" w:space="0" w:color="auto"/>
            </w:tcBorders>
            <w:shd w:val="clear" w:color="auto" w:fill="auto"/>
            <w:vAlign w:val="center"/>
            <w:hideMark/>
          </w:tcPr>
          <w:p w:rsidR="00F071AD" w:rsidRPr="0024736D" w:rsidRDefault="00F071AD" w:rsidP="00B631EC">
            <w:pPr>
              <w:jc w:val="center"/>
              <w:rPr>
                <w:b/>
                <w:bCs/>
                <w:sz w:val="16"/>
                <w:szCs w:val="16"/>
              </w:rPr>
            </w:pPr>
            <w:r w:rsidRPr="0024736D">
              <w:rPr>
                <w:b/>
                <w:bCs/>
                <w:sz w:val="16"/>
                <w:szCs w:val="16"/>
              </w:rPr>
              <w:t xml:space="preserve">KSE 100 Index </w:t>
            </w:r>
            <w:r w:rsidRPr="0024736D">
              <w:rPr>
                <w:b/>
                <w:sz w:val="16"/>
                <w:szCs w:val="16"/>
              </w:rPr>
              <w:t>(1991 = 1,000)</w:t>
            </w:r>
          </w:p>
        </w:tc>
      </w:tr>
      <w:tr w:rsidR="006955D6" w:rsidRPr="00B631EC" w:rsidTr="006955D6">
        <w:trPr>
          <w:trHeight w:val="278"/>
          <w:jc w:val="center"/>
        </w:trPr>
        <w:tc>
          <w:tcPr>
            <w:tcW w:w="1565" w:type="dxa"/>
            <w:gridSpan w:val="2"/>
            <w:tcBorders>
              <w:top w:val="single" w:sz="4" w:space="0" w:color="auto"/>
              <w:bottom w:val="single" w:sz="8" w:space="0" w:color="auto"/>
              <w:right w:val="single" w:sz="4" w:space="0" w:color="auto"/>
            </w:tcBorders>
            <w:shd w:val="clear" w:color="auto" w:fill="auto"/>
            <w:vAlign w:val="center"/>
            <w:hideMark/>
          </w:tcPr>
          <w:p w:rsidR="006955D6" w:rsidRPr="00B631EC" w:rsidRDefault="006955D6" w:rsidP="006955D6">
            <w:pPr>
              <w:jc w:val="center"/>
              <w:rPr>
                <w:b/>
                <w:bCs/>
                <w:sz w:val="15"/>
                <w:szCs w:val="15"/>
              </w:rPr>
            </w:pPr>
          </w:p>
        </w:tc>
        <w:tc>
          <w:tcPr>
            <w:tcW w:w="1447" w:type="dxa"/>
            <w:tcBorders>
              <w:left w:val="single" w:sz="4" w:space="0" w:color="auto"/>
              <w:bottom w:val="single" w:sz="8" w:space="0" w:color="auto"/>
              <w:right w:val="single" w:sz="4" w:space="0" w:color="auto"/>
            </w:tcBorders>
            <w:shd w:val="clear" w:color="auto" w:fill="auto"/>
            <w:vAlign w:val="center"/>
            <w:hideMark/>
          </w:tcPr>
          <w:p w:rsidR="006955D6" w:rsidRPr="00B631EC" w:rsidRDefault="006955D6" w:rsidP="006955D6">
            <w:pPr>
              <w:jc w:val="right"/>
              <w:rPr>
                <w:b/>
                <w:bCs/>
                <w:sz w:val="15"/>
                <w:szCs w:val="15"/>
              </w:rPr>
            </w:pPr>
            <w:r w:rsidRPr="00B631EC">
              <w:rPr>
                <w:b/>
                <w:bCs/>
                <w:sz w:val="15"/>
                <w:szCs w:val="15"/>
              </w:rPr>
              <w:t>FY16</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FY17</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w:t>
            </w:r>
            <w:r>
              <w:rPr>
                <w:b/>
                <w:bCs/>
                <w:sz w:val="15"/>
                <w:szCs w:val="15"/>
              </w:rPr>
              <w:t>8</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Pr>
                <w:b/>
                <w:bCs/>
                <w:sz w:val="15"/>
                <w:szCs w:val="15"/>
              </w:rPr>
              <w:t>FY19</w:t>
            </w:r>
          </w:p>
        </w:tc>
        <w:tc>
          <w:tcPr>
            <w:tcW w:w="1344" w:type="dxa"/>
            <w:tcBorders>
              <w:top w:val="single" w:sz="4" w:space="0" w:color="auto"/>
              <w:left w:val="single" w:sz="4" w:space="0" w:color="auto"/>
              <w:bottom w:val="single" w:sz="8" w:space="0" w:color="auto"/>
            </w:tcBorders>
            <w:shd w:val="clear" w:color="auto" w:fill="auto"/>
            <w:vAlign w:val="center"/>
          </w:tcPr>
          <w:p w:rsidR="006955D6" w:rsidRPr="00B631EC" w:rsidRDefault="006955D6" w:rsidP="006955D6">
            <w:pPr>
              <w:jc w:val="right"/>
              <w:rPr>
                <w:b/>
                <w:bCs/>
                <w:sz w:val="15"/>
                <w:szCs w:val="15"/>
              </w:rPr>
            </w:pPr>
            <w:r>
              <w:rPr>
                <w:b/>
                <w:bCs/>
                <w:sz w:val="15"/>
                <w:szCs w:val="15"/>
              </w:rPr>
              <w:t>FY20</w:t>
            </w:r>
          </w:p>
        </w:tc>
      </w:tr>
      <w:tr w:rsidR="006955D6" w:rsidRPr="00B631EC" w:rsidTr="006955D6">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35,741.52</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sidRPr="00B631EC">
              <w:rPr>
                <w:color w:val="000000"/>
                <w:sz w:val="15"/>
                <w:szCs w:val="15"/>
              </w:rPr>
              <w:t xml:space="preserve">         39,528.82</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46,010.45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42,712.43 </w:t>
            </w:r>
          </w:p>
        </w:tc>
        <w:tc>
          <w:tcPr>
            <w:tcW w:w="1344" w:type="dxa"/>
            <w:tcBorders>
              <w:top w:val="single" w:sz="8" w:space="0" w:color="auto"/>
              <w:left w:val="nil"/>
              <w:bottom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31,938.48</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34,726.51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39,809.58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41,206.99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41,742.24 </w:t>
            </w:r>
          </w:p>
        </w:tc>
        <w:tc>
          <w:tcPr>
            <w:tcW w:w="1344" w:type="dxa"/>
            <w:tcBorders>
              <w:top w:val="nil"/>
              <w:left w:val="nil"/>
              <w:bottom w:val="nil"/>
            </w:tcBorders>
            <w:shd w:val="clear" w:color="auto" w:fill="auto"/>
            <w:tcMar>
              <w:left w:w="43" w:type="dxa"/>
              <w:right w:w="43" w:type="dxa"/>
            </w:tcMar>
            <w:vAlign w:val="center"/>
          </w:tcPr>
          <w:p w:rsidR="006955D6" w:rsidRPr="00221B0E" w:rsidRDefault="00BC3AC8" w:rsidP="00BC3AC8">
            <w:pPr>
              <w:jc w:val="right"/>
              <w:rPr>
                <w:color w:val="000000"/>
                <w:sz w:val="15"/>
                <w:szCs w:val="15"/>
              </w:rPr>
            </w:pPr>
            <w:r>
              <w:rPr>
                <w:color w:val="000000"/>
                <w:sz w:val="15"/>
                <w:szCs w:val="15"/>
              </w:rPr>
              <w:t xml:space="preserve">            29,672.12</w:t>
            </w:r>
          </w:p>
        </w:tc>
      </w:tr>
      <w:tr w:rsidR="006955D6" w:rsidRPr="00A253C1"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32,287.41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40,541.81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42,409.27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40,998.59 </w:t>
            </w:r>
          </w:p>
        </w:tc>
        <w:tc>
          <w:tcPr>
            <w:tcW w:w="1344" w:type="dxa"/>
            <w:tcBorders>
              <w:top w:val="nil"/>
              <w:left w:val="nil"/>
              <w:bottom w:val="nil"/>
            </w:tcBorders>
            <w:shd w:val="clear" w:color="auto" w:fill="auto"/>
            <w:tcMar>
              <w:left w:w="43" w:type="dxa"/>
              <w:right w:w="43" w:type="dxa"/>
            </w:tcMar>
            <w:vAlign w:val="center"/>
          </w:tcPr>
          <w:p w:rsidR="006955D6" w:rsidRPr="00A253C1" w:rsidRDefault="00FF090C" w:rsidP="00FF090C">
            <w:pPr>
              <w:jc w:val="right"/>
              <w:rPr>
                <w:color w:val="000000"/>
                <w:sz w:val="15"/>
                <w:szCs w:val="15"/>
              </w:rPr>
            </w:pPr>
            <w:r>
              <w:rPr>
                <w:color w:val="000000"/>
                <w:sz w:val="15"/>
                <w:szCs w:val="15"/>
              </w:rPr>
              <w:t xml:space="preserve">           32,078.85</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34,261.61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39,893.84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39,617.19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41,649.36 </w:t>
            </w:r>
          </w:p>
        </w:tc>
        <w:tc>
          <w:tcPr>
            <w:tcW w:w="1344" w:type="dxa"/>
            <w:tcBorders>
              <w:top w:val="nil"/>
              <w:left w:val="nil"/>
              <w:bottom w:val="nil"/>
            </w:tcBorders>
            <w:shd w:val="clear" w:color="auto" w:fill="auto"/>
            <w:tcMar>
              <w:left w:w="43" w:type="dxa"/>
              <w:right w:w="43" w:type="dxa"/>
            </w:tcMar>
            <w:vAlign w:val="center"/>
          </w:tcPr>
          <w:p w:rsidR="006955D6" w:rsidRPr="00C108E7" w:rsidRDefault="00E3300E" w:rsidP="00E3300E">
            <w:pPr>
              <w:jc w:val="right"/>
              <w:rPr>
                <w:color w:val="000000"/>
                <w:sz w:val="15"/>
                <w:szCs w:val="15"/>
              </w:rPr>
            </w:pPr>
            <w:r>
              <w:rPr>
                <w:color w:val="000000"/>
                <w:sz w:val="15"/>
                <w:szCs w:val="15"/>
              </w:rPr>
              <w:t xml:space="preserve">           34,203.68</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32,255.20 </w:t>
            </w:r>
          </w:p>
        </w:tc>
        <w:tc>
          <w:tcPr>
            <w:tcW w:w="1691" w:type="dxa"/>
            <w:tcBorders>
              <w:top w:val="nil"/>
              <w:left w:val="nil"/>
              <w:bottom w:val="nil"/>
              <w:right w:val="nil"/>
            </w:tcBorders>
            <w:shd w:val="clear" w:color="auto" w:fill="auto"/>
            <w:tcMar>
              <w:left w:w="43" w:type="dxa"/>
              <w:right w:w="43" w:type="dxa"/>
            </w:tcMar>
            <w:vAlign w:val="center"/>
          </w:tcPr>
          <w:p w:rsidR="006955D6" w:rsidRPr="00B91EF6" w:rsidRDefault="006955D6" w:rsidP="006955D6">
            <w:pPr>
              <w:jc w:val="right"/>
              <w:rPr>
                <w:color w:val="000000"/>
                <w:sz w:val="14"/>
                <w:szCs w:val="14"/>
              </w:rPr>
            </w:pPr>
            <w:r>
              <w:rPr>
                <w:color w:val="000000"/>
                <w:sz w:val="14"/>
                <w:szCs w:val="14"/>
              </w:rPr>
              <w:t xml:space="preserve">               42,620.31 </w:t>
            </w:r>
          </w:p>
        </w:tc>
        <w:tc>
          <w:tcPr>
            <w:tcW w:w="1691" w:type="dxa"/>
            <w:tcBorders>
              <w:top w:val="nil"/>
              <w:left w:val="nil"/>
              <w:bottom w:val="nil"/>
              <w:right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r>
              <w:rPr>
                <w:color w:val="000000"/>
                <w:sz w:val="15"/>
                <w:szCs w:val="15"/>
              </w:rPr>
              <w:t xml:space="preserve">            40,010.36 </w:t>
            </w:r>
          </w:p>
        </w:tc>
        <w:tc>
          <w:tcPr>
            <w:tcW w:w="1691" w:type="dxa"/>
            <w:tcBorders>
              <w:top w:val="nil"/>
              <w:left w:val="nil"/>
              <w:bottom w:val="nil"/>
              <w:right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r>
              <w:rPr>
                <w:color w:val="000000"/>
                <w:sz w:val="15"/>
                <w:szCs w:val="15"/>
              </w:rPr>
              <w:t xml:space="preserve">           40,496.03 </w:t>
            </w:r>
          </w:p>
        </w:tc>
        <w:tc>
          <w:tcPr>
            <w:tcW w:w="1344" w:type="dxa"/>
            <w:tcBorders>
              <w:top w:val="nil"/>
              <w:left w:val="nil"/>
              <w:bottom w:val="nil"/>
            </w:tcBorders>
            <w:shd w:val="clear" w:color="auto" w:fill="auto"/>
            <w:tcMar>
              <w:left w:w="43" w:type="dxa"/>
              <w:right w:w="43" w:type="dxa"/>
            </w:tcMar>
            <w:vAlign w:val="center"/>
          </w:tcPr>
          <w:p w:rsidR="006955D6" w:rsidRPr="0001504D" w:rsidRDefault="00687609" w:rsidP="00687609">
            <w:pPr>
              <w:jc w:val="right"/>
              <w:rPr>
                <w:color w:val="000000"/>
                <w:sz w:val="15"/>
                <w:szCs w:val="15"/>
              </w:rPr>
            </w:pPr>
            <w:r>
              <w:rPr>
                <w:color w:val="000000"/>
                <w:sz w:val="15"/>
                <w:szCs w:val="15"/>
              </w:rPr>
              <w:t xml:space="preserve">           39,287.65</w:t>
            </w:r>
          </w:p>
        </w:tc>
      </w:tr>
      <w:tr w:rsidR="006955D6" w:rsidRPr="00366DFE"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32,816.31 </w:t>
            </w:r>
          </w:p>
        </w:tc>
        <w:tc>
          <w:tcPr>
            <w:tcW w:w="1691" w:type="dxa"/>
            <w:tcBorders>
              <w:top w:val="nil"/>
              <w:left w:val="nil"/>
              <w:bottom w:val="nil"/>
              <w:right w:val="nil"/>
            </w:tcBorders>
            <w:shd w:val="clear" w:color="auto" w:fill="auto"/>
            <w:tcMar>
              <w:left w:w="43" w:type="dxa"/>
              <w:right w:w="43" w:type="dxa"/>
            </w:tcMar>
            <w:vAlign w:val="center"/>
          </w:tcPr>
          <w:p w:rsidR="006955D6" w:rsidRPr="00366DFE" w:rsidRDefault="006955D6" w:rsidP="006955D6">
            <w:pPr>
              <w:jc w:val="right"/>
              <w:rPr>
                <w:color w:val="000000"/>
                <w:sz w:val="14"/>
                <w:szCs w:val="14"/>
              </w:rPr>
            </w:pPr>
            <w:r w:rsidRPr="00366DFE">
              <w:rPr>
                <w:color w:val="000000"/>
                <w:sz w:val="14"/>
                <w:szCs w:val="14"/>
              </w:rPr>
              <w:t xml:space="preserve">         47,806.97 </w:t>
            </w:r>
          </w:p>
        </w:tc>
        <w:tc>
          <w:tcPr>
            <w:tcW w:w="1691" w:type="dxa"/>
            <w:tcBorders>
              <w:top w:val="nil"/>
              <w:left w:val="nil"/>
              <w:bottom w:val="nil"/>
              <w:right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r>
              <w:rPr>
                <w:color w:val="000000"/>
                <w:sz w:val="15"/>
                <w:szCs w:val="15"/>
              </w:rPr>
              <w:t xml:space="preserve">            40,471.48 </w:t>
            </w:r>
          </w:p>
        </w:tc>
        <w:tc>
          <w:tcPr>
            <w:tcW w:w="1691" w:type="dxa"/>
            <w:tcBorders>
              <w:top w:val="nil"/>
              <w:left w:val="nil"/>
              <w:bottom w:val="nil"/>
              <w:right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r>
              <w:rPr>
                <w:color w:val="000000"/>
                <w:sz w:val="15"/>
                <w:szCs w:val="15"/>
              </w:rPr>
              <w:t xml:space="preserve">           37,066.67 </w:t>
            </w:r>
          </w:p>
        </w:tc>
        <w:tc>
          <w:tcPr>
            <w:tcW w:w="1344" w:type="dxa"/>
            <w:tcBorders>
              <w:top w:val="nil"/>
              <w:left w:val="nil"/>
              <w:bottom w:val="nil"/>
            </w:tcBorders>
            <w:shd w:val="clear" w:color="auto" w:fill="auto"/>
            <w:tcMar>
              <w:left w:w="43" w:type="dxa"/>
              <w:right w:w="43" w:type="dxa"/>
            </w:tcMar>
            <w:vAlign w:val="center"/>
          </w:tcPr>
          <w:p w:rsidR="006955D6" w:rsidRPr="000B4407" w:rsidRDefault="00A90D72" w:rsidP="00A90D72">
            <w:pPr>
              <w:jc w:val="right"/>
              <w:rPr>
                <w:color w:val="000000"/>
                <w:sz w:val="15"/>
                <w:szCs w:val="15"/>
              </w:rPr>
            </w:pPr>
            <w:r>
              <w:rPr>
                <w:color w:val="000000"/>
                <w:sz w:val="15"/>
                <w:szCs w:val="15"/>
              </w:rPr>
              <w:t xml:space="preserve">           40,735.08</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31,298.60 </w:t>
            </w:r>
          </w:p>
        </w:tc>
        <w:tc>
          <w:tcPr>
            <w:tcW w:w="1691" w:type="dxa"/>
            <w:tcBorders>
              <w:top w:val="nil"/>
              <w:left w:val="nil"/>
              <w:bottom w:val="nil"/>
              <w:right w:val="nil"/>
            </w:tcBorders>
            <w:shd w:val="clear" w:color="auto" w:fill="auto"/>
            <w:tcMar>
              <w:left w:w="43" w:type="dxa"/>
              <w:right w:w="43" w:type="dxa"/>
            </w:tcMar>
            <w:vAlign w:val="center"/>
          </w:tcPr>
          <w:p w:rsidR="006955D6" w:rsidRPr="00AC6EBC" w:rsidRDefault="006955D6" w:rsidP="006955D6">
            <w:pPr>
              <w:jc w:val="right"/>
              <w:rPr>
                <w:color w:val="000000"/>
                <w:sz w:val="14"/>
                <w:szCs w:val="14"/>
              </w:rPr>
            </w:pPr>
            <w:r>
              <w:rPr>
                <w:color w:val="000000"/>
                <w:sz w:val="14"/>
                <w:szCs w:val="14"/>
              </w:rPr>
              <w:t xml:space="preserve">              48,757.67 </w:t>
            </w:r>
          </w:p>
        </w:tc>
        <w:tc>
          <w:tcPr>
            <w:tcW w:w="1691" w:type="dxa"/>
            <w:tcBorders>
              <w:top w:val="nil"/>
              <w:left w:val="nil"/>
              <w:bottom w:val="nil"/>
              <w:right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r>
              <w:rPr>
                <w:color w:val="000000"/>
                <w:sz w:val="15"/>
                <w:szCs w:val="15"/>
              </w:rPr>
              <w:t xml:space="preserve">           44,049.05 </w:t>
            </w:r>
          </w:p>
        </w:tc>
        <w:tc>
          <w:tcPr>
            <w:tcW w:w="1691" w:type="dxa"/>
            <w:tcBorders>
              <w:top w:val="nil"/>
              <w:left w:val="nil"/>
              <w:bottom w:val="nil"/>
              <w:right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r>
              <w:rPr>
                <w:color w:val="000000"/>
                <w:sz w:val="15"/>
                <w:szCs w:val="15"/>
              </w:rPr>
              <w:t xml:space="preserve">           40,799.53 </w:t>
            </w:r>
          </w:p>
        </w:tc>
        <w:tc>
          <w:tcPr>
            <w:tcW w:w="1344" w:type="dxa"/>
            <w:tcBorders>
              <w:top w:val="nil"/>
              <w:left w:val="nil"/>
              <w:bottom w:val="nil"/>
            </w:tcBorders>
            <w:shd w:val="clear" w:color="auto" w:fill="auto"/>
            <w:tcMar>
              <w:left w:w="43" w:type="dxa"/>
              <w:right w:w="43" w:type="dxa"/>
            </w:tcMar>
            <w:vAlign w:val="center"/>
          </w:tcPr>
          <w:p w:rsidR="006955D6" w:rsidRPr="0014082F" w:rsidRDefault="00491499" w:rsidP="00491499">
            <w:pPr>
              <w:jc w:val="right"/>
              <w:rPr>
                <w:color w:val="000000"/>
                <w:sz w:val="15"/>
                <w:szCs w:val="15"/>
              </w:rPr>
            </w:pPr>
            <w:r>
              <w:rPr>
                <w:color w:val="000000"/>
                <w:sz w:val="15"/>
                <w:szCs w:val="15"/>
              </w:rPr>
              <w:t xml:space="preserve">            41,630.94</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31,369.51 </w:t>
            </w:r>
          </w:p>
        </w:tc>
        <w:tc>
          <w:tcPr>
            <w:tcW w:w="1691" w:type="dxa"/>
            <w:tcBorders>
              <w:top w:val="nil"/>
              <w:left w:val="nil"/>
              <w:bottom w:val="nil"/>
              <w:right w:val="nil"/>
            </w:tcBorders>
            <w:shd w:val="clear" w:color="auto" w:fill="auto"/>
            <w:tcMar>
              <w:left w:w="43" w:type="dxa"/>
              <w:right w:w="43" w:type="dxa"/>
            </w:tcMar>
            <w:vAlign w:val="center"/>
          </w:tcPr>
          <w:p w:rsidR="006955D6" w:rsidRPr="00CF65C3" w:rsidRDefault="006955D6" w:rsidP="006955D6">
            <w:pPr>
              <w:jc w:val="right"/>
              <w:rPr>
                <w:color w:val="000000"/>
                <w:sz w:val="14"/>
                <w:szCs w:val="14"/>
              </w:rPr>
            </w:pPr>
            <w:r>
              <w:rPr>
                <w:color w:val="000000"/>
                <w:sz w:val="14"/>
                <w:szCs w:val="14"/>
              </w:rPr>
              <w:t xml:space="preserve">              48,534.23 </w:t>
            </w:r>
          </w:p>
        </w:tc>
        <w:tc>
          <w:tcPr>
            <w:tcW w:w="1691" w:type="dxa"/>
            <w:tcBorders>
              <w:top w:val="nil"/>
              <w:left w:val="nil"/>
              <w:bottom w:val="nil"/>
              <w:right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r>
              <w:rPr>
                <w:color w:val="000000"/>
                <w:sz w:val="15"/>
                <w:szCs w:val="15"/>
              </w:rPr>
              <w:t xml:space="preserve">           43,239.45 </w:t>
            </w:r>
          </w:p>
        </w:tc>
        <w:tc>
          <w:tcPr>
            <w:tcW w:w="1691" w:type="dxa"/>
            <w:tcBorders>
              <w:top w:val="nil"/>
              <w:left w:val="nil"/>
              <w:bottom w:val="nil"/>
              <w:right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r>
              <w:rPr>
                <w:color w:val="000000"/>
                <w:sz w:val="15"/>
                <w:szCs w:val="15"/>
              </w:rPr>
              <w:t xml:space="preserve">            39,054.61</w:t>
            </w:r>
          </w:p>
        </w:tc>
        <w:tc>
          <w:tcPr>
            <w:tcW w:w="1344" w:type="dxa"/>
            <w:tcBorders>
              <w:top w:val="nil"/>
              <w:left w:val="nil"/>
              <w:bottom w:val="nil"/>
            </w:tcBorders>
            <w:shd w:val="clear" w:color="auto" w:fill="auto"/>
            <w:tcMar>
              <w:left w:w="43" w:type="dxa"/>
              <w:right w:w="43" w:type="dxa"/>
            </w:tcMar>
            <w:vAlign w:val="center"/>
          </w:tcPr>
          <w:p w:rsidR="006955D6" w:rsidRPr="00F529BF" w:rsidRDefault="00D83AAE" w:rsidP="00D83AAE">
            <w:pPr>
              <w:jc w:val="right"/>
              <w:rPr>
                <w:color w:val="000000"/>
                <w:sz w:val="15"/>
                <w:szCs w:val="15"/>
              </w:rPr>
            </w:pPr>
            <w:r>
              <w:rPr>
                <w:color w:val="000000"/>
                <w:sz w:val="15"/>
                <w:szCs w:val="15"/>
              </w:rPr>
              <w:t xml:space="preserve">           37,983.62 </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33,139.00 </w:t>
            </w:r>
          </w:p>
        </w:tc>
        <w:tc>
          <w:tcPr>
            <w:tcW w:w="1691" w:type="dxa"/>
            <w:tcBorders>
              <w:top w:val="nil"/>
              <w:left w:val="nil"/>
              <w:bottom w:val="nil"/>
              <w:right w:val="nil"/>
            </w:tcBorders>
            <w:shd w:val="clear" w:color="auto" w:fill="auto"/>
            <w:tcMar>
              <w:left w:w="43" w:type="dxa"/>
              <w:right w:w="43" w:type="dxa"/>
            </w:tcMar>
            <w:vAlign w:val="center"/>
          </w:tcPr>
          <w:p w:rsidR="006955D6" w:rsidRPr="00324F3E" w:rsidRDefault="006955D6" w:rsidP="006955D6">
            <w:pPr>
              <w:jc w:val="right"/>
              <w:rPr>
                <w:color w:val="000000"/>
                <w:sz w:val="14"/>
                <w:szCs w:val="14"/>
              </w:rPr>
            </w:pPr>
            <w:r>
              <w:rPr>
                <w:color w:val="000000"/>
                <w:sz w:val="14"/>
                <w:szCs w:val="14"/>
              </w:rPr>
              <w:t xml:space="preserve">               48,155.93 </w:t>
            </w:r>
          </w:p>
        </w:tc>
        <w:tc>
          <w:tcPr>
            <w:tcW w:w="1691" w:type="dxa"/>
            <w:tcBorders>
              <w:top w:val="nil"/>
              <w:left w:val="nil"/>
              <w:bottom w:val="nil"/>
              <w:right w:val="nil"/>
            </w:tcBorders>
            <w:shd w:val="clear" w:color="auto" w:fill="auto"/>
            <w:tcMar>
              <w:left w:w="43" w:type="dxa"/>
              <w:right w:w="43" w:type="dxa"/>
            </w:tcMar>
            <w:vAlign w:val="center"/>
          </w:tcPr>
          <w:p w:rsidR="006955D6" w:rsidRPr="009706C0" w:rsidRDefault="006955D6" w:rsidP="006955D6">
            <w:pPr>
              <w:jc w:val="right"/>
              <w:rPr>
                <w:color w:val="000000"/>
                <w:sz w:val="15"/>
                <w:szCs w:val="15"/>
              </w:rPr>
            </w:pPr>
            <w:r w:rsidRPr="009706C0">
              <w:rPr>
                <w:color w:val="000000"/>
                <w:sz w:val="15"/>
                <w:szCs w:val="15"/>
              </w:rPr>
              <w:t xml:space="preserve">                45,560.30 </w:t>
            </w:r>
          </w:p>
        </w:tc>
        <w:tc>
          <w:tcPr>
            <w:tcW w:w="1691" w:type="dxa"/>
            <w:tcBorders>
              <w:top w:val="nil"/>
              <w:left w:val="nil"/>
              <w:bottom w:val="nil"/>
              <w:right w:val="nil"/>
            </w:tcBorders>
            <w:shd w:val="clear" w:color="auto" w:fill="auto"/>
            <w:tcMar>
              <w:left w:w="43" w:type="dxa"/>
              <w:right w:w="43" w:type="dxa"/>
            </w:tcMar>
            <w:vAlign w:val="center"/>
          </w:tcPr>
          <w:p w:rsidR="006955D6" w:rsidRPr="00C51CF8" w:rsidRDefault="006955D6" w:rsidP="006955D6">
            <w:pPr>
              <w:jc w:val="right"/>
              <w:rPr>
                <w:color w:val="000000"/>
                <w:sz w:val="15"/>
                <w:szCs w:val="15"/>
              </w:rPr>
            </w:pPr>
            <w:r w:rsidRPr="00C51CF8">
              <w:rPr>
                <w:color w:val="000000"/>
                <w:sz w:val="15"/>
                <w:szCs w:val="15"/>
              </w:rPr>
              <w:t xml:space="preserve">                38,649.34</w:t>
            </w:r>
          </w:p>
        </w:tc>
        <w:tc>
          <w:tcPr>
            <w:tcW w:w="1344" w:type="dxa"/>
            <w:tcBorders>
              <w:top w:val="nil"/>
              <w:left w:val="nil"/>
              <w:bottom w:val="nil"/>
            </w:tcBorders>
            <w:shd w:val="clear" w:color="auto" w:fill="auto"/>
            <w:tcMar>
              <w:left w:w="43" w:type="dxa"/>
              <w:right w:w="43" w:type="dxa"/>
            </w:tcMar>
            <w:vAlign w:val="center"/>
          </w:tcPr>
          <w:p w:rsidR="006955D6" w:rsidRPr="00C51CF8" w:rsidRDefault="006E1B44" w:rsidP="006E1B44">
            <w:pPr>
              <w:jc w:val="right"/>
              <w:rPr>
                <w:color w:val="000000"/>
                <w:sz w:val="15"/>
                <w:szCs w:val="15"/>
              </w:rPr>
            </w:pPr>
            <w:r>
              <w:rPr>
                <w:color w:val="000000"/>
                <w:sz w:val="15"/>
                <w:szCs w:val="15"/>
              </w:rPr>
              <w:t xml:space="preserve">            29,231.63</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34,719.29 </w:t>
            </w:r>
          </w:p>
        </w:tc>
        <w:tc>
          <w:tcPr>
            <w:tcW w:w="1691" w:type="dxa"/>
            <w:tcBorders>
              <w:top w:val="nil"/>
              <w:left w:val="nil"/>
              <w:bottom w:val="nil"/>
              <w:right w:val="nil"/>
            </w:tcBorders>
            <w:shd w:val="clear" w:color="auto" w:fill="auto"/>
            <w:tcMar>
              <w:left w:w="43" w:type="dxa"/>
              <w:right w:w="43" w:type="dxa"/>
            </w:tcMar>
            <w:vAlign w:val="center"/>
          </w:tcPr>
          <w:p w:rsidR="006955D6" w:rsidRPr="009A2FBF" w:rsidRDefault="006955D6" w:rsidP="006955D6">
            <w:pPr>
              <w:jc w:val="right"/>
              <w:rPr>
                <w:color w:val="000000"/>
                <w:sz w:val="14"/>
                <w:szCs w:val="14"/>
              </w:rPr>
            </w:pPr>
            <w:r>
              <w:rPr>
                <w:color w:val="000000"/>
                <w:sz w:val="14"/>
                <w:szCs w:val="14"/>
              </w:rPr>
              <w:t xml:space="preserve">              49,300.90 </w:t>
            </w:r>
          </w:p>
        </w:tc>
        <w:tc>
          <w:tcPr>
            <w:tcW w:w="1691" w:type="dxa"/>
            <w:tcBorders>
              <w:top w:val="nil"/>
              <w:left w:val="nil"/>
              <w:bottom w:val="nil"/>
              <w:right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r>
              <w:rPr>
                <w:color w:val="000000"/>
                <w:sz w:val="15"/>
                <w:szCs w:val="15"/>
              </w:rPr>
              <w:t xml:space="preserve">           45,488.86 </w:t>
            </w:r>
          </w:p>
        </w:tc>
        <w:tc>
          <w:tcPr>
            <w:tcW w:w="1691" w:type="dxa"/>
            <w:tcBorders>
              <w:top w:val="nil"/>
              <w:left w:val="nil"/>
              <w:bottom w:val="nil"/>
              <w:right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r>
              <w:rPr>
                <w:color w:val="000000"/>
                <w:sz w:val="15"/>
                <w:szCs w:val="15"/>
              </w:rPr>
              <w:t xml:space="preserve">           36,784.44</w:t>
            </w:r>
          </w:p>
        </w:tc>
        <w:tc>
          <w:tcPr>
            <w:tcW w:w="1344" w:type="dxa"/>
            <w:tcBorders>
              <w:top w:val="nil"/>
              <w:left w:val="nil"/>
              <w:bottom w:val="nil"/>
            </w:tcBorders>
            <w:shd w:val="clear" w:color="auto" w:fill="auto"/>
            <w:tcMar>
              <w:left w:w="43" w:type="dxa"/>
              <w:right w:w="43" w:type="dxa"/>
            </w:tcMar>
            <w:vAlign w:val="center"/>
          </w:tcPr>
          <w:p w:rsidR="006955D6" w:rsidRPr="008E33DC" w:rsidRDefault="008A1BAC" w:rsidP="008A1BAC">
            <w:pPr>
              <w:jc w:val="right"/>
              <w:rPr>
                <w:color w:val="000000"/>
                <w:sz w:val="15"/>
                <w:szCs w:val="15"/>
              </w:rPr>
            </w:pPr>
            <w:r>
              <w:rPr>
                <w:color w:val="000000"/>
                <w:sz w:val="15"/>
                <w:szCs w:val="15"/>
              </w:rPr>
              <w:t xml:space="preserve">              34,111.64</w:t>
            </w:r>
          </w:p>
        </w:tc>
      </w:tr>
      <w:tr w:rsidR="006955D6" w:rsidRPr="00B631EC" w:rsidTr="006955D6">
        <w:trPr>
          <w:gridBefore w:val="1"/>
          <w:wBefore w:w="20" w:type="dxa"/>
          <w:trHeight w:hRule="exact" w:val="288"/>
          <w:jc w:val="center"/>
        </w:trPr>
        <w:tc>
          <w:tcPr>
            <w:tcW w:w="1545" w:type="dxa"/>
            <w:tcBorders>
              <w:top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36,061.56 </w:t>
            </w:r>
          </w:p>
        </w:tc>
        <w:tc>
          <w:tcPr>
            <w:tcW w:w="1691" w:type="dxa"/>
            <w:tcBorders>
              <w:top w:val="nil"/>
              <w:left w:val="nil"/>
              <w:right w:val="nil"/>
            </w:tcBorders>
            <w:shd w:val="clear" w:color="auto" w:fill="auto"/>
            <w:tcMar>
              <w:left w:w="43" w:type="dxa"/>
              <w:right w:w="43" w:type="dxa"/>
            </w:tcMar>
            <w:vAlign w:val="center"/>
          </w:tcPr>
          <w:p w:rsidR="006955D6" w:rsidRPr="00BF2442" w:rsidRDefault="006955D6" w:rsidP="006955D6">
            <w:pPr>
              <w:jc w:val="right"/>
              <w:rPr>
                <w:color w:val="000000"/>
                <w:sz w:val="14"/>
                <w:szCs w:val="14"/>
              </w:rPr>
            </w:pPr>
            <w:r>
              <w:rPr>
                <w:color w:val="000000"/>
                <w:sz w:val="14"/>
                <w:szCs w:val="14"/>
              </w:rPr>
              <w:t xml:space="preserve">               50,591.57 </w:t>
            </w:r>
          </w:p>
        </w:tc>
        <w:tc>
          <w:tcPr>
            <w:tcW w:w="1691" w:type="dxa"/>
            <w:tcBorders>
              <w:top w:val="nil"/>
              <w:left w:val="nil"/>
              <w:righ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r>
              <w:rPr>
                <w:color w:val="000000"/>
                <w:sz w:val="15"/>
                <w:szCs w:val="15"/>
              </w:rPr>
              <w:t xml:space="preserve">           42,846.64 </w:t>
            </w:r>
          </w:p>
        </w:tc>
        <w:tc>
          <w:tcPr>
            <w:tcW w:w="1691" w:type="dxa"/>
            <w:tcBorders>
              <w:top w:val="nil"/>
              <w:left w:val="nil"/>
              <w:righ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r>
              <w:rPr>
                <w:color w:val="000000"/>
                <w:sz w:val="15"/>
                <w:szCs w:val="15"/>
              </w:rPr>
              <w:t xml:space="preserve">           35,974.79</w:t>
            </w:r>
          </w:p>
        </w:tc>
        <w:tc>
          <w:tcPr>
            <w:tcW w:w="1344" w:type="dxa"/>
            <w:tcBorders>
              <w:top w:val="nil"/>
              <w:left w:val="nil"/>
            </w:tcBorders>
            <w:shd w:val="clear" w:color="auto" w:fill="auto"/>
            <w:tcMar>
              <w:left w:w="43" w:type="dxa"/>
              <w:right w:w="43" w:type="dxa"/>
            </w:tcMar>
            <w:vAlign w:val="center"/>
          </w:tcPr>
          <w:p w:rsidR="006955D6" w:rsidRPr="00E1289B" w:rsidRDefault="00242F28" w:rsidP="00242F28">
            <w:pPr>
              <w:jc w:val="right"/>
              <w:rPr>
                <w:color w:val="000000"/>
                <w:sz w:val="15"/>
                <w:szCs w:val="15"/>
              </w:rPr>
            </w:pPr>
            <w:r>
              <w:rPr>
                <w:color w:val="000000"/>
                <w:sz w:val="15"/>
                <w:szCs w:val="15"/>
              </w:rPr>
              <w:t xml:space="preserve">            33,931.23 </w:t>
            </w:r>
          </w:p>
        </w:tc>
      </w:tr>
      <w:tr w:rsidR="006955D6" w:rsidRPr="00B631EC" w:rsidTr="006955D6">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37,783.54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C80428" w:rsidRDefault="006955D6" w:rsidP="006955D6">
            <w:pPr>
              <w:jc w:val="right"/>
              <w:rPr>
                <w:color w:val="000000"/>
                <w:sz w:val="14"/>
                <w:szCs w:val="14"/>
              </w:rPr>
            </w:pPr>
            <w:r>
              <w:rPr>
                <w:color w:val="000000"/>
                <w:sz w:val="14"/>
                <w:szCs w:val="14"/>
              </w:rPr>
              <w:t xml:space="preserve">              46,565.29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237C76" w:rsidRDefault="006955D6" w:rsidP="006955D6">
            <w:pPr>
              <w:jc w:val="right"/>
              <w:rPr>
                <w:color w:val="000000"/>
                <w:sz w:val="15"/>
                <w:szCs w:val="15"/>
              </w:rPr>
            </w:pPr>
            <w:r>
              <w:rPr>
                <w:color w:val="000000"/>
                <w:sz w:val="15"/>
                <w:szCs w:val="15"/>
              </w:rPr>
              <w:t xml:space="preserve">             41,910.90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237C76" w:rsidRDefault="006955D6" w:rsidP="006955D6">
            <w:pPr>
              <w:jc w:val="right"/>
              <w:rPr>
                <w:color w:val="000000"/>
                <w:sz w:val="15"/>
                <w:szCs w:val="15"/>
              </w:rPr>
            </w:pPr>
            <w:r>
              <w:rPr>
                <w:color w:val="000000"/>
                <w:sz w:val="15"/>
                <w:szCs w:val="15"/>
              </w:rPr>
              <w:t xml:space="preserve">            33,901.58</w:t>
            </w:r>
          </w:p>
        </w:tc>
        <w:tc>
          <w:tcPr>
            <w:tcW w:w="1344" w:type="dxa"/>
            <w:tcBorders>
              <w:top w:val="nil"/>
              <w:left w:val="nil"/>
              <w:bottom w:val="single" w:sz="8" w:space="0" w:color="auto"/>
            </w:tcBorders>
            <w:shd w:val="clear" w:color="auto" w:fill="auto"/>
            <w:tcMar>
              <w:left w:w="43" w:type="dxa"/>
              <w:right w:w="43" w:type="dxa"/>
            </w:tcMar>
            <w:vAlign w:val="center"/>
          </w:tcPr>
          <w:p w:rsidR="006955D6" w:rsidRPr="00237C76" w:rsidRDefault="0095782D" w:rsidP="0095782D">
            <w:pPr>
              <w:jc w:val="right"/>
              <w:rPr>
                <w:color w:val="000000"/>
                <w:sz w:val="15"/>
                <w:szCs w:val="15"/>
              </w:rPr>
            </w:pPr>
            <w:r>
              <w:rPr>
                <w:color w:val="000000"/>
                <w:sz w:val="15"/>
                <w:szCs w:val="15"/>
              </w:rPr>
              <w:t xml:space="preserve">            34,421.92 </w:t>
            </w:r>
          </w:p>
        </w:tc>
      </w:tr>
      <w:tr w:rsidR="006955D6" w:rsidRPr="00B631EC" w:rsidTr="00BB0883">
        <w:trPr>
          <w:gridBefore w:val="1"/>
          <w:wBefore w:w="20" w:type="dxa"/>
          <w:trHeight w:hRule="exact" w:val="315"/>
          <w:jc w:val="center"/>
        </w:trPr>
        <w:tc>
          <w:tcPr>
            <w:tcW w:w="1545" w:type="dxa"/>
            <w:tcBorders>
              <w:top w:val="single" w:sz="8" w:space="0" w:color="auto"/>
              <w:bottom w:val="single" w:sz="8" w:space="0" w:color="auto"/>
              <w:right w:val="single" w:sz="8" w:space="0" w:color="auto"/>
            </w:tcBorders>
            <w:shd w:val="clear" w:color="auto" w:fill="auto"/>
            <w:noWrap/>
            <w:vAlign w:val="center"/>
            <w:hideMark/>
          </w:tcPr>
          <w:p w:rsidR="006955D6" w:rsidRPr="0024736D" w:rsidRDefault="006955D6" w:rsidP="006955D6">
            <w:pPr>
              <w:jc w:val="center"/>
              <w:rPr>
                <w:b/>
                <w:bCs/>
                <w:sz w:val="16"/>
                <w:szCs w:val="16"/>
              </w:rPr>
            </w:pPr>
            <w:r w:rsidRPr="0024736D">
              <w:rPr>
                <w:b/>
                <w:bCs/>
                <w:sz w:val="16"/>
                <w:szCs w:val="16"/>
              </w:rPr>
              <w:t>Month</w:t>
            </w:r>
          </w:p>
        </w:tc>
        <w:tc>
          <w:tcPr>
            <w:tcW w:w="7864" w:type="dxa"/>
            <w:gridSpan w:val="5"/>
            <w:tcBorders>
              <w:top w:val="single" w:sz="8" w:space="0" w:color="auto"/>
              <w:left w:val="single" w:sz="8" w:space="0" w:color="auto"/>
              <w:bottom w:val="single" w:sz="8" w:space="0" w:color="auto"/>
            </w:tcBorders>
            <w:shd w:val="clear" w:color="auto" w:fill="auto"/>
            <w:vAlign w:val="center"/>
            <w:hideMark/>
          </w:tcPr>
          <w:p w:rsidR="006955D6" w:rsidRPr="0024736D" w:rsidRDefault="006955D6" w:rsidP="006955D6">
            <w:pPr>
              <w:jc w:val="center"/>
              <w:rPr>
                <w:b/>
                <w:bCs/>
                <w:sz w:val="16"/>
                <w:szCs w:val="16"/>
              </w:rPr>
            </w:pPr>
            <w:r w:rsidRPr="0024736D">
              <w:rPr>
                <w:b/>
                <w:bCs/>
                <w:sz w:val="16"/>
                <w:szCs w:val="16"/>
              </w:rPr>
              <w:t xml:space="preserve">  KSE All Share  Index </w:t>
            </w:r>
            <w:r w:rsidRPr="0024736D">
              <w:rPr>
                <w:b/>
                <w:sz w:val="16"/>
                <w:szCs w:val="16"/>
              </w:rPr>
              <w:t>(1995 = 1,000)</w:t>
            </w:r>
          </w:p>
        </w:tc>
      </w:tr>
      <w:tr w:rsidR="006955D6" w:rsidRPr="00B631EC" w:rsidTr="006955D6">
        <w:trPr>
          <w:trHeight w:val="250"/>
          <w:jc w:val="center"/>
        </w:trPr>
        <w:tc>
          <w:tcPr>
            <w:tcW w:w="1565" w:type="dxa"/>
            <w:gridSpan w:val="2"/>
            <w:tcBorders>
              <w:top w:val="single" w:sz="8" w:space="0" w:color="auto"/>
              <w:bottom w:val="single" w:sz="8" w:space="0" w:color="auto"/>
              <w:right w:val="single" w:sz="8" w:space="0" w:color="auto"/>
            </w:tcBorders>
            <w:shd w:val="clear" w:color="auto" w:fill="auto"/>
            <w:vAlign w:val="center"/>
            <w:hideMark/>
          </w:tcPr>
          <w:p w:rsidR="006955D6" w:rsidRPr="00B631EC" w:rsidRDefault="006955D6" w:rsidP="006955D6">
            <w:pPr>
              <w:jc w:val="center"/>
              <w:rPr>
                <w:b/>
                <w:bCs/>
                <w:sz w:val="15"/>
                <w:szCs w:val="15"/>
              </w:rPr>
            </w:pPr>
          </w:p>
        </w:tc>
        <w:tc>
          <w:tcPr>
            <w:tcW w:w="14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955D6" w:rsidRPr="00B631EC" w:rsidRDefault="006955D6" w:rsidP="006955D6">
            <w:pPr>
              <w:jc w:val="right"/>
              <w:rPr>
                <w:b/>
                <w:bCs/>
                <w:sz w:val="15"/>
                <w:szCs w:val="15"/>
              </w:rPr>
            </w:pPr>
            <w:r w:rsidRPr="00B631EC">
              <w:rPr>
                <w:b/>
                <w:bCs/>
                <w:sz w:val="15"/>
                <w:szCs w:val="15"/>
              </w:rPr>
              <w:t>FY16</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FY17</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w:t>
            </w:r>
            <w:r>
              <w:rPr>
                <w:b/>
                <w:bCs/>
                <w:sz w:val="15"/>
                <w:szCs w:val="15"/>
              </w:rPr>
              <w:t>8</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tcPr>
          <w:p w:rsidR="006955D6" w:rsidRPr="00B631EC" w:rsidRDefault="006955D6" w:rsidP="006955D6">
            <w:pPr>
              <w:jc w:val="right"/>
              <w:rPr>
                <w:b/>
                <w:bCs/>
                <w:sz w:val="15"/>
                <w:szCs w:val="15"/>
              </w:rPr>
            </w:pPr>
            <w:r>
              <w:rPr>
                <w:b/>
                <w:bCs/>
                <w:sz w:val="15"/>
                <w:szCs w:val="15"/>
              </w:rPr>
              <w:t>FY19</w:t>
            </w:r>
          </w:p>
        </w:tc>
        <w:tc>
          <w:tcPr>
            <w:tcW w:w="1344" w:type="dxa"/>
            <w:tcBorders>
              <w:top w:val="single" w:sz="8" w:space="0" w:color="auto"/>
              <w:left w:val="single" w:sz="8" w:space="0" w:color="auto"/>
              <w:bottom w:val="single" w:sz="8" w:space="0" w:color="auto"/>
            </w:tcBorders>
            <w:shd w:val="clear" w:color="auto" w:fill="auto"/>
            <w:vAlign w:val="center"/>
          </w:tcPr>
          <w:p w:rsidR="006955D6" w:rsidRPr="00B631EC" w:rsidRDefault="006955D6" w:rsidP="006955D6">
            <w:pPr>
              <w:jc w:val="right"/>
              <w:rPr>
                <w:b/>
                <w:bCs/>
                <w:sz w:val="15"/>
                <w:szCs w:val="15"/>
              </w:rPr>
            </w:pPr>
            <w:r>
              <w:rPr>
                <w:b/>
                <w:bCs/>
                <w:sz w:val="15"/>
                <w:szCs w:val="15"/>
              </w:rPr>
              <w:t>FY20</w:t>
            </w:r>
          </w:p>
        </w:tc>
      </w:tr>
      <w:tr w:rsidR="006955D6" w:rsidRPr="00B631EC" w:rsidTr="006955D6">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24,867.05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sidRPr="00B631EC">
              <w:rPr>
                <w:color w:val="000000"/>
                <w:sz w:val="15"/>
                <w:szCs w:val="15"/>
              </w:rPr>
              <w:t xml:space="preserve">          26,316.43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32,553.38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30,908.46 </w:t>
            </w:r>
          </w:p>
        </w:tc>
        <w:tc>
          <w:tcPr>
            <w:tcW w:w="1344" w:type="dxa"/>
            <w:tcBorders>
              <w:top w:val="single" w:sz="8" w:space="0" w:color="auto"/>
              <w:left w:val="nil"/>
              <w:bottom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23,118.82</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24,345.61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26,762.56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29,519.51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30,653.83 </w:t>
            </w:r>
          </w:p>
        </w:tc>
        <w:tc>
          <w:tcPr>
            <w:tcW w:w="1344" w:type="dxa"/>
            <w:tcBorders>
              <w:top w:val="nil"/>
              <w:left w:val="nil"/>
              <w:bottom w:val="nil"/>
            </w:tcBorders>
            <w:shd w:val="clear" w:color="auto" w:fill="auto"/>
            <w:tcMar>
              <w:left w:w="43" w:type="dxa"/>
              <w:right w:w="43" w:type="dxa"/>
            </w:tcMar>
            <w:vAlign w:val="center"/>
          </w:tcPr>
          <w:p w:rsidR="006955D6" w:rsidRPr="00221B0E" w:rsidRDefault="00BC3AC8" w:rsidP="00BC3AC8">
            <w:pPr>
              <w:jc w:val="right"/>
              <w:rPr>
                <w:color w:val="000000"/>
                <w:sz w:val="15"/>
                <w:szCs w:val="15"/>
              </w:rPr>
            </w:pPr>
            <w:r>
              <w:rPr>
                <w:color w:val="000000"/>
                <w:sz w:val="15"/>
                <w:szCs w:val="15"/>
              </w:rPr>
              <w:t xml:space="preserve">            22,007.12</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22,708.70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27,682.25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30,395.71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29,944.47 </w:t>
            </w:r>
          </w:p>
        </w:tc>
        <w:tc>
          <w:tcPr>
            <w:tcW w:w="1344" w:type="dxa"/>
            <w:tcBorders>
              <w:top w:val="nil"/>
              <w:left w:val="nil"/>
              <w:bottom w:val="nil"/>
            </w:tcBorders>
            <w:shd w:val="clear" w:color="auto" w:fill="auto"/>
            <w:tcMar>
              <w:left w:w="43" w:type="dxa"/>
              <w:right w:w="43" w:type="dxa"/>
            </w:tcMar>
            <w:vAlign w:val="center"/>
          </w:tcPr>
          <w:p w:rsidR="006955D6" w:rsidRPr="00A253C1" w:rsidRDefault="00FF090C" w:rsidP="00FF090C">
            <w:pPr>
              <w:jc w:val="right"/>
              <w:rPr>
                <w:color w:val="000000"/>
                <w:sz w:val="15"/>
                <w:szCs w:val="15"/>
              </w:rPr>
            </w:pPr>
            <w:r>
              <w:rPr>
                <w:color w:val="000000"/>
                <w:sz w:val="15"/>
                <w:szCs w:val="15"/>
              </w:rPr>
              <w:t xml:space="preserve">           23,427.60</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23,945.47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27,348.66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28,596.60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30,220.10 </w:t>
            </w:r>
          </w:p>
        </w:tc>
        <w:tc>
          <w:tcPr>
            <w:tcW w:w="1344" w:type="dxa"/>
            <w:tcBorders>
              <w:top w:val="nil"/>
              <w:left w:val="nil"/>
              <w:bottom w:val="nil"/>
            </w:tcBorders>
            <w:shd w:val="clear" w:color="auto" w:fill="auto"/>
            <w:tcMar>
              <w:left w:w="43" w:type="dxa"/>
              <w:right w:w="43" w:type="dxa"/>
            </w:tcMar>
            <w:vAlign w:val="center"/>
          </w:tcPr>
          <w:p w:rsidR="006955D6" w:rsidRPr="00C108E7" w:rsidRDefault="00E3300E" w:rsidP="00E3300E">
            <w:pPr>
              <w:jc w:val="right"/>
              <w:rPr>
                <w:color w:val="000000"/>
                <w:sz w:val="15"/>
                <w:szCs w:val="15"/>
              </w:rPr>
            </w:pPr>
            <w:r>
              <w:rPr>
                <w:color w:val="000000"/>
                <w:sz w:val="15"/>
                <w:szCs w:val="15"/>
              </w:rPr>
              <w:t xml:space="preserve">           24,698.78</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22,688.92 </w:t>
            </w:r>
          </w:p>
        </w:tc>
        <w:tc>
          <w:tcPr>
            <w:tcW w:w="1691" w:type="dxa"/>
            <w:tcBorders>
              <w:top w:val="nil"/>
              <w:left w:val="nil"/>
              <w:bottom w:val="nil"/>
              <w:right w:val="nil"/>
            </w:tcBorders>
            <w:shd w:val="clear" w:color="auto" w:fill="auto"/>
            <w:tcMar>
              <w:left w:w="43" w:type="dxa"/>
              <w:right w:w="43" w:type="dxa"/>
            </w:tcMar>
            <w:vAlign w:val="center"/>
          </w:tcPr>
          <w:p w:rsidR="006955D6" w:rsidRPr="00B91EF6" w:rsidRDefault="006955D6" w:rsidP="006955D6">
            <w:pPr>
              <w:jc w:val="right"/>
              <w:rPr>
                <w:color w:val="000000"/>
                <w:sz w:val="14"/>
                <w:szCs w:val="14"/>
              </w:rPr>
            </w:pPr>
            <w:r>
              <w:rPr>
                <w:color w:val="000000"/>
                <w:sz w:val="14"/>
                <w:szCs w:val="14"/>
              </w:rPr>
              <w:t xml:space="preserve">               29,591.96 </w:t>
            </w:r>
          </w:p>
        </w:tc>
        <w:tc>
          <w:tcPr>
            <w:tcW w:w="1691" w:type="dxa"/>
            <w:tcBorders>
              <w:top w:val="nil"/>
              <w:left w:val="nil"/>
              <w:bottom w:val="nil"/>
              <w:right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r>
              <w:rPr>
                <w:color w:val="000000"/>
                <w:sz w:val="15"/>
                <w:szCs w:val="15"/>
              </w:rPr>
              <w:t xml:space="preserve">             29,112.94 </w:t>
            </w:r>
          </w:p>
        </w:tc>
        <w:tc>
          <w:tcPr>
            <w:tcW w:w="1691" w:type="dxa"/>
            <w:tcBorders>
              <w:top w:val="nil"/>
              <w:left w:val="nil"/>
              <w:bottom w:val="nil"/>
              <w:right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r>
              <w:rPr>
                <w:color w:val="000000"/>
                <w:sz w:val="15"/>
                <w:szCs w:val="15"/>
              </w:rPr>
              <w:t xml:space="preserve">            29,381.69 </w:t>
            </w:r>
          </w:p>
        </w:tc>
        <w:tc>
          <w:tcPr>
            <w:tcW w:w="1344" w:type="dxa"/>
            <w:tcBorders>
              <w:top w:val="nil"/>
              <w:left w:val="nil"/>
              <w:bottom w:val="nil"/>
            </w:tcBorders>
            <w:shd w:val="clear" w:color="auto" w:fill="auto"/>
            <w:tcMar>
              <w:left w:w="43" w:type="dxa"/>
              <w:right w:w="43" w:type="dxa"/>
            </w:tcMar>
            <w:vAlign w:val="center"/>
          </w:tcPr>
          <w:p w:rsidR="006955D6" w:rsidRPr="0001504D" w:rsidRDefault="00687609" w:rsidP="00687609">
            <w:pPr>
              <w:jc w:val="right"/>
              <w:rPr>
                <w:color w:val="000000"/>
                <w:sz w:val="15"/>
                <w:szCs w:val="15"/>
              </w:rPr>
            </w:pPr>
            <w:r>
              <w:rPr>
                <w:color w:val="000000"/>
                <w:sz w:val="15"/>
                <w:szCs w:val="15"/>
              </w:rPr>
              <w:t xml:space="preserve">           27,838.52</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22,936.80 </w:t>
            </w:r>
          </w:p>
        </w:tc>
        <w:tc>
          <w:tcPr>
            <w:tcW w:w="1691" w:type="dxa"/>
            <w:tcBorders>
              <w:top w:val="nil"/>
              <w:left w:val="nil"/>
              <w:bottom w:val="nil"/>
              <w:right w:val="nil"/>
            </w:tcBorders>
            <w:shd w:val="clear" w:color="auto" w:fill="auto"/>
            <w:tcMar>
              <w:left w:w="43" w:type="dxa"/>
              <w:right w:w="43" w:type="dxa"/>
            </w:tcMar>
            <w:vAlign w:val="center"/>
          </w:tcPr>
          <w:p w:rsidR="006955D6" w:rsidRPr="00366DFE" w:rsidRDefault="006955D6" w:rsidP="006955D6">
            <w:pPr>
              <w:jc w:val="right"/>
              <w:rPr>
                <w:color w:val="000000"/>
                <w:sz w:val="14"/>
                <w:szCs w:val="14"/>
              </w:rPr>
            </w:pPr>
            <w:r w:rsidRPr="00366DFE">
              <w:rPr>
                <w:color w:val="000000"/>
                <w:sz w:val="14"/>
                <w:szCs w:val="14"/>
              </w:rPr>
              <w:t xml:space="preserve">         32,842.44 </w:t>
            </w:r>
          </w:p>
        </w:tc>
        <w:tc>
          <w:tcPr>
            <w:tcW w:w="1691" w:type="dxa"/>
            <w:tcBorders>
              <w:top w:val="nil"/>
              <w:left w:val="nil"/>
              <w:bottom w:val="nil"/>
              <w:right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r>
              <w:rPr>
                <w:color w:val="000000"/>
                <w:sz w:val="15"/>
                <w:szCs w:val="15"/>
              </w:rPr>
              <w:t xml:space="preserve">           29,774.24 </w:t>
            </w:r>
          </w:p>
        </w:tc>
        <w:tc>
          <w:tcPr>
            <w:tcW w:w="1691" w:type="dxa"/>
            <w:tcBorders>
              <w:top w:val="nil"/>
              <w:left w:val="nil"/>
              <w:bottom w:val="nil"/>
              <w:right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r>
              <w:rPr>
                <w:color w:val="000000"/>
                <w:sz w:val="15"/>
                <w:szCs w:val="15"/>
              </w:rPr>
              <w:t xml:space="preserve">           28,043.38 </w:t>
            </w:r>
          </w:p>
        </w:tc>
        <w:tc>
          <w:tcPr>
            <w:tcW w:w="1344" w:type="dxa"/>
            <w:tcBorders>
              <w:top w:val="nil"/>
              <w:left w:val="nil"/>
              <w:bottom w:val="nil"/>
            </w:tcBorders>
            <w:shd w:val="clear" w:color="auto" w:fill="auto"/>
            <w:tcMar>
              <w:left w:w="43" w:type="dxa"/>
              <w:right w:w="43" w:type="dxa"/>
            </w:tcMar>
            <w:vAlign w:val="center"/>
          </w:tcPr>
          <w:p w:rsidR="006955D6" w:rsidRPr="000B4407" w:rsidRDefault="00A90D72" w:rsidP="00A90D72">
            <w:pPr>
              <w:jc w:val="right"/>
              <w:rPr>
                <w:color w:val="000000"/>
                <w:sz w:val="15"/>
                <w:szCs w:val="15"/>
              </w:rPr>
            </w:pPr>
            <w:r>
              <w:rPr>
                <w:color w:val="000000"/>
                <w:sz w:val="15"/>
                <w:szCs w:val="15"/>
              </w:rPr>
              <w:t xml:space="preserve">             29,011.73</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22,098.31 </w:t>
            </w:r>
          </w:p>
        </w:tc>
        <w:tc>
          <w:tcPr>
            <w:tcW w:w="1691" w:type="dxa"/>
            <w:tcBorders>
              <w:top w:val="nil"/>
              <w:left w:val="nil"/>
              <w:bottom w:val="nil"/>
              <w:right w:val="nil"/>
            </w:tcBorders>
            <w:shd w:val="clear" w:color="auto" w:fill="auto"/>
            <w:tcMar>
              <w:left w:w="43" w:type="dxa"/>
              <w:right w:w="43" w:type="dxa"/>
            </w:tcMar>
            <w:vAlign w:val="center"/>
          </w:tcPr>
          <w:p w:rsidR="006955D6" w:rsidRPr="00AC6EBC" w:rsidRDefault="006955D6" w:rsidP="006955D6">
            <w:pPr>
              <w:jc w:val="right"/>
              <w:rPr>
                <w:color w:val="000000"/>
                <w:sz w:val="14"/>
                <w:szCs w:val="14"/>
              </w:rPr>
            </w:pPr>
            <w:r>
              <w:rPr>
                <w:color w:val="000000"/>
                <w:sz w:val="14"/>
                <w:szCs w:val="14"/>
              </w:rPr>
              <w:t xml:space="preserve">               33,187.00 </w:t>
            </w:r>
          </w:p>
        </w:tc>
        <w:tc>
          <w:tcPr>
            <w:tcW w:w="1691" w:type="dxa"/>
            <w:tcBorders>
              <w:top w:val="nil"/>
              <w:left w:val="nil"/>
              <w:bottom w:val="nil"/>
              <w:right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r>
              <w:rPr>
                <w:color w:val="000000"/>
                <w:sz w:val="15"/>
                <w:szCs w:val="15"/>
              </w:rPr>
              <w:t xml:space="preserve">            31,762.42 </w:t>
            </w:r>
          </w:p>
        </w:tc>
        <w:tc>
          <w:tcPr>
            <w:tcW w:w="1691" w:type="dxa"/>
            <w:tcBorders>
              <w:top w:val="nil"/>
              <w:left w:val="nil"/>
              <w:bottom w:val="nil"/>
              <w:right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r>
              <w:rPr>
                <w:color w:val="000000"/>
                <w:sz w:val="15"/>
                <w:szCs w:val="15"/>
              </w:rPr>
              <w:t xml:space="preserve">           29,663.42 </w:t>
            </w:r>
          </w:p>
        </w:tc>
        <w:tc>
          <w:tcPr>
            <w:tcW w:w="1344" w:type="dxa"/>
            <w:tcBorders>
              <w:top w:val="nil"/>
              <w:left w:val="nil"/>
              <w:bottom w:val="nil"/>
            </w:tcBorders>
            <w:shd w:val="clear" w:color="auto" w:fill="auto"/>
            <w:tcMar>
              <w:left w:w="43" w:type="dxa"/>
              <w:right w:w="43" w:type="dxa"/>
            </w:tcMar>
            <w:vAlign w:val="center"/>
          </w:tcPr>
          <w:p w:rsidR="006955D6" w:rsidRPr="0014082F" w:rsidRDefault="00491499" w:rsidP="00491499">
            <w:pPr>
              <w:jc w:val="right"/>
              <w:rPr>
                <w:color w:val="000000"/>
                <w:sz w:val="15"/>
                <w:szCs w:val="15"/>
              </w:rPr>
            </w:pPr>
            <w:r>
              <w:rPr>
                <w:color w:val="000000"/>
                <w:sz w:val="15"/>
                <w:szCs w:val="15"/>
              </w:rPr>
              <w:t xml:space="preserve">           29,067.54</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21,714.93 </w:t>
            </w:r>
          </w:p>
        </w:tc>
        <w:tc>
          <w:tcPr>
            <w:tcW w:w="1691" w:type="dxa"/>
            <w:tcBorders>
              <w:top w:val="nil"/>
              <w:left w:val="nil"/>
              <w:bottom w:val="nil"/>
              <w:right w:val="nil"/>
            </w:tcBorders>
            <w:shd w:val="clear" w:color="auto" w:fill="auto"/>
            <w:tcMar>
              <w:left w:w="43" w:type="dxa"/>
              <w:right w:w="43" w:type="dxa"/>
            </w:tcMar>
            <w:vAlign w:val="center"/>
          </w:tcPr>
          <w:p w:rsidR="006955D6" w:rsidRPr="00CF65C3" w:rsidRDefault="006955D6" w:rsidP="006955D6">
            <w:pPr>
              <w:jc w:val="right"/>
              <w:rPr>
                <w:color w:val="000000"/>
                <w:sz w:val="14"/>
                <w:szCs w:val="14"/>
              </w:rPr>
            </w:pPr>
            <w:r>
              <w:rPr>
                <w:color w:val="000000"/>
                <w:sz w:val="14"/>
                <w:szCs w:val="14"/>
              </w:rPr>
              <w:t xml:space="preserve">              32,846.05 </w:t>
            </w:r>
          </w:p>
        </w:tc>
        <w:tc>
          <w:tcPr>
            <w:tcW w:w="1691" w:type="dxa"/>
            <w:tcBorders>
              <w:top w:val="nil"/>
              <w:left w:val="nil"/>
              <w:bottom w:val="nil"/>
              <w:right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r>
              <w:rPr>
                <w:color w:val="000000"/>
                <w:sz w:val="15"/>
                <w:szCs w:val="15"/>
              </w:rPr>
              <w:t xml:space="preserve">            31,372.25 </w:t>
            </w:r>
          </w:p>
        </w:tc>
        <w:tc>
          <w:tcPr>
            <w:tcW w:w="1691" w:type="dxa"/>
            <w:tcBorders>
              <w:top w:val="nil"/>
              <w:left w:val="nil"/>
              <w:bottom w:val="nil"/>
              <w:right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r>
              <w:rPr>
                <w:color w:val="000000"/>
                <w:sz w:val="15"/>
                <w:szCs w:val="15"/>
              </w:rPr>
              <w:t xml:space="preserve">           28,506.65</w:t>
            </w:r>
          </w:p>
        </w:tc>
        <w:tc>
          <w:tcPr>
            <w:tcW w:w="1344" w:type="dxa"/>
            <w:tcBorders>
              <w:top w:val="nil"/>
              <w:left w:val="nil"/>
              <w:bottom w:val="nil"/>
            </w:tcBorders>
            <w:shd w:val="clear" w:color="auto" w:fill="auto"/>
            <w:tcMar>
              <w:left w:w="43" w:type="dxa"/>
              <w:right w:w="43" w:type="dxa"/>
            </w:tcMar>
            <w:vAlign w:val="center"/>
          </w:tcPr>
          <w:p w:rsidR="006955D6" w:rsidRPr="00F529BF" w:rsidRDefault="00D83AAE" w:rsidP="00D83AAE">
            <w:pPr>
              <w:jc w:val="right"/>
              <w:rPr>
                <w:color w:val="000000"/>
                <w:sz w:val="15"/>
                <w:szCs w:val="15"/>
              </w:rPr>
            </w:pPr>
            <w:r>
              <w:rPr>
                <w:color w:val="000000"/>
                <w:sz w:val="15"/>
                <w:szCs w:val="15"/>
              </w:rPr>
              <w:t xml:space="preserve">           26,289.38 </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22,896.99 </w:t>
            </w:r>
          </w:p>
        </w:tc>
        <w:tc>
          <w:tcPr>
            <w:tcW w:w="1691" w:type="dxa"/>
            <w:tcBorders>
              <w:top w:val="nil"/>
              <w:left w:val="nil"/>
              <w:bottom w:val="nil"/>
              <w:right w:val="nil"/>
            </w:tcBorders>
            <w:shd w:val="clear" w:color="auto" w:fill="auto"/>
            <w:tcMar>
              <w:left w:w="43" w:type="dxa"/>
              <w:right w:w="43" w:type="dxa"/>
            </w:tcMar>
            <w:vAlign w:val="center"/>
          </w:tcPr>
          <w:p w:rsidR="006955D6" w:rsidRPr="00324F3E" w:rsidRDefault="006955D6" w:rsidP="006955D6">
            <w:pPr>
              <w:jc w:val="right"/>
              <w:rPr>
                <w:color w:val="000000"/>
                <w:sz w:val="14"/>
                <w:szCs w:val="14"/>
              </w:rPr>
            </w:pPr>
            <w:r>
              <w:rPr>
                <w:color w:val="000000"/>
                <w:sz w:val="14"/>
                <w:szCs w:val="14"/>
              </w:rPr>
              <w:t xml:space="preserve">              32,985.40 </w:t>
            </w:r>
          </w:p>
        </w:tc>
        <w:tc>
          <w:tcPr>
            <w:tcW w:w="1691" w:type="dxa"/>
            <w:tcBorders>
              <w:top w:val="nil"/>
              <w:left w:val="nil"/>
              <w:bottom w:val="nil"/>
              <w:right w:val="nil"/>
            </w:tcBorders>
            <w:shd w:val="clear" w:color="auto" w:fill="auto"/>
            <w:tcMar>
              <w:left w:w="43" w:type="dxa"/>
              <w:right w:w="43" w:type="dxa"/>
            </w:tcMar>
            <w:vAlign w:val="center"/>
          </w:tcPr>
          <w:p w:rsidR="006955D6" w:rsidRPr="009706C0" w:rsidRDefault="006955D6" w:rsidP="006955D6">
            <w:pPr>
              <w:jc w:val="right"/>
              <w:rPr>
                <w:color w:val="000000"/>
                <w:sz w:val="15"/>
                <w:szCs w:val="15"/>
              </w:rPr>
            </w:pPr>
            <w:r>
              <w:rPr>
                <w:color w:val="000000"/>
                <w:sz w:val="15"/>
                <w:szCs w:val="15"/>
              </w:rPr>
              <w:t xml:space="preserve">           32,727.24 </w:t>
            </w:r>
          </w:p>
        </w:tc>
        <w:tc>
          <w:tcPr>
            <w:tcW w:w="1691" w:type="dxa"/>
            <w:tcBorders>
              <w:top w:val="nil"/>
              <w:left w:val="nil"/>
              <w:bottom w:val="nil"/>
              <w:right w:val="nil"/>
            </w:tcBorders>
            <w:shd w:val="clear" w:color="auto" w:fill="auto"/>
            <w:tcMar>
              <w:left w:w="43" w:type="dxa"/>
              <w:right w:w="43" w:type="dxa"/>
            </w:tcMar>
            <w:vAlign w:val="center"/>
          </w:tcPr>
          <w:p w:rsidR="006955D6" w:rsidRPr="009706C0" w:rsidRDefault="006955D6" w:rsidP="006955D6">
            <w:pPr>
              <w:jc w:val="right"/>
              <w:rPr>
                <w:color w:val="000000"/>
                <w:sz w:val="15"/>
                <w:szCs w:val="15"/>
              </w:rPr>
            </w:pPr>
            <w:r>
              <w:rPr>
                <w:color w:val="000000"/>
                <w:sz w:val="15"/>
                <w:szCs w:val="15"/>
              </w:rPr>
              <w:t xml:space="preserve">           28,279.32 </w:t>
            </w:r>
          </w:p>
        </w:tc>
        <w:tc>
          <w:tcPr>
            <w:tcW w:w="1344" w:type="dxa"/>
            <w:tcBorders>
              <w:top w:val="nil"/>
              <w:left w:val="nil"/>
              <w:bottom w:val="nil"/>
            </w:tcBorders>
            <w:shd w:val="clear" w:color="auto" w:fill="auto"/>
            <w:tcMar>
              <w:left w:w="43" w:type="dxa"/>
              <w:right w:w="43" w:type="dxa"/>
            </w:tcMar>
            <w:vAlign w:val="center"/>
          </w:tcPr>
          <w:p w:rsidR="006955D6" w:rsidRPr="009706C0" w:rsidRDefault="006E1B44" w:rsidP="006E1B44">
            <w:pPr>
              <w:jc w:val="right"/>
              <w:rPr>
                <w:color w:val="000000"/>
                <w:sz w:val="15"/>
                <w:szCs w:val="15"/>
              </w:rPr>
            </w:pPr>
            <w:r>
              <w:rPr>
                <w:color w:val="000000"/>
                <w:sz w:val="15"/>
                <w:szCs w:val="15"/>
              </w:rPr>
              <w:t xml:space="preserve">            21,037.82</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23,953.98 </w:t>
            </w:r>
          </w:p>
        </w:tc>
        <w:tc>
          <w:tcPr>
            <w:tcW w:w="1691" w:type="dxa"/>
            <w:tcBorders>
              <w:top w:val="nil"/>
              <w:left w:val="nil"/>
              <w:bottom w:val="nil"/>
              <w:right w:val="nil"/>
            </w:tcBorders>
            <w:shd w:val="clear" w:color="auto" w:fill="auto"/>
            <w:tcMar>
              <w:left w:w="43" w:type="dxa"/>
              <w:right w:w="43" w:type="dxa"/>
            </w:tcMar>
            <w:vAlign w:val="center"/>
          </w:tcPr>
          <w:p w:rsidR="006955D6" w:rsidRPr="009A2FBF" w:rsidRDefault="006955D6" w:rsidP="006955D6">
            <w:pPr>
              <w:jc w:val="right"/>
              <w:rPr>
                <w:color w:val="000000"/>
                <w:sz w:val="14"/>
                <w:szCs w:val="14"/>
              </w:rPr>
            </w:pPr>
            <w:r>
              <w:rPr>
                <w:color w:val="000000"/>
                <w:sz w:val="14"/>
                <w:szCs w:val="14"/>
              </w:rPr>
              <w:t xml:space="preserve">               34,010.77 </w:t>
            </w:r>
          </w:p>
        </w:tc>
        <w:tc>
          <w:tcPr>
            <w:tcW w:w="1691" w:type="dxa"/>
            <w:tcBorders>
              <w:top w:val="nil"/>
              <w:left w:val="nil"/>
              <w:bottom w:val="nil"/>
              <w:right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r>
              <w:rPr>
                <w:color w:val="000000"/>
                <w:sz w:val="15"/>
                <w:szCs w:val="15"/>
              </w:rPr>
              <w:t xml:space="preserve">           32,980.77 </w:t>
            </w:r>
          </w:p>
        </w:tc>
        <w:tc>
          <w:tcPr>
            <w:tcW w:w="1691" w:type="dxa"/>
            <w:tcBorders>
              <w:top w:val="nil"/>
              <w:left w:val="nil"/>
              <w:bottom w:val="nil"/>
              <w:right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r>
              <w:rPr>
                <w:color w:val="000000"/>
                <w:sz w:val="15"/>
                <w:szCs w:val="15"/>
              </w:rPr>
              <w:t xml:space="preserve">             27,014.21</w:t>
            </w:r>
          </w:p>
        </w:tc>
        <w:tc>
          <w:tcPr>
            <w:tcW w:w="1344" w:type="dxa"/>
            <w:tcBorders>
              <w:top w:val="nil"/>
              <w:left w:val="nil"/>
              <w:bottom w:val="nil"/>
            </w:tcBorders>
            <w:shd w:val="clear" w:color="auto" w:fill="auto"/>
            <w:tcMar>
              <w:left w:w="43" w:type="dxa"/>
              <w:right w:w="43" w:type="dxa"/>
            </w:tcMar>
            <w:vAlign w:val="center"/>
          </w:tcPr>
          <w:p w:rsidR="006955D6" w:rsidRPr="008E33DC" w:rsidRDefault="008A1BAC" w:rsidP="008A1BAC">
            <w:pPr>
              <w:jc w:val="right"/>
              <w:rPr>
                <w:color w:val="000000"/>
                <w:sz w:val="15"/>
                <w:szCs w:val="15"/>
              </w:rPr>
            </w:pPr>
            <w:r>
              <w:rPr>
                <w:color w:val="000000"/>
                <w:sz w:val="15"/>
                <w:szCs w:val="15"/>
              </w:rPr>
              <w:t xml:space="preserve">            23,937.61</w:t>
            </w:r>
          </w:p>
        </w:tc>
      </w:tr>
      <w:tr w:rsidR="006955D6" w:rsidRPr="00B631EC" w:rsidTr="006955D6">
        <w:trPr>
          <w:gridBefore w:val="1"/>
          <w:wBefore w:w="20" w:type="dxa"/>
          <w:trHeight w:hRule="exact" w:val="288"/>
          <w:jc w:val="center"/>
        </w:trPr>
        <w:tc>
          <w:tcPr>
            <w:tcW w:w="1545" w:type="dxa"/>
            <w:tcBorders>
              <w:top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24,493.91 </w:t>
            </w:r>
          </w:p>
        </w:tc>
        <w:tc>
          <w:tcPr>
            <w:tcW w:w="1691" w:type="dxa"/>
            <w:tcBorders>
              <w:top w:val="nil"/>
              <w:left w:val="nil"/>
              <w:right w:val="nil"/>
            </w:tcBorders>
            <w:shd w:val="clear" w:color="auto" w:fill="auto"/>
            <w:tcMar>
              <w:left w:w="43" w:type="dxa"/>
              <w:right w:w="43" w:type="dxa"/>
            </w:tcMar>
            <w:vAlign w:val="center"/>
          </w:tcPr>
          <w:p w:rsidR="006955D6" w:rsidRPr="00BF2442" w:rsidRDefault="006955D6" w:rsidP="006955D6">
            <w:pPr>
              <w:jc w:val="right"/>
              <w:rPr>
                <w:color w:val="000000"/>
                <w:sz w:val="14"/>
                <w:szCs w:val="14"/>
              </w:rPr>
            </w:pPr>
            <w:r>
              <w:rPr>
                <w:color w:val="000000"/>
                <w:sz w:val="14"/>
                <w:szCs w:val="14"/>
              </w:rPr>
              <w:t xml:space="preserve">              35,000.88 </w:t>
            </w:r>
          </w:p>
        </w:tc>
        <w:tc>
          <w:tcPr>
            <w:tcW w:w="1691" w:type="dxa"/>
            <w:tcBorders>
              <w:top w:val="nil"/>
              <w:left w:val="nil"/>
              <w:righ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r>
              <w:rPr>
                <w:color w:val="000000"/>
                <w:sz w:val="15"/>
                <w:szCs w:val="15"/>
              </w:rPr>
              <w:t xml:space="preserve">            31,362.28 </w:t>
            </w:r>
          </w:p>
        </w:tc>
        <w:tc>
          <w:tcPr>
            <w:tcW w:w="1691" w:type="dxa"/>
            <w:tcBorders>
              <w:top w:val="nil"/>
              <w:left w:val="nil"/>
              <w:righ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r>
              <w:rPr>
                <w:color w:val="000000"/>
                <w:sz w:val="15"/>
                <w:szCs w:val="15"/>
              </w:rPr>
              <w:t xml:space="preserve">            26,155.49</w:t>
            </w:r>
          </w:p>
        </w:tc>
        <w:tc>
          <w:tcPr>
            <w:tcW w:w="1344" w:type="dxa"/>
            <w:tcBorders>
              <w:top w:val="nil"/>
              <w:left w:val="nil"/>
            </w:tcBorders>
            <w:shd w:val="clear" w:color="auto" w:fill="auto"/>
            <w:tcMar>
              <w:left w:w="43" w:type="dxa"/>
              <w:right w:w="43" w:type="dxa"/>
            </w:tcMar>
            <w:vAlign w:val="center"/>
          </w:tcPr>
          <w:p w:rsidR="006955D6" w:rsidRPr="00E1289B" w:rsidRDefault="00242F28" w:rsidP="00242F28">
            <w:pPr>
              <w:jc w:val="right"/>
              <w:rPr>
                <w:color w:val="000000"/>
                <w:sz w:val="15"/>
                <w:szCs w:val="15"/>
              </w:rPr>
            </w:pPr>
            <w:r>
              <w:rPr>
                <w:color w:val="000000"/>
                <w:sz w:val="15"/>
                <w:szCs w:val="15"/>
              </w:rPr>
              <w:t xml:space="preserve">            24,435.18 </w:t>
            </w:r>
          </w:p>
        </w:tc>
      </w:tr>
      <w:tr w:rsidR="006955D6" w:rsidRPr="00B631EC" w:rsidTr="006955D6">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25,313.12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C80428" w:rsidRDefault="006955D6" w:rsidP="006955D6">
            <w:pPr>
              <w:jc w:val="right"/>
              <w:rPr>
                <w:color w:val="000000"/>
                <w:sz w:val="14"/>
                <w:szCs w:val="14"/>
              </w:rPr>
            </w:pPr>
            <w:r>
              <w:rPr>
                <w:color w:val="000000"/>
                <w:sz w:val="14"/>
                <w:szCs w:val="14"/>
              </w:rPr>
              <w:t xml:space="preserve">              32,494.30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237C76" w:rsidRDefault="006955D6" w:rsidP="006955D6">
            <w:pPr>
              <w:jc w:val="right"/>
              <w:rPr>
                <w:color w:val="000000"/>
                <w:sz w:val="15"/>
                <w:szCs w:val="15"/>
              </w:rPr>
            </w:pPr>
            <w:r>
              <w:rPr>
                <w:color w:val="000000"/>
                <w:sz w:val="15"/>
                <w:szCs w:val="15"/>
              </w:rPr>
              <w:t xml:space="preserve">            30,582.91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237C76" w:rsidRDefault="006955D6" w:rsidP="006955D6">
            <w:pPr>
              <w:jc w:val="right"/>
              <w:rPr>
                <w:color w:val="000000"/>
                <w:sz w:val="15"/>
                <w:szCs w:val="15"/>
              </w:rPr>
            </w:pPr>
            <w:r>
              <w:rPr>
                <w:color w:val="000000"/>
                <w:sz w:val="15"/>
                <w:szCs w:val="15"/>
              </w:rPr>
              <w:t xml:space="preserve">           24,986.05</w:t>
            </w:r>
          </w:p>
        </w:tc>
        <w:tc>
          <w:tcPr>
            <w:tcW w:w="1344" w:type="dxa"/>
            <w:tcBorders>
              <w:top w:val="nil"/>
              <w:left w:val="nil"/>
              <w:bottom w:val="single" w:sz="8" w:space="0" w:color="auto"/>
            </w:tcBorders>
            <w:shd w:val="clear" w:color="auto" w:fill="auto"/>
            <w:tcMar>
              <w:left w:w="43" w:type="dxa"/>
              <w:right w:w="43" w:type="dxa"/>
            </w:tcMar>
            <w:vAlign w:val="center"/>
          </w:tcPr>
          <w:p w:rsidR="006955D6" w:rsidRPr="00237C76" w:rsidRDefault="005912BC" w:rsidP="005912BC">
            <w:pPr>
              <w:jc w:val="right"/>
              <w:rPr>
                <w:color w:val="000000"/>
                <w:sz w:val="15"/>
                <w:szCs w:val="15"/>
              </w:rPr>
            </w:pPr>
            <w:r>
              <w:rPr>
                <w:color w:val="000000"/>
                <w:sz w:val="15"/>
                <w:szCs w:val="15"/>
              </w:rPr>
              <w:t xml:space="preserve">            24,660.31 </w:t>
            </w:r>
          </w:p>
        </w:tc>
      </w:tr>
      <w:tr w:rsidR="006955D6" w:rsidRPr="00B631EC" w:rsidTr="00BB0883">
        <w:trPr>
          <w:gridBefore w:val="1"/>
          <w:wBefore w:w="20" w:type="dxa"/>
          <w:trHeight w:hRule="exact" w:val="315"/>
          <w:jc w:val="center"/>
        </w:trPr>
        <w:tc>
          <w:tcPr>
            <w:tcW w:w="1545" w:type="dxa"/>
            <w:tcBorders>
              <w:top w:val="single" w:sz="8" w:space="0" w:color="auto"/>
              <w:bottom w:val="single" w:sz="8" w:space="0" w:color="auto"/>
              <w:right w:val="single" w:sz="4" w:space="0" w:color="auto"/>
            </w:tcBorders>
            <w:shd w:val="clear" w:color="auto" w:fill="auto"/>
            <w:noWrap/>
            <w:vAlign w:val="center"/>
            <w:hideMark/>
          </w:tcPr>
          <w:p w:rsidR="006955D6" w:rsidRPr="0024736D" w:rsidRDefault="006955D6" w:rsidP="006955D6">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8" w:space="0" w:color="auto"/>
            </w:tcBorders>
            <w:shd w:val="clear" w:color="auto" w:fill="auto"/>
            <w:vAlign w:val="center"/>
            <w:hideMark/>
          </w:tcPr>
          <w:p w:rsidR="006955D6" w:rsidRPr="0024736D" w:rsidRDefault="006955D6" w:rsidP="006955D6">
            <w:pPr>
              <w:jc w:val="center"/>
              <w:rPr>
                <w:b/>
                <w:bCs/>
                <w:sz w:val="16"/>
                <w:szCs w:val="16"/>
              </w:rPr>
            </w:pPr>
            <w:r w:rsidRPr="0024736D">
              <w:rPr>
                <w:b/>
                <w:bCs/>
                <w:sz w:val="16"/>
                <w:szCs w:val="16"/>
              </w:rPr>
              <w:t xml:space="preserve">KMI-30 Index </w:t>
            </w:r>
            <w:r w:rsidRPr="0024736D">
              <w:rPr>
                <w:b/>
                <w:sz w:val="16"/>
                <w:szCs w:val="16"/>
              </w:rPr>
              <w:t>(Base: June 2008)</w:t>
            </w:r>
          </w:p>
        </w:tc>
      </w:tr>
      <w:tr w:rsidR="006955D6" w:rsidRPr="00B631EC" w:rsidTr="006955D6">
        <w:trPr>
          <w:trHeight w:val="250"/>
          <w:jc w:val="center"/>
        </w:trPr>
        <w:tc>
          <w:tcPr>
            <w:tcW w:w="1565" w:type="dxa"/>
            <w:gridSpan w:val="2"/>
            <w:tcBorders>
              <w:top w:val="single" w:sz="8" w:space="0" w:color="auto"/>
              <w:bottom w:val="single" w:sz="8" w:space="0" w:color="auto"/>
              <w:right w:val="single" w:sz="4" w:space="0" w:color="auto"/>
            </w:tcBorders>
            <w:shd w:val="clear" w:color="auto" w:fill="auto"/>
            <w:vAlign w:val="center"/>
            <w:hideMark/>
          </w:tcPr>
          <w:p w:rsidR="006955D6" w:rsidRPr="00B631EC" w:rsidRDefault="006955D6" w:rsidP="006955D6">
            <w:pPr>
              <w:jc w:val="center"/>
              <w:rPr>
                <w:b/>
                <w:bCs/>
                <w:sz w:val="15"/>
                <w:szCs w:val="15"/>
              </w:rPr>
            </w:pPr>
          </w:p>
        </w:tc>
        <w:tc>
          <w:tcPr>
            <w:tcW w:w="144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6955D6" w:rsidRPr="00B631EC" w:rsidRDefault="006955D6" w:rsidP="006955D6">
            <w:pPr>
              <w:jc w:val="right"/>
              <w:rPr>
                <w:b/>
                <w:bCs/>
                <w:sz w:val="15"/>
                <w:szCs w:val="15"/>
              </w:rPr>
            </w:pPr>
            <w:r w:rsidRPr="00B631EC">
              <w:rPr>
                <w:b/>
                <w:bCs/>
                <w:sz w:val="15"/>
                <w:szCs w:val="15"/>
              </w:rPr>
              <w:t>FY16</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FY17</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w:t>
            </w:r>
            <w:r>
              <w:rPr>
                <w:b/>
                <w:bCs/>
                <w:sz w:val="15"/>
                <w:szCs w:val="15"/>
              </w:rPr>
              <w:t>8</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Pr>
                <w:b/>
                <w:bCs/>
                <w:sz w:val="15"/>
                <w:szCs w:val="15"/>
              </w:rPr>
              <w:t>FY19</w:t>
            </w:r>
          </w:p>
        </w:tc>
        <w:tc>
          <w:tcPr>
            <w:tcW w:w="1344" w:type="dxa"/>
            <w:tcBorders>
              <w:top w:val="single" w:sz="8" w:space="0" w:color="auto"/>
              <w:left w:val="single" w:sz="4" w:space="0" w:color="auto"/>
              <w:bottom w:val="single" w:sz="8" w:space="0" w:color="auto"/>
            </w:tcBorders>
            <w:shd w:val="clear" w:color="auto" w:fill="auto"/>
            <w:vAlign w:val="center"/>
          </w:tcPr>
          <w:p w:rsidR="006955D6" w:rsidRPr="00B631EC" w:rsidRDefault="006955D6" w:rsidP="006955D6">
            <w:pPr>
              <w:jc w:val="right"/>
              <w:rPr>
                <w:b/>
                <w:bCs/>
                <w:sz w:val="15"/>
                <w:szCs w:val="15"/>
              </w:rPr>
            </w:pPr>
            <w:r>
              <w:rPr>
                <w:b/>
                <w:bCs/>
                <w:sz w:val="15"/>
                <w:szCs w:val="15"/>
              </w:rPr>
              <w:t>FY20</w:t>
            </w:r>
          </w:p>
        </w:tc>
      </w:tr>
      <w:tr w:rsidR="006955D6" w:rsidRPr="00B631EC" w:rsidTr="006955D6">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58,553.60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70,099.03</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79,160.97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AA1067" w:rsidRDefault="006955D6" w:rsidP="006955D6">
            <w:pPr>
              <w:jc w:val="right"/>
              <w:rPr>
                <w:color w:val="000000"/>
                <w:sz w:val="15"/>
                <w:szCs w:val="15"/>
              </w:rPr>
            </w:pPr>
            <w:r>
              <w:rPr>
                <w:color w:val="000000"/>
                <w:sz w:val="15"/>
                <w:szCs w:val="15"/>
              </w:rPr>
              <w:t xml:space="preserve">             72,341.14 </w:t>
            </w:r>
          </w:p>
        </w:tc>
        <w:tc>
          <w:tcPr>
            <w:tcW w:w="1344" w:type="dxa"/>
            <w:tcBorders>
              <w:top w:val="single" w:sz="8" w:space="0" w:color="auto"/>
              <w:left w:val="nil"/>
              <w:bottom w:val="nil"/>
            </w:tcBorders>
            <w:shd w:val="clear" w:color="auto" w:fill="auto"/>
            <w:tcMar>
              <w:left w:w="43" w:type="dxa"/>
              <w:right w:w="43" w:type="dxa"/>
            </w:tcMar>
            <w:vAlign w:val="center"/>
          </w:tcPr>
          <w:p w:rsidR="006955D6" w:rsidRPr="00AA1067" w:rsidRDefault="006955D6" w:rsidP="006955D6">
            <w:pPr>
              <w:jc w:val="right"/>
              <w:rPr>
                <w:color w:val="000000"/>
                <w:sz w:val="15"/>
                <w:szCs w:val="15"/>
              </w:rPr>
            </w:pPr>
            <w:r>
              <w:rPr>
                <w:color w:val="000000"/>
                <w:sz w:val="15"/>
                <w:szCs w:val="15"/>
              </w:rPr>
              <w:t xml:space="preserve">           50,569.36</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57,835.02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69,403.74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69,706.82 </w:t>
            </w:r>
          </w:p>
        </w:tc>
        <w:tc>
          <w:tcPr>
            <w:tcW w:w="1691" w:type="dxa"/>
            <w:tcBorders>
              <w:top w:val="nil"/>
              <w:left w:val="nil"/>
              <w:bottom w:val="nil"/>
              <w:right w:val="nil"/>
            </w:tcBorders>
            <w:shd w:val="clear" w:color="auto" w:fill="auto"/>
            <w:tcMar>
              <w:left w:w="43" w:type="dxa"/>
              <w:right w:w="43" w:type="dxa"/>
            </w:tcMar>
            <w:vAlign w:val="center"/>
          </w:tcPr>
          <w:p w:rsidR="006955D6" w:rsidRPr="00D80787" w:rsidRDefault="006955D6" w:rsidP="006955D6">
            <w:pPr>
              <w:jc w:val="right"/>
              <w:rPr>
                <w:color w:val="000000"/>
                <w:sz w:val="15"/>
                <w:szCs w:val="15"/>
              </w:rPr>
            </w:pPr>
            <w:r>
              <w:rPr>
                <w:color w:val="000000"/>
                <w:sz w:val="15"/>
                <w:szCs w:val="15"/>
              </w:rPr>
              <w:t xml:space="preserve">            70,817.42 </w:t>
            </w:r>
          </w:p>
        </w:tc>
        <w:tc>
          <w:tcPr>
            <w:tcW w:w="1344" w:type="dxa"/>
            <w:tcBorders>
              <w:top w:val="nil"/>
              <w:left w:val="nil"/>
              <w:bottom w:val="nil"/>
            </w:tcBorders>
            <w:shd w:val="clear" w:color="auto" w:fill="auto"/>
            <w:tcMar>
              <w:left w:w="43" w:type="dxa"/>
              <w:right w:w="43" w:type="dxa"/>
            </w:tcMar>
            <w:vAlign w:val="center"/>
          </w:tcPr>
          <w:p w:rsidR="006955D6" w:rsidRPr="00D80787" w:rsidRDefault="00BC3AC8" w:rsidP="00BC3AC8">
            <w:pPr>
              <w:jc w:val="right"/>
              <w:rPr>
                <w:color w:val="000000"/>
                <w:sz w:val="15"/>
                <w:szCs w:val="15"/>
              </w:rPr>
            </w:pPr>
            <w:r>
              <w:rPr>
                <w:color w:val="000000"/>
                <w:sz w:val="15"/>
                <w:szCs w:val="15"/>
              </w:rPr>
              <w:t xml:space="preserve">           46,226.30</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54,084.96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68,959.68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71,442.66 </w:t>
            </w:r>
          </w:p>
        </w:tc>
        <w:tc>
          <w:tcPr>
            <w:tcW w:w="1691" w:type="dxa"/>
            <w:tcBorders>
              <w:top w:val="nil"/>
              <w:left w:val="nil"/>
              <w:bottom w:val="nil"/>
              <w:right w:val="nil"/>
            </w:tcBorders>
            <w:shd w:val="clear" w:color="auto" w:fill="auto"/>
            <w:tcMar>
              <w:left w:w="43" w:type="dxa"/>
              <w:right w:w="43" w:type="dxa"/>
            </w:tcMar>
            <w:vAlign w:val="center"/>
          </w:tcPr>
          <w:p w:rsidR="006955D6" w:rsidRPr="002F3632" w:rsidRDefault="006955D6" w:rsidP="006955D6">
            <w:pPr>
              <w:jc w:val="right"/>
              <w:rPr>
                <w:color w:val="000000"/>
                <w:sz w:val="15"/>
                <w:szCs w:val="15"/>
              </w:rPr>
            </w:pPr>
            <w:r>
              <w:rPr>
                <w:color w:val="000000"/>
                <w:sz w:val="15"/>
                <w:szCs w:val="15"/>
              </w:rPr>
              <w:t xml:space="preserve">           69,230.73 </w:t>
            </w:r>
          </w:p>
        </w:tc>
        <w:tc>
          <w:tcPr>
            <w:tcW w:w="1344" w:type="dxa"/>
            <w:tcBorders>
              <w:top w:val="nil"/>
              <w:left w:val="nil"/>
              <w:bottom w:val="nil"/>
            </w:tcBorders>
            <w:shd w:val="clear" w:color="auto" w:fill="auto"/>
            <w:tcMar>
              <w:left w:w="43" w:type="dxa"/>
              <w:right w:w="43" w:type="dxa"/>
            </w:tcMar>
            <w:vAlign w:val="center"/>
          </w:tcPr>
          <w:p w:rsidR="006955D6" w:rsidRPr="002F3632" w:rsidRDefault="00FF090C" w:rsidP="00FF090C">
            <w:pPr>
              <w:jc w:val="right"/>
              <w:rPr>
                <w:color w:val="000000"/>
                <w:sz w:val="15"/>
                <w:szCs w:val="15"/>
              </w:rPr>
            </w:pPr>
            <w:r>
              <w:rPr>
                <w:color w:val="000000"/>
                <w:sz w:val="15"/>
                <w:szCs w:val="15"/>
              </w:rPr>
              <w:t xml:space="preserve">             51,150.82</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57,362.34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66,644.45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67,296.45 </w:t>
            </w:r>
          </w:p>
        </w:tc>
        <w:tc>
          <w:tcPr>
            <w:tcW w:w="1691" w:type="dxa"/>
            <w:tcBorders>
              <w:top w:val="nil"/>
              <w:left w:val="nil"/>
              <w:bottom w:val="nil"/>
              <w:right w:val="nil"/>
            </w:tcBorders>
            <w:shd w:val="clear" w:color="auto" w:fill="auto"/>
            <w:tcMar>
              <w:left w:w="43" w:type="dxa"/>
              <w:right w:w="43" w:type="dxa"/>
            </w:tcMar>
            <w:vAlign w:val="center"/>
          </w:tcPr>
          <w:p w:rsidR="006955D6" w:rsidRPr="00B8572A" w:rsidRDefault="006955D6" w:rsidP="006955D6">
            <w:pPr>
              <w:jc w:val="right"/>
              <w:rPr>
                <w:color w:val="000000"/>
                <w:sz w:val="15"/>
                <w:szCs w:val="15"/>
              </w:rPr>
            </w:pPr>
            <w:r>
              <w:rPr>
                <w:color w:val="000000"/>
                <w:sz w:val="15"/>
                <w:szCs w:val="15"/>
              </w:rPr>
              <w:t xml:space="preserve">            71,738.68 </w:t>
            </w:r>
          </w:p>
        </w:tc>
        <w:tc>
          <w:tcPr>
            <w:tcW w:w="1344" w:type="dxa"/>
            <w:tcBorders>
              <w:top w:val="nil"/>
              <w:left w:val="nil"/>
              <w:bottom w:val="nil"/>
            </w:tcBorders>
            <w:shd w:val="clear" w:color="auto" w:fill="auto"/>
            <w:tcMar>
              <w:left w:w="43" w:type="dxa"/>
              <w:right w:w="43" w:type="dxa"/>
            </w:tcMar>
            <w:vAlign w:val="center"/>
          </w:tcPr>
          <w:p w:rsidR="006955D6" w:rsidRPr="00B8572A" w:rsidRDefault="00E3300E" w:rsidP="00E3300E">
            <w:pPr>
              <w:jc w:val="right"/>
              <w:rPr>
                <w:color w:val="000000"/>
                <w:sz w:val="15"/>
                <w:szCs w:val="15"/>
              </w:rPr>
            </w:pPr>
            <w:r>
              <w:rPr>
                <w:color w:val="000000"/>
                <w:sz w:val="15"/>
                <w:szCs w:val="15"/>
              </w:rPr>
              <w:t xml:space="preserve">            55,842.17</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53,483.00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71,431.72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68,096.01 </w:t>
            </w:r>
          </w:p>
        </w:tc>
        <w:tc>
          <w:tcPr>
            <w:tcW w:w="1691" w:type="dxa"/>
            <w:tcBorders>
              <w:top w:val="nil"/>
              <w:left w:val="nil"/>
              <w:bottom w:val="nil"/>
              <w:right w:val="nil"/>
            </w:tcBorders>
            <w:shd w:val="clear" w:color="auto" w:fill="auto"/>
            <w:tcMar>
              <w:left w:w="43" w:type="dxa"/>
              <w:right w:w="43" w:type="dxa"/>
            </w:tcMar>
            <w:vAlign w:val="center"/>
          </w:tcPr>
          <w:p w:rsidR="006955D6" w:rsidRPr="00E65A1E" w:rsidRDefault="006955D6" w:rsidP="006955D6">
            <w:pPr>
              <w:jc w:val="right"/>
              <w:rPr>
                <w:color w:val="000000"/>
                <w:sz w:val="15"/>
                <w:szCs w:val="15"/>
              </w:rPr>
            </w:pPr>
            <w:r>
              <w:rPr>
                <w:color w:val="000000"/>
                <w:sz w:val="15"/>
                <w:szCs w:val="15"/>
              </w:rPr>
              <w:t xml:space="preserve">           68,388.96 </w:t>
            </w:r>
          </w:p>
        </w:tc>
        <w:tc>
          <w:tcPr>
            <w:tcW w:w="1344" w:type="dxa"/>
            <w:tcBorders>
              <w:top w:val="nil"/>
              <w:left w:val="nil"/>
              <w:bottom w:val="nil"/>
            </w:tcBorders>
            <w:shd w:val="clear" w:color="auto" w:fill="auto"/>
            <w:tcMar>
              <w:left w:w="43" w:type="dxa"/>
              <w:right w:w="43" w:type="dxa"/>
            </w:tcMar>
            <w:vAlign w:val="center"/>
          </w:tcPr>
          <w:p w:rsidR="006955D6" w:rsidRPr="00E65A1E" w:rsidRDefault="00687609" w:rsidP="00687609">
            <w:pPr>
              <w:jc w:val="right"/>
              <w:rPr>
                <w:color w:val="000000"/>
                <w:sz w:val="15"/>
                <w:szCs w:val="15"/>
              </w:rPr>
            </w:pPr>
            <w:r>
              <w:rPr>
                <w:color w:val="000000"/>
                <w:sz w:val="15"/>
                <w:szCs w:val="15"/>
              </w:rPr>
              <w:t xml:space="preserve">            62,713.95</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55,604.30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81,794.73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68,611.63 </w:t>
            </w:r>
          </w:p>
        </w:tc>
        <w:tc>
          <w:tcPr>
            <w:tcW w:w="1691" w:type="dxa"/>
            <w:tcBorders>
              <w:top w:val="nil"/>
              <w:left w:val="nil"/>
              <w:bottom w:val="nil"/>
              <w:right w:val="nil"/>
            </w:tcBorders>
            <w:shd w:val="clear" w:color="auto" w:fill="auto"/>
            <w:tcMar>
              <w:left w:w="43" w:type="dxa"/>
              <w:right w:w="43" w:type="dxa"/>
            </w:tcMar>
            <w:vAlign w:val="center"/>
          </w:tcPr>
          <w:p w:rsidR="006955D6" w:rsidRPr="00DC04B1" w:rsidRDefault="006955D6" w:rsidP="006955D6">
            <w:pPr>
              <w:jc w:val="right"/>
              <w:rPr>
                <w:color w:val="000000"/>
                <w:sz w:val="15"/>
                <w:szCs w:val="15"/>
              </w:rPr>
            </w:pPr>
            <w:r>
              <w:rPr>
                <w:color w:val="000000"/>
                <w:sz w:val="15"/>
                <w:szCs w:val="15"/>
              </w:rPr>
              <w:t xml:space="preserve">             61,173.56 </w:t>
            </w:r>
          </w:p>
        </w:tc>
        <w:tc>
          <w:tcPr>
            <w:tcW w:w="1344" w:type="dxa"/>
            <w:tcBorders>
              <w:top w:val="nil"/>
              <w:left w:val="nil"/>
              <w:bottom w:val="nil"/>
            </w:tcBorders>
            <w:shd w:val="clear" w:color="auto" w:fill="auto"/>
            <w:tcMar>
              <w:left w:w="43" w:type="dxa"/>
              <w:right w:w="43" w:type="dxa"/>
            </w:tcMar>
            <w:vAlign w:val="center"/>
          </w:tcPr>
          <w:p w:rsidR="006955D6" w:rsidRPr="00DC04B1" w:rsidRDefault="00A90D72" w:rsidP="00A90D72">
            <w:pPr>
              <w:jc w:val="right"/>
              <w:rPr>
                <w:color w:val="000000"/>
                <w:sz w:val="15"/>
                <w:szCs w:val="15"/>
              </w:rPr>
            </w:pPr>
            <w:r>
              <w:rPr>
                <w:color w:val="000000"/>
                <w:sz w:val="15"/>
                <w:szCs w:val="15"/>
              </w:rPr>
              <w:t xml:space="preserve">             66,031.51</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53,835.21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83,811.59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74,610.02 </w:t>
            </w:r>
          </w:p>
        </w:tc>
        <w:tc>
          <w:tcPr>
            <w:tcW w:w="1691" w:type="dxa"/>
            <w:tcBorders>
              <w:top w:val="nil"/>
              <w:left w:val="nil"/>
              <w:bottom w:val="nil"/>
              <w:right w:val="nil"/>
            </w:tcBorders>
            <w:shd w:val="clear" w:color="auto" w:fill="auto"/>
            <w:tcMar>
              <w:left w:w="43" w:type="dxa"/>
              <w:right w:w="43" w:type="dxa"/>
            </w:tcMar>
            <w:vAlign w:val="center"/>
          </w:tcPr>
          <w:p w:rsidR="006955D6" w:rsidRPr="00586AE8" w:rsidRDefault="006955D6" w:rsidP="006955D6">
            <w:pPr>
              <w:jc w:val="right"/>
              <w:rPr>
                <w:color w:val="000000"/>
                <w:sz w:val="15"/>
                <w:szCs w:val="15"/>
              </w:rPr>
            </w:pPr>
            <w:r>
              <w:rPr>
                <w:color w:val="000000"/>
                <w:sz w:val="15"/>
                <w:szCs w:val="15"/>
              </w:rPr>
              <w:t xml:space="preserve">           68,267.23 </w:t>
            </w:r>
          </w:p>
        </w:tc>
        <w:tc>
          <w:tcPr>
            <w:tcW w:w="1344" w:type="dxa"/>
            <w:tcBorders>
              <w:top w:val="nil"/>
              <w:left w:val="nil"/>
              <w:bottom w:val="nil"/>
            </w:tcBorders>
            <w:shd w:val="clear" w:color="auto" w:fill="auto"/>
            <w:tcMar>
              <w:left w:w="43" w:type="dxa"/>
              <w:right w:w="43" w:type="dxa"/>
            </w:tcMar>
            <w:vAlign w:val="center"/>
          </w:tcPr>
          <w:p w:rsidR="006955D6" w:rsidRPr="00586AE8" w:rsidRDefault="00491499" w:rsidP="00491499">
            <w:pPr>
              <w:jc w:val="right"/>
              <w:rPr>
                <w:color w:val="000000"/>
                <w:sz w:val="15"/>
                <w:szCs w:val="15"/>
              </w:rPr>
            </w:pPr>
            <w:r>
              <w:rPr>
                <w:color w:val="000000"/>
                <w:sz w:val="15"/>
                <w:szCs w:val="15"/>
              </w:rPr>
              <w:t xml:space="preserve">           67,075.02</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53,754.19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83,568.66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73,105.16 </w:t>
            </w:r>
          </w:p>
        </w:tc>
        <w:tc>
          <w:tcPr>
            <w:tcW w:w="1691" w:type="dxa"/>
            <w:tcBorders>
              <w:top w:val="nil"/>
              <w:left w:val="nil"/>
              <w:bottom w:val="nil"/>
              <w:right w:val="nil"/>
            </w:tcBorders>
            <w:shd w:val="clear" w:color="auto" w:fill="auto"/>
            <w:tcMar>
              <w:left w:w="43" w:type="dxa"/>
              <w:right w:w="43" w:type="dxa"/>
            </w:tcMar>
            <w:vAlign w:val="center"/>
          </w:tcPr>
          <w:p w:rsidR="006955D6" w:rsidRPr="00515238" w:rsidRDefault="006955D6" w:rsidP="006955D6">
            <w:pPr>
              <w:jc w:val="right"/>
              <w:rPr>
                <w:color w:val="000000"/>
                <w:sz w:val="15"/>
                <w:szCs w:val="15"/>
              </w:rPr>
            </w:pPr>
            <w:r>
              <w:rPr>
                <w:color w:val="000000"/>
                <w:sz w:val="15"/>
                <w:szCs w:val="15"/>
              </w:rPr>
              <w:t xml:space="preserve">            65,510.03</w:t>
            </w:r>
          </w:p>
        </w:tc>
        <w:tc>
          <w:tcPr>
            <w:tcW w:w="1344" w:type="dxa"/>
            <w:tcBorders>
              <w:top w:val="nil"/>
              <w:left w:val="nil"/>
              <w:bottom w:val="nil"/>
            </w:tcBorders>
            <w:shd w:val="clear" w:color="auto" w:fill="auto"/>
            <w:tcMar>
              <w:left w:w="43" w:type="dxa"/>
              <w:right w:w="43" w:type="dxa"/>
            </w:tcMar>
            <w:vAlign w:val="center"/>
          </w:tcPr>
          <w:p w:rsidR="006955D6" w:rsidRPr="00515238" w:rsidRDefault="00D83AAE" w:rsidP="00D83AAE">
            <w:pPr>
              <w:jc w:val="right"/>
              <w:rPr>
                <w:color w:val="000000"/>
                <w:sz w:val="15"/>
                <w:szCs w:val="15"/>
              </w:rPr>
            </w:pPr>
            <w:r>
              <w:rPr>
                <w:color w:val="000000"/>
                <w:sz w:val="15"/>
                <w:szCs w:val="15"/>
              </w:rPr>
              <w:t xml:space="preserve">            59,433.31 </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58,218.03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81,825.29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76,988.02 </w:t>
            </w:r>
          </w:p>
        </w:tc>
        <w:tc>
          <w:tcPr>
            <w:tcW w:w="1691" w:type="dxa"/>
            <w:tcBorders>
              <w:top w:val="nil"/>
              <w:left w:val="nil"/>
              <w:bottom w:val="nil"/>
              <w:right w:val="nil"/>
            </w:tcBorders>
            <w:shd w:val="clear" w:color="auto" w:fill="auto"/>
            <w:tcMar>
              <w:left w:w="43" w:type="dxa"/>
              <w:right w:w="43" w:type="dxa"/>
            </w:tcMar>
            <w:vAlign w:val="center"/>
          </w:tcPr>
          <w:p w:rsidR="006955D6" w:rsidRPr="00C51CF8" w:rsidRDefault="006955D6" w:rsidP="006955D6">
            <w:pPr>
              <w:jc w:val="right"/>
              <w:rPr>
                <w:color w:val="000000"/>
                <w:sz w:val="15"/>
                <w:szCs w:val="15"/>
              </w:rPr>
            </w:pPr>
            <w:r>
              <w:rPr>
                <w:color w:val="000000"/>
                <w:sz w:val="15"/>
                <w:szCs w:val="15"/>
              </w:rPr>
              <w:t xml:space="preserve">            63,313.99</w:t>
            </w:r>
          </w:p>
        </w:tc>
        <w:tc>
          <w:tcPr>
            <w:tcW w:w="1344" w:type="dxa"/>
            <w:tcBorders>
              <w:top w:val="nil"/>
              <w:left w:val="nil"/>
              <w:bottom w:val="nil"/>
            </w:tcBorders>
            <w:shd w:val="clear" w:color="auto" w:fill="auto"/>
            <w:tcMar>
              <w:left w:w="43" w:type="dxa"/>
              <w:right w:w="43" w:type="dxa"/>
            </w:tcMar>
            <w:vAlign w:val="center"/>
          </w:tcPr>
          <w:p w:rsidR="006955D6" w:rsidRPr="00C51CF8" w:rsidRDefault="006E1B44" w:rsidP="006E1B44">
            <w:pPr>
              <w:jc w:val="right"/>
              <w:rPr>
                <w:color w:val="000000"/>
                <w:sz w:val="15"/>
                <w:szCs w:val="15"/>
              </w:rPr>
            </w:pPr>
            <w:r>
              <w:rPr>
                <w:color w:val="000000"/>
                <w:sz w:val="15"/>
                <w:szCs w:val="15"/>
              </w:rPr>
              <w:t xml:space="preserve">            45,051.66</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B0883" w:rsidRDefault="006955D6" w:rsidP="006955D6">
            <w:pPr>
              <w:jc w:val="right"/>
              <w:rPr>
                <w:sz w:val="15"/>
                <w:szCs w:val="15"/>
              </w:rPr>
            </w:pPr>
            <w:r w:rsidRPr="00BB0883">
              <w:rPr>
                <w:sz w:val="15"/>
                <w:szCs w:val="15"/>
              </w:rPr>
              <w:t xml:space="preserve">         60,532.83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84,468.18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77,027.88 </w:t>
            </w:r>
          </w:p>
        </w:tc>
        <w:tc>
          <w:tcPr>
            <w:tcW w:w="1691" w:type="dxa"/>
            <w:tcBorders>
              <w:top w:val="nil"/>
              <w:left w:val="nil"/>
              <w:bottom w:val="nil"/>
              <w:right w:val="nil"/>
            </w:tcBorders>
            <w:shd w:val="clear" w:color="auto" w:fill="auto"/>
            <w:tcMar>
              <w:left w:w="43" w:type="dxa"/>
              <w:right w:w="43" w:type="dxa"/>
            </w:tcMar>
            <w:vAlign w:val="center"/>
          </w:tcPr>
          <w:p w:rsidR="006955D6" w:rsidRPr="00347DE4" w:rsidRDefault="006955D6" w:rsidP="006955D6">
            <w:pPr>
              <w:jc w:val="right"/>
              <w:rPr>
                <w:color w:val="000000"/>
                <w:sz w:val="15"/>
                <w:szCs w:val="15"/>
              </w:rPr>
            </w:pPr>
            <w:r>
              <w:rPr>
                <w:color w:val="000000"/>
                <w:sz w:val="15"/>
                <w:szCs w:val="15"/>
              </w:rPr>
              <w:t xml:space="preserve">            59,213.25</w:t>
            </w:r>
          </w:p>
        </w:tc>
        <w:tc>
          <w:tcPr>
            <w:tcW w:w="1344" w:type="dxa"/>
            <w:tcBorders>
              <w:top w:val="nil"/>
              <w:left w:val="nil"/>
              <w:bottom w:val="nil"/>
            </w:tcBorders>
            <w:shd w:val="clear" w:color="auto" w:fill="auto"/>
            <w:tcMar>
              <w:left w:w="43" w:type="dxa"/>
              <w:right w:w="43" w:type="dxa"/>
            </w:tcMar>
            <w:vAlign w:val="center"/>
          </w:tcPr>
          <w:p w:rsidR="006955D6" w:rsidRPr="00347DE4" w:rsidRDefault="008A1BAC" w:rsidP="008A1BAC">
            <w:pPr>
              <w:jc w:val="right"/>
              <w:rPr>
                <w:color w:val="000000"/>
                <w:sz w:val="15"/>
                <w:szCs w:val="15"/>
              </w:rPr>
            </w:pPr>
            <w:r>
              <w:rPr>
                <w:color w:val="000000"/>
                <w:sz w:val="15"/>
                <w:szCs w:val="15"/>
              </w:rPr>
              <w:t xml:space="preserve">           55,529.38</w:t>
            </w:r>
          </w:p>
        </w:tc>
      </w:tr>
      <w:tr w:rsidR="006955D6" w:rsidRPr="00B631EC" w:rsidTr="006955D6">
        <w:trPr>
          <w:gridBefore w:val="1"/>
          <w:wBefore w:w="20" w:type="dxa"/>
          <w:trHeight w:hRule="exact" w:val="288"/>
          <w:jc w:val="center"/>
        </w:trPr>
        <w:tc>
          <w:tcPr>
            <w:tcW w:w="1545" w:type="dxa"/>
            <w:tcBorders>
              <w:top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6955D6" w:rsidRPr="00BB0883" w:rsidRDefault="006955D6" w:rsidP="006955D6">
            <w:pPr>
              <w:jc w:val="right"/>
              <w:rPr>
                <w:sz w:val="15"/>
                <w:szCs w:val="15"/>
              </w:rPr>
            </w:pPr>
            <w:r w:rsidRPr="00BB0883">
              <w:rPr>
                <w:sz w:val="15"/>
                <w:szCs w:val="15"/>
              </w:rPr>
              <w:t xml:space="preserve">         63,264.38 </w:t>
            </w:r>
          </w:p>
        </w:tc>
        <w:tc>
          <w:tcPr>
            <w:tcW w:w="1691" w:type="dxa"/>
            <w:tcBorders>
              <w:top w:val="nil"/>
              <w:left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87,447.53 </w:t>
            </w:r>
          </w:p>
        </w:tc>
        <w:tc>
          <w:tcPr>
            <w:tcW w:w="1691" w:type="dxa"/>
            <w:tcBorders>
              <w:top w:val="nil"/>
              <w:left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72,982.08 </w:t>
            </w:r>
          </w:p>
        </w:tc>
        <w:tc>
          <w:tcPr>
            <w:tcW w:w="1691" w:type="dxa"/>
            <w:tcBorders>
              <w:top w:val="nil"/>
              <w:left w:val="nil"/>
              <w:right w:val="nil"/>
            </w:tcBorders>
            <w:shd w:val="clear" w:color="auto" w:fill="auto"/>
            <w:tcMar>
              <w:left w:w="43" w:type="dxa"/>
              <w:right w:w="43" w:type="dxa"/>
            </w:tcMar>
            <w:vAlign w:val="center"/>
          </w:tcPr>
          <w:p w:rsidR="006955D6" w:rsidRPr="00461D79" w:rsidRDefault="006955D6" w:rsidP="006955D6">
            <w:pPr>
              <w:jc w:val="right"/>
              <w:rPr>
                <w:color w:val="000000"/>
                <w:sz w:val="15"/>
                <w:szCs w:val="15"/>
              </w:rPr>
            </w:pPr>
            <w:r>
              <w:rPr>
                <w:color w:val="000000"/>
                <w:sz w:val="15"/>
                <w:szCs w:val="15"/>
              </w:rPr>
              <w:t xml:space="preserve">           58,233.69</w:t>
            </w:r>
          </w:p>
        </w:tc>
        <w:tc>
          <w:tcPr>
            <w:tcW w:w="1344" w:type="dxa"/>
            <w:tcBorders>
              <w:top w:val="nil"/>
              <w:left w:val="nil"/>
            </w:tcBorders>
            <w:shd w:val="clear" w:color="auto" w:fill="auto"/>
            <w:tcMar>
              <w:left w:w="43" w:type="dxa"/>
              <w:right w:w="43" w:type="dxa"/>
            </w:tcMar>
            <w:vAlign w:val="center"/>
          </w:tcPr>
          <w:p w:rsidR="006955D6" w:rsidRPr="00461D79" w:rsidRDefault="00242F28" w:rsidP="00242F28">
            <w:pPr>
              <w:jc w:val="right"/>
              <w:rPr>
                <w:color w:val="000000"/>
                <w:sz w:val="15"/>
                <w:szCs w:val="15"/>
              </w:rPr>
            </w:pPr>
            <w:r>
              <w:rPr>
                <w:color w:val="000000"/>
                <w:sz w:val="15"/>
                <w:szCs w:val="15"/>
              </w:rPr>
              <w:t xml:space="preserve">             55,171.67 </w:t>
            </w:r>
          </w:p>
        </w:tc>
      </w:tr>
      <w:tr w:rsidR="006955D6" w:rsidRPr="00B631EC" w:rsidTr="006955D6">
        <w:trPr>
          <w:gridBefore w:val="1"/>
          <w:wBefore w:w="20" w:type="dxa"/>
          <w:trHeight w:hRule="exact" w:val="288"/>
          <w:jc w:val="center"/>
        </w:trPr>
        <w:tc>
          <w:tcPr>
            <w:tcW w:w="1545" w:type="dxa"/>
            <w:tcBorders>
              <w:top w:val="nil"/>
              <w:bottom w:val="single" w:sz="6" w:space="0" w:color="auto"/>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Jun</w:t>
            </w:r>
          </w:p>
        </w:tc>
        <w:tc>
          <w:tcPr>
            <w:tcW w:w="1447" w:type="dxa"/>
            <w:tcBorders>
              <w:top w:val="nil"/>
              <w:left w:val="nil"/>
              <w:bottom w:val="single" w:sz="6" w:space="0" w:color="auto"/>
              <w:right w:val="nil"/>
            </w:tcBorders>
            <w:shd w:val="clear" w:color="auto" w:fill="auto"/>
            <w:tcMar>
              <w:left w:w="43" w:type="dxa"/>
              <w:right w:w="43" w:type="dxa"/>
            </w:tcMar>
            <w:vAlign w:val="center"/>
            <w:hideMark/>
          </w:tcPr>
          <w:p w:rsidR="006955D6" w:rsidRPr="00BB0883" w:rsidRDefault="006955D6" w:rsidP="006955D6">
            <w:pPr>
              <w:jc w:val="right"/>
              <w:rPr>
                <w:sz w:val="15"/>
                <w:szCs w:val="15"/>
              </w:rPr>
            </w:pPr>
            <w:r w:rsidRPr="00BB0883">
              <w:rPr>
                <w:sz w:val="15"/>
                <w:szCs w:val="15"/>
              </w:rPr>
              <w:t xml:space="preserve">          66,162.77 </w:t>
            </w:r>
          </w:p>
        </w:tc>
        <w:tc>
          <w:tcPr>
            <w:tcW w:w="1691" w:type="dxa"/>
            <w:tcBorders>
              <w:top w:val="nil"/>
              <w:left w:val="nil"/>
              <w:bottom w:val="single" w:sz="6" w:space="0" w:color="auto"/>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78,598.22 </w:t>
            </w:r>
          </w:p>
        </w:tc>
        <w:tc>
          <w:tcPr>
            <w:tcW w:w="1691" w:type="dxa"/>
            <w:tcBorders>
              <w:top w:val="nil"/>
              <w:left w:val="nil"/>
              <w:bottom w:val="single" w:sz="6" w:space="0" w:color="auto"/>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71,060.34 </w:t>
            </w:r>
          </w:p>
        </w:tc>
        <w:tc>
          <w:tcPr>
            <w:tcW w:w="1691" w:type="dxa"/>
            <w:tcBorders>
              <w:top w:val="nil"/>
              <w:left w:val="nil"/>
              <w:bottom w:val="single" w:sz="6" w:space="0" w:color="auto"/>
              <w:right w:val="nil"/>
            </w:tcBorders>
            <w:shd w:val="clear" w:color="auto" w:fill="auto"/>
            <w:tcMar>
              <w:left w:w="43" w:type="dxa"/>
              <w:right w:w="43" w:type="dxa"/>
            </w:tcMar>
            <w:vAlign w:val="center"/>
          </w:tcPr>
          <w:p w:rsidR="006955D6" w:rsidRPr="00E617AD" w:rsidRDefault="006955D6" w:rsidP="006955D6">
            <w:pPr>
              <w:jc w:val="right"/>
              <w:rPr>
                <w:color w:val="000000"/>
                <w:sz w:val="15"/>
                <w:szCs w:val="15"/>
              </w:rPr>
            </w:pPr>
            <w:r>
              <w:rPr>
                <w:color w:val="000000"/>
                <w:sz w:val="15"/>
                <w:szCs w:val="15"/>
              </w:rPr>
              <w:t xml:space="preserve">              54,118.51</w:t>
            </w:r>
          </w:p>
        </w:tc>
        <w:tc>
          <w:tcPr>
            <w:tcW w:w="1344" w:type="dxa"/>
            <w:tcBorders>
              <w:top w:val="nil"/>
              <w:left w:val="nil"/>
              <w:bottom w:val="single" w:sz="6" w:space="0" w:color="auto"/>
            </w:tcBorders>
            <w:shd w:val="clear" w:color="auto" w:fill="auto"/>
            <w:tcMar>
              <w:left w:w="43" w:type="dxa"/>
              <w:right w:w="43" w:type="dxa"/>
            </w:tcMar>
            <w:vAlign w:val="center"/>
          </w:tcPr>
          <w:p w:rsidR="006955D6" w:rsidRPr="00E617AD" w:rsidRDefault="005912BC" w:rsidP="005912BC">
            <w:pPr>
              <w:jc w:val="right"/>
              <w:rPr>
                <w:color w:val="000000"/>
                <w:sz w:val="15"/>
                <w:szCs w:val="15"/>
              </w:rPr>
            </w:pPr>
            <w:r>
              <w:rPr>
                <w:color w:val="000000"/>
                <w:sz w:val="15"/>
                <w:szCs w:val="15"/>
              </w:rPr>
              <w:t xml:space="preserve">           54,995.25 </w:t>
            </w:r>
          </w:p>
        </w:tc>
      </w:tr>
    </w:tbl>
    <w:p w:rsidR="00091FEC" w:rsidRPr="00B631EC" w:rsidRDefault="00B567B5" w:rsidP="00B631EC">
      <w:r>
        <w:rPr>
          <w:sz w:val="15"/>
          <w:szCs w:val="15"/>
        </w:rPr>
        <w:t xml:space="preserve">    </w:t>
      </w:r>
      <w:proofErr w:type="gramStart"/>
      <w:r w:rsidR="00091FEC" w:rsidRPr="00B631EC">
        <w:rPr>
          <w:sz w:val="15"/>
          <w:szCs w:val="15"/>
        </w:rPr>
        <w:t>As per last working day.</w:t>
      </w:r>
      <w:proofErr w:type="gramEnd"/>
    </w:p>
    <w:p w:rsidR="0071239A" w:rsidRPr="00B631EC" w:rsidRDefault="00801BE5" w:rsidP="00B631EC">
      <w:pPr>
        <w:rPr>
          <w:sz w:val="15"/>
          <w:szCs w:val="15"/>
        </w:rPr>
      </w:pPr>
      <w:r w:rsidRPr="00B631EC">
        <w:rPr>
          <w:sz w:val="15"/>
          <w:szCs w:val="15"/>
        </w:rPr>
        <w:t xml:space="preserve"> </w:t>
      </w:r>
    </w:p>
    <w:p w:rsidR="00382A7D" w:rsidRPr="00B631EC" w:rsidRDefault="00C82F3A" w:rsidP="00B631EC">
      <w:pPr>
        <w:jc w:val="center"/>
      </w:pPr>
      <w:r w:rsidRPr="00B631EC">
        <w:br w:type="page"/>
      </w:r>
    </w:p>
    <w:tbl>
      <w:tblPr>
        <w:tblW w:w="9891" w:type="dxa"/>
        <w:jc w:val="center"/>
        <w:tblLayout w:type="fixed"/>
        <w:tblLook w:val="04A0" w:firstRow="1" w:lastRow="0" w:firstColumn="1" w:lastColumn="0" w:noHBand="0" w:noVBand="1"/>
      </w:tblPr>
      <w:tblGrid>
        <w:gridCol w:w="295"/>
        <w:gridCol w:w="2570"/>
        <w:gridCol w:w="835"/>
        <w:gridCol w:w="720"/>
        <w:gridCol w:w="788"/>
        <w:gridCol w:w="818"/>
        <w:gridCol w:w="716"/>
        <w:gridCol w:w="720"/>
        <w:gridCol w:w="814"/>
        <w:gridCol w:w="810"/>
        <w:gridCol w:w="805"/>
      </w:tblGrid>
      <w:tr w:rsidR="004E2F16" w:rsidRPr="00B631EC" w:rsidTr="000D1749">
        <w:trPr>
          <w:trHeight w:hRule="exact" w:val="360"/>
          <w:jc w:val="center"/>
        </w:trPr>
        <w:tc>
          <w:tcPr>
            <w:tcW w:w="9891" w:type="dxa"/>
            <w:gridSpan w:val="11"/>
            <w:tcBorders>
              <w:top w:val="nil"/>
              <w:left w:val="nil"/>
              <w:bottom w:val="nil"/>
              <w:right w:val="nil"/>
            </w:tcBorders>
          </w:tcPr>
          <w:p w:rsidR="004E2F16" w:rsidRPr="00B631EC" w:rsidRDefault="004E2F16" w:rsidP="00B631EC">
            <w:pPr>
              <w:jc w:val="center"/>
              <w:rPr>
                <w:b/>
                <w:bCs/>
                <w:sz w:val="28"/>
                <w:szCs w:val="28"/>
              </w:rPr>
            </w:pPr>
            <w:r w:rsidRPr="00B631EC">
              <w:rPr>
                <w:b/>
                <w:bCs/>
                <w:sz w:val="28"/>
                <w:szCs w:val="28"/>
              </w:rPr>
              <w:lastRenderedPageBreak/>
              <w:t>7.3 Market Capitalization of PSX all Shares</w:t>
            </w:r>
          </w:p>
        </w:tc>
      </w:tr>
      <w:tr w:rsidR="004E2F16" w:rsidRPr="00B631EC" w:rsidTr="000D1749">
        <w:trPr>
          <w:trHeight w:hRule="exact" w:val="117"/>
          <w:jc w:val="center"/>
        </w:trPr>
        <w:tc>
          <w:tcPr>
            <w:tcW w:w="9891" w:type="dxa"/>
            <w:gridSpan w:val="11"/>
            <w:tcBorders>
              <w:top w:val="nil"/>
              <w:left w:val="nil"/>
              <w:right w:val="nil"/>
            </w:tcBorders>
          </w:tcPr>
          <w:p w:rsidR="004E2F16" w:rsidRPr="00B631EC" w:rsidRDefault="004E2F16" w:rsidP="00B631EC">
            <w:pPr>
              <w:jc w:val="right"/>
            </w:pPr>
            <w:r w:rsidRPr="00B631EC">
              <w:rPr>
                <w:sz w:val="14"/>
                <w:szCs w:val="14"/>
              </w:rPr>
              <w:t xml:space="preserve">.                                                                                                                                                                                                                      </w:t>
            </w:r>
          </w:p>
        </w:tc>
      </w:tr>
      <w:tr w:rsidR="004E2F16" w:rsidRPr="00B631EC" w:rsidTr="000D1749">
        <w:trPr>
          <w:trHeight w:hRule="exact" w:val="270"/>
          <w:jc w:val="center"/>
        </w:trPr>
        <w:tc>
          <w:tcPr>
            <w:tcW w:w="9891" w:type="dxa"/>
            <w:gridSpan w:val="11"/>
            <w:tcBorders>
              <w:top w:val="nil"/>
              <w:left w:val="nil"/>
              <w:bottom w:val="single" w:sz="8" w:space="0" w:color="auto"/>
              <w:right w:val="nil"/>
            </w:tcBorders>
            <w:vAlign w:val="center"/>
          </w:tcPr>
          <w:p w:rsidR="004E2F16" w:rsidRPr="00B631EC" w:rsidRDefault="004E2F16" w:rsidP="00AF3E2C">
            <w:pPr>
              <w:jc w:val="right"/>
              <w:rPr>
                <w:sz w:val="14"/>
                <w:szCs w:val="14"/>
              </w:rPr>
            </w:pPr>
            <w:r w:rsidRPr="00B631EC">
              <w:rPr>
                <w:sz w:val="14"/>
                <w:szCs w:val="14"/>
              </w:rPr>
              <w:t xml:space="preserve">(Million </w:t>
            </w:r>
            <w:proofErr w:type="spellStart"/>
            <w:r w:rsidR="00AF3E2C">
              <w:rPr>
                <w:sz w:val="14"/>
                <w:szCs w:val="14"/>
              </w:rPr>
              <w:t>R</w:t>
            </w:r>
            <w:r w:rsidR="00097161">
              <w:rPr>
                <w:sz w:val="14"/>
                <w:szCs w:val="14"/>
              </w:rPr>
              <w:t>s</w:t>
            </w:r>
            <w:proofErr w:type="spellEnd"/>
            <w:r w:rsidR="00AF3E2C">
              <w:rPr>
                <w:sz w:val="14"/>
                <w:szCs w:val="14"/>
              </w:rPr>
              <w:t>.</w:t>
            </w:r>
            <w:r w:rsidRPr="00B631EC">
              <w:rPr>
                <w:sz w:val="14"/>
                <w:szCs w:val="14"/>
              </w:rPr>
              <w:t>)</w:t>
            </w:r>
          </w:p>
        </w:tc>
      </w:tr>
      <w:tr w:rsidR="005D413F" w:rsidRPr="00B631EC" w:rsidTr="00EA6D50">
        <w:trPr>
          <w:trHeight w:hRule="exact" w:val="300"/>
          <w:jc w:val="center"/>
        </w:trPr>
        <w:tc>
          <w:tcPr>
            <w:tcW w:w="2865" w:type="dxa"/>
            <w:gridSpan w:val="2"/>
            <w:tcBorders>
              <w:top w:val="single" w:sz="8" w:space="0" w:color="auto"/>
              <w:left w:val="nil"/>
              <w:right w:val="single" w:sz="4" w:space="0" w:color="auto"/>
            </w:tcBorders>
            <w:shd w:val="clear" w:color="auto" w:fill="auto"/>
            <w:noWrap/>
            <w:vAlign w:val="center"/>
            <w:hideMark/>
          </w:tcPr>
          <w:p w:rsidR="005D413F" w:rsidRPr="00B631EC" w:rsidRDefault="005D413F" w:rsidP="00B631EC">
            <w:pPr>
              <w:jc w:val="center"/>
              <w:rPr>
                <w:b/>
                <w:bCs/>
              </w:rPr>
            </w:pPr>
            <w:r w:rsidRPr="00B631EC">
              <w:rPr>
                <w:b/>
                <w:bCs/>
                <w:szCs w:val="24"/>
              </w:rPr>
              <w:t>Sector Name</w:t>
            </w:r>
          </w:p>
        </w:tc>
        <w:tc>
          <w:tcPr>
            <w:tcW w:w="1555" w:type="dxa"/>
            <w:gridSpan w:val="2"/>
            <w:tcBorders>
              <w:top w:val="single" w:sz="8" w:space="0" w:color="auto"/>
              <w:left w:val="single" w:sz="4" w:space="0" w:color="auto"/>
            </w:tcBorders>
            <w:shd w:val="clear" w:color="auto" w:fill="auto"/>
            <w:vAlign w:val="center"/>
            <w:hideMark/>
          </w:tcPr>
          <w:p w:rsidR="005D413F" w:rsidRPr="00B631EC" w:rsidRDefault="005D413F" w:rsidP="00D10756">
            <w:pPr>
              <w:jc w:val="center"/>
              <w:rPr>
                <w:b/>
                <w:sz w:val="16"/>
                <w:szCs w:val="16"/>
              </w:rPr>
            </w:pPr>
          </w:p>
        </w:tc>
        <w:tc>
          <w:tcPr>
            <w:tcW w:w="1606" w:type="dxa"/>
            <w:gridSpan w:val="2"/>
            <w:tcBorders>
              <w:top w:val="single" w:sz="8" w:space="0" w:color="auto"/>
              <w:left w:val="single" w:sz="4" w:space="0" w:color="auto"/>
              <w:bottom w:val="single" w:sz="4" w:space="0" w:color="auto"/>
            </w:tcBorders>
            <w:shd w:val="clear" w:color="auto" w:fill="auto"/>
            <w:vAlign w:val="center"/>
          </w:tcPr>
          <w:p w:rsidR="005D413F" w:rsidRPr="00B631EC" w:rsidRDefault="005D413F" w:rsidP="00D10756">
            <w:pPr>
              <w:jc w:val="center"/>
              <w:rPr>
                <w:b/>
                <w:sz w:val="16"/>
                <w:szCs w:val="16"/>
              </w:rPr>
            </w:pPr>
            <w:r>
              <w:rPr>
                <w:b/>
                <w:sz w:val="16"/>
                <w:szCs w:val="16"/>
              </w:rPr>
              <w:t>2019</w:t>
            </w:r>
          </w:p>
        </w:tc>
        <w:tc>
          <w:tcPr>
            <w:tcW w:w="3865" w:type="dxa"/>
            <w:gridSpan w:val="5"/>
            <w:tcBorders>
              <w:top w:val="single" w:sz="8" w:space="0" w:color="auto"/>
              <w:left w:val="single" w:sz="4" w:space="0" w:color="auto"/>
              <w:bottom w:val="single" w:sz="4" w:space="0" w:color="auto"/>
            </w:tcBorders>
            <w:shd w:val="clear" w:color="auto" w:fill="auto"/>
            <w:vAlign w:val="center"/>
          </w:tcPr>
          <w:p w:rsidR="005D413F" w:rsidRPr="00B631EC" w:rsidRDefault="005D413F" w:rsidP="00D10756">
            <w:pPr>
              <w:jc w:val="center"/>
              <w:rPr>
                <w:b/>
                <w:sz w:val="16"/>
                <w:szCs w:val="16"/>
              </w:rPr>
            </w:pPr>
            <w:r>
              <w:rPr>
                <w:b/>
                <w:sz w:val="16"/>
                <w:szCs w:val="16"/>
              </w:rPr>
              <w:t>2020</w:t>
            </w:r>
          </w:p>
        </w:tc>
      </w:tr>
      <w:tr w:rsidR="007D0C4E" w:rsidRPr="00B631EC" w:rsidTr="00EA6D50">
        <w:trPr>
          <w:trHeight w:hRule="exact" w:val="273"/>
          <w:jc w:val="center"/>
        </w:trPr>
        <w:tc>
          <w:tcPr>
            <w:tcW w:w="295" w:type="dxa"/>
            <w:tcBorders>
              <w:left w:val="nil"/>
              <w:bottom w:val="single" w:sz="8" w:space="0" w:color="auto"/>
            </w:tcBorders>
            <w:shd w:val="clear" w:color="auto" w:fill="auto"/>
            <w:vAlign w:val="center"/>
            <w:hideMark/>
          </w:tcPr>
          <w:p w:rsidR="007D0C4E" w:rsidRPr="00B631EC" w:rsidRDefault="007D0C4E" w:rsidP="008A1BAC">
            <w:pPr>
              <w:rPr>
                <w:b/>
                <w:bCs/>
              </w:rPr>
            </w:pPr>
          </w:p>
        </w:tc>
        <w:tc>
          <w:tcPr>
            <w:tcW w:w="2570" w:type="dxa"/>
            <w:tcBorders>
              <w:left w:val="nil"/>
              <w:bottom w:val="single" w:sz="8" w:space="0" w:color="auto"/>
              <w:right w:val="single" w:sz="4" w:space="0" w:color="auto"/>
            </w:tcBorders>
            <w:shd w:val="clear" w:color="auto" w:fill="auto"/>
            <w:vAlign w:val="center"/>
          </w:tcPr>
          <w:p w:rsidR="007D0C4E" w:rsidRPr="00B631EC" w:rsidRDefault="007D0C4E" w:rsidP="008A1BAC">
            <w:pPr>
              <w:rPr>
                <w:b/>
                <w:bCs/>
              </w:rPr>
            </w:pPr>
          </w:p>
        </w:tc>
        <w:tc>
          <w:tcPr>
            <w:tcW w:w="835" w:type="dxa"/>
            <w:tcBorders>
              <w:left w:val="single" w:sz="4" w:space="0" w:color="auto"/>
              <w:bottom w:val="single" w:sz="8" w:space="0" w:color="auto"/>
            </w:tcBorders>
            <w:shd w:val="clear" w:color="auto" w:fill="auto"/>
            <w:tcMar>
              <w:left w:w="29" w:type="dxa"/>
              <w:right w:w="29" w:type="dxa"/>
            </w:tcMar>
            <w:vAlign w:val="center"/>
            <w:hideMark/>
          </w:tcPr>
          <w:p w:rsidR="007D0C4E" w:rsidRPr="00B8262F" w:rsidRDefault="007D0C4E" w:rsidP="008A1BAC">
            <w:pPr>
              <w:jc w:val="right"/>
              <w:rPr>
                <w:b/>
                <w:sz w:val="16"/>
                <w:szCs w:val="16"/>
              </w:rPr>
            </w:pPr>
            <w:r w:rsidRPr="00B8262F">
              <w:rPr>
                <w:b/>
                <w:sz w:val="16"/>
                <w:szCs w:val="16"/>
              </w:rPr>
              <w:t>Jun-1</w:t>
            </w:r>
            <w:r>
              <w:rPr>
                <w:b/>
                <w:sz w:val="16"/>
                <w:szCs w:val="16"/>
              </w:rPr>
              <w:t>8</w:t>
            </w:r>
          </w:p>
        </w:tc>
        <w:tc>
          <w:tcPr>
            <w:tcW w:w="720" w:type="dxa"/>
            <w:tcBorders>
              <w:bottom w:val="single" w:sz="8" w:space="0" w:color="auto"/>
              <w:right w:val="single" w:sz="4" w:space="0" w:color="auto"/>
            </w:tcBorders>
            <w:shd w:val="clear" w:color="auto" w:fill="auto"/>
            <w:tcMar>
              <w:left w:w="29" w:type="dxa"/>
              <w:right w:w="29" w:type="dxa"/>
            </w:tcMar>
            <w:vAlign w:val="center"/>
          </w:tcPr>
          <w:p w:rsidR="007D0C4E" w:rsidRPr="00B8262F" w:rsidRDefault="007D0C4E" w:rsidP="008A1BAC">
            <w:pPr>
              <w:jc w:val="right"/>
              <w:rPr>
                <w:b/>
                <w:sz w:val="16"/>
                <w:szCs w:val="16"/>
              </w:rPr>
            </w:pPr>
            <w:r w:rsidRPr="00B8262F">
              <w:rPr>
                <w:b/>
                <w:sz w:val="16"/>
                <w:szCs w:val="16"/>
              </w:rPr>
              <w:t>Jun-1</w:t>
            </w:r>
            <w:r>
              <w:rPr>
                <w:b/>
                <w:sz w:val="16"/>
                <w:szCs w:val="16"/>
              </w:rPr>
              <w:t>9</w:t>
            </w:r>
          </w:p>
        </w:tc>
        <w:tc>
          <w:tcPr>
            <w:tcW w:w="788" w:type="dxa"/>
            <w:tcBorders>
              <w:left w:val="single" w:sz="4" w:space="0" w:color="auto"/>
              <w:bottom w:val="single" w:sz="8" w:space="0" w:color="auto"/>
            </w:tcBorders>
            <w:shd w:val="clear" w:color="auto" w:fill="auto"/>
            <w:tcMar>
              <w:left w:w="29" w:type="dxa"/>
              <w:right w:w="29" w:type="dxa"/>
            </w:tcMar>
            <w:vAlign w:val="center"/>
            <w:hideMark/>
          </w:tcPr>
          <w:p w:rsidR="007D0C4E" w:rsidRPr="00B8262F" w:rsidRDefault="007D0C4E" w:rsidP="0005427E">
            <w:pPr>
              <w:jc w:val="right"/>
              <w:rPr>
                <w:b/>
                <w:bCs/>
                <w:sz w:val="14"/>
                <w:szCs w:val="14"/>
              </w:rPr>
            </w:pPr>
            <w:r>
              <w:rPr>
                <w:b/>
                <w:bCs/>
                <w:sz w:val="14"/>
                <w:szCs w:val="14"/>
              </w:rPr>
              <w:t>May</w:t>
            </w:r>
          </w:p>
        </w:tc>
        <w:tc>
          <w:tcPr>
            <w:tcW w:w="818" w:type="dxa"/>
            <w:tcBorders>
              <w:bottom w:val="single" w:sz="8" w:space="0" w:color="auto"/>
              <w:right w:val="single" w:sz="4" w:space="0" w:color="auto"/>
            </w:tcBorders>
            <w:shd w:val="clear" w:color="auto" w:fill="auto"/>
            <w:tcMar>
              <w:left w:w="29" w:type="dxa"/>
              <w:right w:w="29" w:type="dxa"/>
            </w:tcMar>
            <w:vAlign w:val="center"/>
          </w:tcPr>
          <w:p w:rsidR="007D0C4E" w:rsidRPr="00B8262F" w:rsidRDefault="007D0C4E" w:rsidP="008A1BAC">
            <w:pPr>
              <w:jc w:val="right"/>
              <w:rPr>
                <w:b/>
                <w:bCs/>
                <w:sz w:val="14"/>
                <w:szCs w:val="14"/>
              </w:rPr>
            </w:pPr>
            <w:r>
              <w:rPr>
                <w:b/>
                <w:bCs/>
                <w:sz w:val="14"/>
                <w:szCs w:val="14"/>
              </w:rPr>
              <w:t>Jun</w:t>
            </w:r>
          </w:p>
        </w:tc>
        <w:tc>
          <w:tcPr>
            <w:tcW w:w="716" w:type="dxa"/>
            <w:tcBorders>
              <w:left w:val="single" w:sz="4" w:space="0" w:color="auto"/>
              <w:bottom w:val="single" w:sz="8" w:space="0" w:color="auto"/>
            </w:tcBorders>
            <w:shd w:val="clear" w:color="auto" w:fill="auto"/>
            <w:tcMar>
              <w:left w:w="29" w:type="dxa"/>
              <w:right w:w="29" w:type="dxa"/>
            </w:tcMar>
            <w:vAlign w:val="center"/>
            <w:hideMark/>
          </w:tcPr>
          <w:p w:rsidR="007D0C4E" w:rsidRPr="00B8262F" w:rsidRDefault="007D0C4E" w:rsidP="00FF31CE">
            <w:pPr>
              <w:jc w:val="right"/>
              <w:rPr>
                <w:b/>
                <w:bCs/>
                <w:sz w:val="14"/>
                <w:szCs w:val="14"/>
              </w:rPr>
            </w:pPr>
            <w:r>
              <w:rPr>
                <w:b/>
                <w:bCs/>
                <w:sz w:val="14"/>
                <w:szCs w:val="14"/>
              </w:rPr>
              <w:t>Feb</w:t>
            </w:r>
          </w:p>
        </w:tc>
        <w:tc>
          <w:tcPr>
            <w:tcW w:w="720" w:type="dxa"/>
            <w:tcBorders>
              <w:bottom w:val="single" w:sz="8" w:space="0" w:color="auto"/>
            </w:tcBorders>
            <w:shd w:val="clear" w:color="auto" w:fill="auto"/>
            <w:tcMar>
              <w:left w:w="29" w:type="dxa"/>
              <w:right w:w="29" w:type="dxa"/>
            </w:tcMar>
            <w:vAlign w:val="center"/>
          </w:tcPr>
          <w:p w:rsidR="007D0C4E" w:rsidRPr="00B8262F" w:rsidRDefault="007D0C4E" w:rsidP="00FF31CE">
            <w:pPr>
              <w:jc w:val="right"/>
              <w:rPr>
                <w:b/>
                <w:bCs/>
                <w:sz w:val="14"/>
                <w:szCs w:val="14"/>
              </w:rPr>
            </w:pPr>
            <w:r>
              <w:rPr>
                <w:b/>
                <w:bCs/>
                <w:sz w:val="14"/>
                <w:szCs w:val="14"/>
              </w:rPr>
              <w:t>Mar</w:t>
            </w:r>
          </w:p>
        </w:tc>
        <w:tc>
          <w:tcPr>
            <w:tcW w:w="814" w:type="dxa"/>
            <w:tcBorders>
              <w:top w:val="single" w:sz="4" w:space="0" w:color="auto"/>
              <w:bottom w:val="single" w:sz="8" w:space="0" w:color="auto"/>
            </w:tcBorders>
            <w:shd w:val="clear" w:color="auto" w:fill="auto"/>
            <w:tcMar>
              <w:left w:w="29" w:type="dxa"/>
              <w:right w:w="29" w:type="dxa"/>
            </w:tcMar>
            <w:vAlign w:val="center"/>
          </w:tcPr>
          <w:p w:rsidR="007D0C4E" w:rsidRPr="00B8262F" w:rsidRDefault="007D0C4E" w:rsidP="00FF31CE">
            <w:pPr>
              <w:jc w:val="right"/>
              <w:rPr>
                <w:b/>
                <w:bCs/>
                <w:sz w:val="14"/>
                <w:szCs w:val="14"/>
              </w:rPr>
            </w:pPr>
            <w:r>
              <w:rPr>
                <w:b/>
                <w:bCs/>
                <w:sz w:val="14"/>
                <w:szCs w:val="14"/>
              </w:rPr>
              <w:t>Apr</w:t>
            </w:r>
          </w:p>
        </w:tc>
        <w:tc>
          <w:tcPr>
            <w:tcW w:w="810" w:type="dxa"/>
            <w:tcBorders>
              <w:top w:val="single" w:sz="4" w:space="0" w:color="auto"/>
              <w:bottom w:val="single" w:sz="8" w:space="0" w:color="auto"/>
            </w:tcBorders>
            <w:shd w:val="clear" w:color="auto" w:fill="auto"/>
            <w:tcMar>
              <w:left w:w="29" w:type="dxa"/>
              <w:right w:w="29" w:type="dxa"/>
            </w:tcMar>
            <w:vAlign w:val="center"/>
          </w:tcPr>
          <w:p w:rsidR="007D0C4E" w:rsidRPr="00B8262F" w:rsidRDefault="007D0C4E" w:rsidP="00FF31CE">
            <w:pPr>
              <w:jc w:val="right"/>
              <w:rPr>
                <w:b/>
                <w:bCs/>
                <w:sz w:val="14"/>
                <w:szCs w:val="14"/>
              </w:rPr>
            </w:pPr>
            <w:r>
              <w:rPr>
                <w:b/>
                <w:bCs/>
                <w:sz w:val="14"/>
                <w:szCs w:val="14"/>
              </w:rPr>
              <w:t>May</w:t>
            </w:r>
          </w:p>
        </w:tc>
        <w:tc>
          <w:tcPr>
            <w:tcW w:w="805" w:type="dxa"/>
            <w:tcBorders>
              <w:top w:val="single" w:sz="4" w:space="0" w:color="auto"/>
              <w:bottom w:val="single" w:sz="8" w:space="0" w:color="auto"/>
            </w:tcBorders>
            <w:shd w:val="clear" w:color="auto" w:fill="auto"/>
            <w:tcMar>
              <w:left w:w="29" w:type="dxa"/>
              <w:right w:w="29" w:type="dxa"/>
            </w:tcMar>
            <w:vAlign w:val="center"/>
          </w:tcPr>
          <w:p w:rsidR="007D0C4E" w:rsidRPr="00B8262F" w:rsidRDefault="007D0C4E" w:rsidP="008A1BAC">
            <w:pPr>
              <w:jc w:val="right"/>
              <w:rPr>
                <w:b/>
                <w:bCs/>
                <w:sz w:val="14"/>
                <w:szCs w:val="14"/>
              </w:rPr>
            </w:pPr>
            <w:r>
              <w:rPr>
                <w:b/>
                <w:bCs/>
                <w:sz w:val="14"/>
                <w:szCs w:val="14"/>
              </w:rPr>
              <w:t>Jun</w:t>
            </w:r>
          </w:p>
        </w:tc>
      </w:tr>
      <w:tr w:rsidR="007D0C4E" w:rsidRPr="00CF65C3" w:rsidTr="007D0C4E">
        <w:trPr>
          <w:trHeight w:hRule="exact" w:val="288"/>
          <w:jc w:val="center"/>
        </w:trPr>
        <w:tc>
          <w:tcPr>
            <w:tcW w:w="295" w:type="dxa"/>
            <w:tcBorders>
              <w:top w:val="single" w:sz="8" w:space="0" w:color="auto"/>
              <w:left w:val="nil"/>
              <w:bottom w:val="nil"/>
              <w:right w:val="nil"/>
            </w:tcBorders>
            <w:shd w:val="clear" w:color="auto" w:fill="auto"/>
            <w:tcMar>
              <w:left w:w="29" w:type="dxa"/>
              <w:right w:w="29" w:type="dxa"/>
            </w:tcMar>
            <w:vAlign w:val="center"/>
            <w:hideMark/>
          </w:tcPr>
          <w:p w:rsidR="007D0C4E" w:rsidRPr="0024736D" w:rsidRDefault="007D0C4E" w:rsidP="008A1BAC">
            <w:pPr>
              <w:rPr>
                <w:sz w:val="14"/>
                <w:szCs w:val="14"/>
              </w:rPr>
            </w:pPr>
            <w:r w:rsidRPr="0024736D">
              <w:rPr>
                <w:bCs/>
                <w:sz w:val="14"/>
                <w:szCs w:val="14"/>
              </w:rPr>
              <w:t>1</w:t>
            </w:r>
          </w:p>
        </w:tc>
        <w:tc>
          <w:tcPr>
            <w:tcW w:w="2570" w:type="dxa"/>
            <w:tcBorders>
              <w:top w:val="single" w:sz="8" w:space="0" w:color="auto"/>
              <w:left w:val="nil"/>
              <w:bottom w:val="nil"/>
              <w:right w:val="nil"/>
            </w:tcBorders>
            <w:shd w:val="clear" w:color="auto" w:fill="auto"/>
            <w:tcMar>
              <w:left w:w="29" w:type="dxa"/>
              <w:right w:w="29" w:type="dxa"/>
            </w:tcMar>
            <w:vAlign w:val="center"/>
            <w:hideMark/>
          </w:tcPr>
          <w:p w:rsidR="007D0C4E" w:rsidRPr="0024736D" w:rsidRDefault="007D0C4E" w:rsidP="008A1BAC">
            <w:pPr>
              <w:rPr>
                <w:color w:val="000000"/>
                <w:sz w:val="14"/>
                <w:szCs w:val="14"/>
              </w:rPr>
            </w:pPr>
            <w:r w:rsidRPr="0024736D">
              <w:rPr>
                <w:color w:val="000000"/>
                <w:sz w:val="14"/>
                <w:szCs w:val="14"/>
              </w:rPr>
              <w:t>Automobile Assembler</w:t>
            </w:r>
          </w:p>
        </w:tc>
        <w:tc>
          <w:tcPr>
            <w:tcW w:w="835" w:type="dxa"/>
            <w:tcBorders>
              <w:top w:val="single" w:sz="8" w:space="0" w:color="auto"/>
              <w:left w:val="nil"/>
              <w:bottom w:val="nil"/>
              <w:right w:val="nil"/>
            </w:tcBorders>
            <w:shd w:val="clear" w:color="auto" w:fill="auto"/>
            <w:tcMar>
              <w:left w:w="29" w:type="dxa"/>
              <w:right w:w="29" w:type="dxa"/>
            </w:tcMar>
            <w:vAlign w:val="center"/>
            <w:hideMark/>
          </w:tcPr>
          <w:p w:rsidR="007D0C4E" w:rsidRDefault="007D0C4E" w:rsidP="008A1BAC">
            <w:pPr>
              <w:jc w:val="right"/>
              <w:rPr>
                <w:color w:val="000000"/>
                <w:sz w:val="14"/>
                <w:szCs w:val="14"/>
              </w:rPr>
            </w:pPr>
            <w:r>
              <w:rPr>
                <w:color w:val="000000"/>
                <w:sz w:val="14"/>
                <w:szCs w:val="14"/>
              </w:rPr>
              <w:t>377,652</w:t>
            </w:r>
          </w:p>
        </w:tc>
        <w:tc>
          <w:tcPr>
            <w:tcW w:w="720" w:type="dxa"/>
            <w:tcBorders>
              <w:top w:val="single" w:sz="8" w:space="0" w:color="auto"/>
              <w:left w:val="nil"/>
              <w:bottom w:val="nil"/>
              <w:right w:val="nil"/>
            </w:tcBorders>
            <w:shd w:val="clear" w:color="auto" w:fill="auto"/>
            <w:tcMar>
              <w:left w:w="29" w:type="dxa"/>
              <w:right w:w="29" w:type="dxa"/>
            </w:tcMar>
            <w:vAlign w:val="center"/>
          </w:tcPr>
          <w:p w:rsidR="007D0C4E" w:rsidRDefault="007D0C4E" w:rsidP="008A1BAC">
            <w:pPr>
              <w:jc w:val="right"/>
              <w:rPr>
                <w:color w:val="000000"/>
                <w:sz w:val="14"/>
                <w:szCs w:val="14"/>
              </w:rPr>
            </w:pPr>
            <w:r>
              <w:rPr>
                <w:color w:val="000000"/>
                <w:sz w:val="14"/>
                <w:szCs w:val="14"/>
              </w:rPr>
              <w:t>247,717</w:t>
            </w:r>
          </w:p>
        </w:tc>
        <w:tc>
          <w:tcPr>
            <w:tcW w:w="788" w:type="dxa"/>
            <w:tcBorders>
              <w:top w:val="single" w:sz="8" w:space="0" w:color="auto"/>
              <w:left w:val="nil"/>
              <w:bottom w:val="nil"/>
              <w:right w:val="nil"/>
            </w:tcBorders>
            <w:shd w:val="clear" w:color="auto" w:fill="auto"/>
            <w:tcMar>
              <w:left w:w="29" w:type="dxa"/>
              <w:right w:w="29" w:type="dxa"/>
            </w:tcMar>
            <w:vAlign w:val="center"/>
            <w:hideMark/>
          </w:tcPr>
          <w:p w:rsidR="007D0C4E" w:rsidRDefault="007D0C4E" w:rsidP="0005427E">
            <w:pPr>
              <w:jc w:val="right"/>
              <w:rPr>
                <w:color w:val="000000"/>
                <w:sz w:val="14"/>
                <w:szCs w:val="14"/>
              </w:rPr>
            </w:pPr>
            <w:r>
              <w:rPr>
                <w:color w:val="000000"/>
                <w:sz w:val="14"/>
                <w:szCs w:val="14"/>
              </w:rPr>
              <w:t>258,005</w:t>
            </w:r>
          </w:p>
        </w:tc>
        <w:tc>
          <w:tcPr>
            <w:tcW w:w="818" w:type="dxa"/>
            <w:tcBorders>
              <w:top w:val="single" w:sz="8" w:space="0" w:color="auto"/>
              <w:left w:val="nil"/>
              <w:bottom w:val="nil"/>
              <w:right w:val="nil"/>
            </w:tcBorders>
            <w:tcMar>
              <w:left w:w="29" w:type="dxa"/>
              <w:right w:w="29" w:type="dxa"/>
            </w:tcMar>
            <w:vAlign w:val="center"/>
          </w:tcPr>
          <w:p w:rsidR="007D0C4E" w:rsidRDefault="007D0C4E" w:rsidP="007D0C4E">
            <w:pPr>
              <w:jc w:val="right"/>
              <w:rPr>
                <w:color w:val="000000"/>
                <w:sz w:val="14"/>
                <w:szCs w:val="14"/>
              </w:rPr>
            </w:pPr>
            <w:r>
              <w:rPr>
                <w:color w:val="000000"/>
                <w:sz w:val="14"/>
                <w:szCs w:val="14"/>
              </w:rPr>
              <w:t>247,717</w:t>
            </w:r>
          </w:p>
        </w:tc>
        <w:tc>
          <w:tcPr>
            <w:tcW w:w="716" w:type="dxa"/>
            <w:tcBorders>
              <w:top w:val="single" w:sz="8" w:space="0" w:color="auto"/>
              <w:left w:val="nil"/>
              <w:bottom w:val="nil"/>
              <w:right w:val="nil"/>
            </w:tcBorders>
            <w:shd w:val="clear" w:color="auto" w:fill="auto"/>
            <w:tcMar>
              <w:left w:w="29" w:type="dxa"/>
              <w:right w:w="29" w:type="dxa"/>
            </w:tcMar>
            <w:vAlign w:val="center"/>
            <w:hideMark/>
          </w:tcPr>
          <w:p w:rsidR="007D0C4E" w:rsidRDefault="007D0C4E" w:rsidP="00FF31CE">
            <w:pPr>
              <w:jc w:val="right"/>
              <w:rPr>
                <w:color w:val="000000"/>
                <w:sz w:val="14"/>
                <w:szCs w:val="14"/>
              </w:rPr>
            </w:pPr>
            <w:r>
              <w:rPr>
                <w:color w:val="000000"/>
                <w:sz w:val="14"/>
                <w:szCs w:val="14"/>
              </w:rPr>
              <w:t>236,043</w:t>
            </w:r>
          </w:p>
        </w:tc>
        <w:tc>
          <w:tcPr>
            <w:tcW w:w="720" w:type="dxa"/>
            <w:tcBorders>
              <w:top w:val="single" w:sz="8" w:space="0" w:color="auto"/>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186,204</w:t>
            </w:r>
          </w:p>
        </w:tc>
        <w:tc>
          <w:tcPr>
            <w:tcW w:w="814" w:type="dxa"/>
            <w:tcBorders>
              <w:top w:val="single" w:sz="8" w:space="0" w:color="auto"/>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225,523</w:t>
            </w:r>
          </w:p>
        </w:tc>
        <w:tc>
          <w:tcPr>
            <w:tcW w:w="810" w:type="dxa"/>
            <w:tcBorders>
              <w:top w:val="single" w:sz="8" w:space="0" w:color="auto"/>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237,486</w:t>
            </w:r>
          </w:p>
        </w:tc>
        <w:tc>
          <w:tcPr>
            <w:tcW w:w="805" w:type="dxa"/>
            <w:tcBorders>
              <w:top w:val="single" w:sz="8" w:space="0" w:color="auto"/>
              <w:left w:val="nil"/>
              <w:bottom w:val="nil"/>
              <w:right w:val="nil"/>
            </w:tcBorders>
            <w:shd w:val="clear" w:color="auto" w:fill="auto"/>
            <w:tcMar>
              <w:left w:w="29" w:type="dxa"/>
              <w:right w:w="29" w:type="dxa"/>
            </w:tcMar>
            <w:vAlign w:val="center"/>
          </w:tcPr>
          <w:p w:rsidR="007D0C4E" w:rsidRDefault="007D0C4E" w:rsidP="007D0C4E">
            <w:pPr>
              <w:jc w:val="right"/>
              <w:rPr>
                <w:color w:val="000000"/>
                <w:sz w:val="14"/>
                <w:szCs w:val="14"/>
              </w:rPr>
            </w:pPr>
            <w:r>
              <w:rPr>
                <w:color w:val="000000"/>
                <w:sz w:val="14"/>
                <w:szCs w:val="14"/>
              </w:rPr>
              <w:t>241,245</w:t>
            </w:r>
          </w:p>
        </w:tc>
      </w:tr>
      <w:tr w:rsidR="007D0C4E" w:rsidRPr="00CF65C3" w:rsidTr="007D0C4E">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sz w:val="14"/>
                <w:szCs w:val="14"/>
              </w:rPr>
            </w:pPr>
            <w:r w:rsidRPr="0024736D">
              <w:rPr>
                <w:bCs/>
                <w:sz w:val="14"/>
                <w:szCs w:val="14"/>
              </w:rPr>
              <w:t>2</w:t>
            </w:r>
          </w:p>
        </w:tc>
        <w:tc>
          <w:tcPr>
            <w:tcW w:w="2570"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color w:val="000000"/>
                <w:sz w:val="14"/>
                <w:szCs w:val="14"/>
              </w:rPr>
            </w:pPr>
            <w:r w:rsidRPr="0024736D">
              <w:rPr>
                <w:color w:val="000000"/>
                <w:sz w:val="14"/>
                <w:szCs w:val="14"/>
              </w:rPr>
              <w:t>Automobile parts &amp; Accessories</w:t>
            </w:r>
          </w:p>
        </w:tc>
        <w:tc>
          <w:tcPr>
            <w:tcW w:w="835" w:type="dxa"/>
            <w:tcBorders>
              <w:top w:val="nil"/>
              <w:left w:val="nil"/>
              <w:bottom w:val="nil"/>
              <w:right w:val="nil"/>
            </w:tcBorders>
            <w:shd w:val="clear" w:color="auto" w:fill="auto"/>
            <w:tcMar>
              <w:left w:w="29" w:type="dxa"/>
              <w:right w:w="29" w:type="dxa"/>
            </w:tcMar>
            <w:vAlign w:val="center"/>
            <w:hideMark/>
          </w:tcPr>
          <w:p w:rsidR="007D0C4E" w:rsidRDefault="007D0C4E" w:rsidP="008A1BAC">
            <w:pPr>
              <w:jc w:val="right"/>
              <w:rPr>
                <w:color w:val="000000"/>
                <w:sz w:val="14"/>
                <w:szCs w:val="14"/>
              </w:rPr>
            </w:pPr>
            <w:r>
              <w:rPr>
                <w:color w:val="000000"/>
                <w:sz w:val="14"/>
                <w:szCs w:val="14"/>
              </w:rPr>
              <w:t>73,138</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8A1BAC">
            <w:pPr>
              <w:jc w:val="right"/>
              <w:rPr>
                <w:color w:val="000000"/>
                <w:sz w:val="14"/>
                <w:szCs w:val="14"/>
              </w:rPr>
            </w:pPr>
            <w:r>
              <w:rPr>
                <w:color w:val="000000"/>
                <w:sz w:val="14"/>
                <w:szCs w:val="14"/>
              </w:rPr>
              <w:t>47,103</w:t>
            </w:r>
          </w:p>
        </w:tc>
        <w:tc>
          <w:tcPr>
            <w:tcW w:w="788" w:type="dxa"/>
            <w:tcBorders>
              <w:top w:val="nil"/>
              <w:left w:val="nil"/>
              <w:bottom w:val="nil"/>
              <w:right w:val="nil"/>
            </w:tcBorders>
            <w:shd w:val="clear" w:color="auto" w:fill="auto"/>
            <w:tcMar>
              <w:left w:w="29" w:type="dxa"/>
              <w:right w:w="29" w:type="dxa"/>
            </w:tcMar>
            <w:vAlign w:val="center"/>
            <w:hideMark/>
          </w:tcPr>
          <w:p w:rsidR="007D0C4E" w:rsidRDefault="007D0C4E" w:rsidP="0005427E">
            <w:pPr>
              <w:jc w:val="right"/>
              <w:rPr>
                <w:color w:val="000000"/>
                <w:sz w:val="14"/>
                <w:szCs w:val="14"/>
              </w:rPr>
            </w:pPr>
            <w:r>
              <w:rPr>
                <w:color w:val="000000"/>
                <w:sz w:val="14"/>
                <w:szCs w:val="14"/>
              </w:rPr>
              <w:t>49,937</w:t>
            </w:r>
          </w:p>
        </w:tc>
        <w:tc>
          <w:tcPr>
            <w:tcW w:w="818" w:type="dxa"/>
            <w:tcBorders>
              <w:top w:val="nil"/>
              <w:left w:val="nil"/>
              <w:bottom w:val="nil"/>
              <w:right w:val="nil"/>
            </w:tcBorders>
            <w:tcMar>
              <w:left w:w="29" w:type="dxa"/>
              <w:right w:w="29" w:type="dxa"/>
            </w:tcMar>
            <w:vAlign w:val="center"/>
          </w:tcPr>
          <w:p w:rsidR="007D0C4E" w:rsidRDefault="007D0C4E" w:rsidP="007D0C4E">
            <w:pPr>
              <w:jc w:val="right"/>
              <w:rPr>
                <w:color w:val="000000"/>
                <w:sz w:val="14"/>
                <w:szCs w:val="14"/>
              </w:rPr>
            </w:pPr>
            <w:r>
              <w:rPr>
                <w:color w:val="000000"/>
                <w:sz w:val="14"/>
                <w:szCs w:val="14"/>
              </w:rPr>
              <w:t>47,103</w:t>
            </w:r>
          </w:p>
        </w:tc>
        <w:tc>
          <w:tcPr>
            <w:tcW w:w="716" w:type="dxa"/>
            <w:tcBorders>
              <w:top w:val="nil"/>
              <w:left w:val="nil"/>
              <w:bottom w:val="nil"/>
              <w:right w:val="nil"/>
            </w:tcBorders>
            <w:shd w:val="clear" w:color="auto" w:fill="auto"/>
            <w:tcMar>
              <w:left w:w="29" w:type="dxa"/>
              <w:right w:w="29" w:type="dxa"/>
            </w:tcMar>
            <w:vAlign w:val="center"/>
            <w:hideMark/>
          </w:tcPr>
          <w:p w:rsidR="007D0C4E" w:rsidRDefault="007D0C4E" w:rsidP="00FF31CE">
            <w:pPr>
              <w:jc w:val="right"/>
              <w:rPr>
                <w:color w:val="000000"/>
                <w:sz w:val="14"/>
                <w:szCs w:val="14"/>
              </w:rPr>
            </w:pPr>
            <w:r>
              <w:rPr>
                <w:color w:val="000000"/>
                <w:sz w:val="14"/>
                <w:szCs w:val="14"/>
              </w:rPr>
              <w:t>49,067</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38,708</w:t>
            </w:r>
          </w:p>
        </w:tc>
        <w:tc>
          <w:tcPr>
            <w:tcW w:w="814"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45,249</w:t>
            </w:r>
          </w:p>
        </w:tc>
        <w:tc>
          <w:tcPr>
            <w:tcW w:w="81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45,924</w:t>
            </w:r>
          </w:p>
        </w:tc>
        <w:tc>
          <w:tcPr>
            <w:tcW w:w="805" w:type="dxa"/>
            <w:tcBorders>
              <w:top w:val="nil"/>
              <w:left w:val="nil"/>
              <w:bottom w:val="nil"/>
              <w:right w:val="nil"/>
            </w:tcBorders>
            <w:shd w:val="clear" w:color="auto" w:fill="auto"/>
            <w:tcMar>
              <w:left w:w="29" w:type="dxa"/>
              <w:right w:w="29" w:type="dxa"/>
            </w:tcMar>
            <w:vAlign w:val="center"/>
          </w:tcPr>
          <w:p w:rsidR="007D0C4E" w:rsidRDefault="007D0C4E" w:rsidP="007D0C4E">
            <w:pPr>
              <w:jc w:val="right"/>
              <w:rPr>
                <w:color w:val="000000"/>
                <w:sz w:val="14"/>
                <w:szCs w:val="14"/>
              </w:rPr>
            </w:pPr>
            <w:r>
              <w:rPr>
                <w:color w:val="000000"/>
                <w:sz w:val="14"/>
                <w:szCs w:val="14"/>
              </w:rPr>
              <w:t>48,008</w:t>
            </w:r>
          </w:p>
        </w:tc>
      </w:tr>
      <w:tr w:rsidR="007D0C4E" w:rsidRPr="00CF65C3" w:rsidTr="007D0C4E">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sz w:val="14"/>
                <w:szCs w:val="14"/>
              </w:rPr>
            </w:pPr>
            <w:r w:rsidRPr="0024736D">
              <w:rPr>
                <w:bCs/>
                <w:sz w:val="14"/>
                <w:szCs w:val="14"/>
              </w:rPr>
              <w:t>3</w:t>
            </w:r>
          </w:p>
        </w:tc>
        <w:tc>
          <w:tcPr>
            <w:tcW w:w="2570"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color w:val="000000"/>
                <w:sz w:val="14"/>
                <w:szCs w:val="14"/>
              </w:rPr>
            </w:pPr>
            <w:r w:rsidRPr="0024736D">
              <w:rPr>
                <w:color w:val="000000"/>
                <w:sz w:val="14"/>
                <w:szCs w:val="14"/>
              </w:rPr>
              <w:t>Cable &amp; Electrical Goods</w:t>
            </w:r>
          </w:p>
        </w:tc>
        <w:tc>
          <w:tcPr>
            <w:tcW w:w="835" w:type="dxa"/>
            <w:tcBorders>
              <w:top w:val="nil"/>
              <w:left w:val="nil"/>
              <w:bottom w:val="nil"/>
              <w:right w:val="nil"/>
            </w:tcBorders>
            <w:shd w:val="clear" w:color="auto" w:fill="auto"/>
            <w:tcMar>
              <w:left w:w="29" w:type="dxa"/>
              <w:right w:w="29" w:type="dxa"/>
            </w:tcMar>
            <w:vAlign w:val="center"/>
            <w:hideMark/>
          </w:tcPr>
          <w:p w:rsidR="007D0C4E" w:rsidRDefault="007D0C4E" w:rsidP="008A1BAC">
            <w:pPr>
              <w:jc w:val="right"/>
              <w:rPr>
                <w:color w:val="000000"/>
                <w:sz w:val="14"/>
                <w:szCs w:val="14"/>
              </w:rPr>
            </w:pPr>
            <w:r>
              <w:rPr>
                <w:color w:val="000000"/>
                <w:sz w:val="14"/>
                <w:szCs w:val="14"/>
              </w:rPr>
              <w:t>34,557</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8A1BAC">
            <w:pPr>
              <w:jc w:val="right"/>
              <w:rPr>
                <w:color w:val="000000"/>
                <w:sz w:val="14"/>
                <w:szCs w:val="14"/>
              </w:rPr>
            </w:pPr>
            <w:r>
              <w:rPr>
                <w:color w:val="000000"/>
                <w:sz w:val="14"/>
                <w:szCs w:val="14"/>
              </w:rPr>
              <w:t>25,204</w:t>
            </w:r>
          </w:p>
        </w:tc>
        <w:tc>
          <w:tcPr>
            <w:tcW w:w="788" w:type="dxa"/>
            <w:tcBorders>
              <w:top w:val="nil"/>
              <w:left w:val="nil"/>
              <w:bottom w:val="nil"/>
              <w:right w:val="nil"/>
            </w:tcBorders>
            <w:shd w:val="clear" w:color="auto" w:fill="auto"/>
            <w:tcMar>
              <w:left w:w="29" w:type="dxa"/>
              <w:right w:w="29" w:type="dxa"/>
            </w:tcMar>
            <w:vAlign w:val="center"/>
            <w:hideMark/>
          </w:tcPr>
          <w:p w:rsidR="007D0C4E" w:rsidRDefault="007D0C4E" w:rsidP="0005427E">
            <w:pPr>
              <w:jc w:val="right"/>
              <w:rPr>
                <w:color w:val="000000"/>
                <w:sz w:val="14"/>
                <w:szCs w:val="14"/>
              </w:rPr>
            </w:pPr>
            <w:r>
              <w:rPr>
                <w:color w:val="000000"/>
                <w:sz w:val="14"/>
                <w:szCs w:val="14"/>
              </w:rPr>
              <w:t>26,792</w:t>
            </w:r>
          </w:p>
        </w:tc>
        <w:tc>
          <w:tcPr>
            <w:tcW w:w="818" w:type="dxa"/>
            <w:tcBorders>
              <w:top w:val="nil"/>
              <w:left w:val="nil"/>
              <w:bottom w:val="nil"/>
              <w:right w:val="nil"/>
            </w:tcBorders>
            <w:tcMar>
              <w:left w:w="29" w:type="dxa"/>
              <w:right w:w="29" w:type="dxa"/>
            </w:tcMar>
            <w:vAlign w:val="center"/>
          </w:tcPr>
          <w:p w:rsidR="007D0C4E" w:rsidRDefault="007D0C4E" w:rsidP="007D0C4E">
            <w:pPr>
              <w:jc w:val="right"/>
              <w:rPr>
                <w:color w:val="000000"/>
                <w:sz w:val="14"/>
                <w:szCs w:val="14"/>
              </w:rPr>
            </w:pPr>
            <w:r>
              <w:rPr>
                <w:color w:val="000000"/>
                <w:sz w:val="14"/>
                <w:szCs w:val="14"/>
              </w:rPr>
              <w:t>25,204</w:t>
            </w:r>
          </w:p>
        </w:tc>
        <w:tc>
          <w:tcPr>
            <w:tcW w:w="716" w:type="dxa"/>
            <w:tcBorders>
              <w:top w:val="nil"/>
              <w:left w:val="nil"/>
              <w:bottom w:val="nil"/>
              <w:right w:val="nil"/>
            </w:tcBorders>
            <w:shd w:val="clear" w:color="auto" w:fill="auto"/>
            <w:tcMar>
              <w:left w:w="29" w:type="dxa"/>
              <w:right w:w="29" w:type="dxa"/>
            </w:tcMar>
            <w:vAlign w:val="center"/>
            <w:hideMark/>
          </w:tcPr>
          <w:p w:rsidR="007D0C4E" w:rsidRDefault="007D0C4E" w:rsidP="00FF31CE">
            <w:pPr>
              <w:jc w:val="right"/>
              <w:rPr>
                <w:color w:val="000000"/>
                <w:sz w:val="14"/>
                <w:szCs w:val="14"/>
              </w:rPr>
            </w:pPr>
            <w:r>
              <w:rPr>
                <w:color w:val="000000"/>
                <w:sz w:val="14"/>
                <w:szCs w:val="14"/>
              </w:rPr>
              <w:t>25,450</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20,758</w:t>
            </w:r>
          </w:p>
        </w:tc>
        <w:tc>
          <w:tcPr>
            <w:tcW w:w="814"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25,005</w:t>
            </w:r>
          </w:p>
        </w:tc>
        <w:tc>
          <w:tcPr>
            <w:tcW w:w="81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24,830</w:t>
            </w:r>
          </w:p>
        </w:tc>
        <w:tc>
          <w:tcPr>
            <w:tcW w:w="805" w:type="dxa"/>
            <w:tcBorders>
              <w:top w:val="nil"/>
              <w:left w:val="nil"/>
              <w:bottom w:val="nil"/>
              <w:right w:val="nil"/>
            </w:tcBorders>
            <w:shd w:val="clear" w:color="auto" w:fill="auto"/>
            <w:tcMar>
              <w:left w:w="29" w:type="dxa"/>
              <w:right w:w="29" w:type="dxa"/>
            </w:tcMar>
            <w:vAlign w:val="center"/>
          </w:tcPr>
          <w:p w:rsidR="007D0C4E" w:rsidRDefault="007D0C4E" w:rsidP="007D0C4E">
            <w:pPr>
              <w:jc w:val="right"/>
              <w:rPr>
                <w:color w:val="000000"/>
                <w:sz w:val="14"/>
                <w:szCs w:val="14"/>
              </w:rPr>
            </w:pPr>
            <w:r>
              <w:rPr>
                <w:color w:val="000000"/>
                <w:sz w:val="14"/>
                <w:szCs w:val="14"/>
              </w:rPr>
              <w:t>25,280</w:t>
            </w:r>
          </w:p>
        </w:tc>
      </w:tr>
      <w:tr w:rsidR="007D0C4E" w:rsidRPr="00CF65C3" w:rsidTr="007D0C4E">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sz w:val="14"/>
                <w:szCs w:val="14"/>
              </w:rPr>
            </w:pPr>
            <w:r w:rsidRPr="0024736D">
              <w:rPr>
                <w:bCs/>
                <w:sz w:val="14"/>
                <w:szCs w:val="14"/>
              </w:rPr>
              <w:t>4</w:t>
            </w:r>
          </w:p>
        </w:tc>
        <w:tc>
          <w:tcPr>
            <w:tcW w:w="2570"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color w:val="000000"/>
                <w:sz w:val="14"/>
                <w:szCs w:val="14"/>
              </w:rPr>
            </w:pPr>
            <w:r w:rsidRPr="0024736D">
              <w:rPr>
                <w:color w:val="000000"/>
                <w:sz w:val="14"/>
                <w:szCs w:val="14"/>
              </w:rPr>
              <w:t>Cement</w:t>
            </w:r>
          </w:p>
        </w:tc>
        <w:tc>
          <w:tcPr>
            <w:tcW w:w="835" w:type="dxa"/>
            <w:tcBorders>
              <w:top w:val="nil"/>
              <w:left w:val="nil"/>
              <w:bottom w:val="nil"/>
              <w:right w:val="nil"/>
            </w:tcBorders>
            <w:shd w:val="clear" w:color="auto" w:fill="auto"/>
            <w:tcMar>
              <w:left w:w="29" w:type="dxa"/>
              <w:right w:w="29" w:type="dxa"/>
            </w:tcMar>
            <w:vAlign w:val="center"/>
            <w:hideMark/>
          </w:tcPr>
          <w:p w:rsidR="007D0C4E" w:rsidRDefault="007D0C4E" w:rsidP="008A1BAC">
            <w:pPr>
              <w:jc w:val="right"/>
              <w:rPr>
                <w:color w:val="000000"/>
                <w:sz w:val="14"/>
                <w:szCs w:val="14"/>
              </w:rPr>
            </w:pPr>
            <w:r>
              <w:rPr>
                <w:color w:val="000000"/>
                <w:sz w:val="14"/>
                <w:szCs w:val="14"/>
              </w:rPr>
              <w:t>460,799</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8A1BAC">
            <w:pPr>
              <w:jc w:val="right"/>
              <w:rPr>
                <w:color w:val="000000"/>
                <w:sz w:val="14"/>
                <w:szCs w:val="14"/>
              </w:rPr>
            </w:pPr>
            <w:r>
              <w:rPr>
                <w:color w:val="000000"/>
                <w:sz w:val="14"/>
                <w:szCs w:val="14"/>
              </w:rPr>
              <w:t>306,192</w:t>
            </w:r>
          </w:p>
        </w:tc>
        <w:tc>
          <w:tcPr>
            <w:tcW w:w="788" w:type="dxa"/>
            <w:tcBorders>
              <w:top w:val="nil"/>
              <w:left w:val="nil"/>
              <w:bottom w:val="nil"/>
              <w:right w:val="nil"/>
            </w:tcBorders>
            <w:shd w:val="clear" w:color="auto" w:fill="auto"/>
            <w:tcMar>
              <w:left w:w="29" w:type="dxa"/>
              <w:right w:w="29" w:type="dxa"/>
            </w:tcMar>
            <w:vAlign w:val="center"/>
            <w:hideMark/>
          </w:tcPr>
          <w:p w:rsidR="007D0C4E" w:rsidRDefault="007D0C4E" w:rsidP="0005427E">
            <w:pPr>
              <w:jc w:val="right"/>
              <w:rPr>
                <w:color w:val="000000"/>
                <w:sz w:val="14"/>
                <w:szCs w:val="14"/>
              </w:rPr>
            </w:pPr>
            <w:r>
              <w:rPr>
                <w:color w:val="000000"/>
                <w:sz w:val="14"/>
                <w:szCs w:val="14"/>
              </w:rPr>
              <w:t>326,721</w:t>
            </w:r>
          </w:p>
        </w:tc>
        <w:tc>
          <w:tcPr>
            <w:tcW w:w="818" w:type="dxa"/>
            <w:tcBorders>
              <w:top w:val="nil"/>
              <w:left w:val="nil"/>
              <w:bottom w:val="nil"/>
              <w:right w:val="nil"/>
            </w:tcBorders>
            <w:tcMar>
              <w:left w:w="29" w:type="dxa"/>
              <w:right w:w="29" w:type="dxa"/>
            </w:tcMar>
            <w:vAlign w:val="center"/>
          </w:tcPr>
          <w:p w:rsidR="007D0C4E" w:rsidRDefault="007D0C4E" w:rsidP="007D0C4E">
            <w:pPr>
              <w:jc w:val="right"/>
              <w:rPr>
                <w:color w:val="000000"/>
                <w:sz w:val="14"/>
                <w:szCs w:val="14"/>
              </w:rPr>
            </w:pPr>
            <w:r>
              <w:rPr>
                <w:color w:val="000000"/>
                <w:sz w:val="14"/>
                <w:szCs w:val="14"/>
              </w:rPr>
              <w:t>306,192</w:t>
            </w:r>
          </w:p>
        </w:tc>
        <w:tc>
          <w:tcPr>
            <w:tcW w:w="716" w:type="dxa"/>
            <w:tcBorders>
              <w:top w:val="nil"/>
              <w:left w:val="nil"/>
              <w:bottom w:val="nil"/>
              <w:right w:val="nil"/>
            </w:tcBorders>
            <w:shd w:val="clear" w:color="auto" w:fill="auto"/>
            <w:tcMar>
              <w:left w:w="29" w:type="dxa"/>
              <w:right w:w="29" w:type="dxa"/>
            </w:tcMar>
            <w:vAlign w:val="center"/>
            <w:hideMark/>
          </w:tcPr>
          <w:p w:rsidR="007D0C4E" w:rsidRDefault="007D0C4E" w:rsidP="00FF31CE">
            <w:pPr>
              <w:jc w:val="right"/>
              <w:rPr>
                <w:color w:val="000000"/>
                <w:sz w:val="14"/>
                <w:szCs w:val="14"/>
              </w:rPr>
            </w:pPr>
            <w:r>
              <w:rPr>
                <w:color w:val="000000"/>
                <w:sz w:val="14"/>
                <w:szCs w:val="14"/>
              </w:rPr>
              <w:t>368,273</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317,594</w:t>
            </w:r>
          </w:p>
        </w:tc>
        <w:tc>
          <w:tcPr>
            <w:tcW w:w="814"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429,591</w:t>
            </w:r>
          </w:p>
        </w:tc>
        <w:tc>
          <w:tcPr>
            <w:tcW w:w="81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413,439</w:t>
            </w:r>
          </w:p>
        </w:tc>
        <w:tc>
          <w:tcPr>
            <w:tcW w:w="805" w:type="dxa"/>
            <w:tcBorders>
              <w:top w:val="nil"/>
              <w:left w:val="nil"/>
              <w:bottom w:val="nil"/>
              <w:right w:val="nil"/>
            </w:tcBorders>
            <w:shd w:val="clear" w:color="auto" w:fill="auto"/>
            <w:tcMar>
              <w:left w:w="29" w:type="dxa"/>
              <w:right w:w="29" w:type="dxa"/>
            </w:tcMar>
            <w:vAlign w:val="center"/>
          </w:tcPr>
          <w:p w:rsidR="007D0C4E" w:rsidRDefault="007D0C4E" w:rsidP="007D0C4E">
            <w:pPr>
              <w:jc w:val="right"/>
              <w:rPr>
                <w:color w:val="000000"/>
                <w:sz w:val="14"/>
                <w:szCs w:val="14"/>
              </w:rPr>
            </w:pPr>
            <w:r>
              <w:rPr>
                <w:color w:val="000000"/>
                <w:sz w:val="14"/>
                <w:szCs w:val="14"/>
              </w:rPr>
              <w:t>408,176</w:t>
            </w:r>
          </w:p>
        </w:tc>
      </w:tr>
      <w:tr w:rsidR="007D0C4E" w:rsidRPr="00CF65C3" w:rsidTr="007D0C4E">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sz w:val="14"/>
                <w:szCs w:val="14"/>
              </w:rPr>
            </w:pPr>
            <w:r w:rsidRPr="0024736D">
              <w:rPr>
                <w:bCs/>
                <w:sz w:val="14"/>
                <w:szCs w:val="14"/>
              </w:rPr>
              <w:t>5</w:t>
            </w:r>
          </w:p>
        </w:tc>
        <w:tc>
          <w:tcPr>
            <w:tcW w:w="2570"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color w:val="000000"/>
                <w:sz w:val="14"/>
                <w:szCs w:val="14"/>
              </w:rPr>
            </w:pPr>
            <w:r w:rsidRPr="0024736D">
              <w:rPr>
                <w:color w:val="000000"/>
                <w:sz w:val="14"/>
                <w:szCs w:val="14"/>
              </w:rPr>
              <w:t>Chemical</w:t>
            </w:r>
          </w:p>
        </w:tc>
        <w:tc>
          <w:tcPr>
            <w:tcW w:w="835" w:type="dxa"/>
            <w:tcBorders>
              <w:top w:val="nil"/>
              <w:left w:val="nil"/>
              <w:bottom w:val="nil"/>
              <w:right w:val="nil"/>
            </w:tcBorders>
            <w:shd w:val="clear" w:color="auto" w:fill="auto"/>
            <w:tcMar>
              <w:left w:w="29" w:type="dxa"/>
              <w:right w:w="29" w:type="dxa"/>
            </w:tcMar>
            <w:vAlign w:val="center"/>
            <w:hideMark/>
          </w:tcPr>
          <w:p w:rsidR="007D0C4E" w:rsidRDefault="007D0C4E" w:rsidP="008A1BAC">
            <w:pPr>
              <w:jc w:val="right"/>
              <w:rPr>
                <w:color w:val="000000"/>
                <w:sz w:val="14"/>
                <w:szCs w:val="14"/>
              </w:rPr>
            </w:pPr>
            <w:r>
              <w:rPr>
                <w:color w:val="000000"/>
                <w:sz w:val="14"/>
                <w:szCs w:val="14"/>
              </w:rPr>
              <w:t>342,984</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8A1BAC">
            <w:pPr>
              <w:jc w:val="right"/>
              <w:rPr>
                <w:color w:val="000000"/>
                <w:sz w:val="14"/>
                <w:szCs w:val="14"/>
              </w:rPr>
            </w:pPr>
            <w:r>
              <w:rPr>
                <w:color w:val="000000"/>
                <w:sz w:val="14"/>
                <w:szCs w:val="14"/>
              </w:rPr>
              <w:t>273,461</w:t>
            </w:r>
          </w:p>
        </w:tc>
        <w:tc>
          <w:tcPr>
            <w:tcW w:w="788" w:type="dxa"/>
            <w:tcBorders>
              <w:top w:val="nil"/>
              <w:left w:val="nil"/>
              <w:bottom w:val="nil"/>
              <w:right w:val="nil"/>
            </w:tcBorders>
            <w:shd w:val="clear" w:color="auto" w:fill="auto"/>
            <w:tcMar>
              <w:left w:w="29" w:type="dxa"/>
              <w:right w:w="29" w:type="dxa"/>
            </w:tcMar>
            <w:vAlign w:val="center"/>
            <w:hideMark/>
          </w:tcPr>
          <w:p w:rsidR="007D0C4E" w:rsidRDefault="007D0C4E" w:rsidP="0005427E">
            <w:pPr>
              <w:jc w:val="right"/>
              <w:rPr>
                <w:color w:val="000000"/>
                <w:sz w:val="14"/>
                <w:szCs w:val="14"/>
              </w:rPr>
            </w:pPr>
            <w:r>
              <w:rPr>
                <w:color w:val="000000"/>
                <w:sz w:val="14"/>
                <w:szCs w:val="14"/>
              </w:rPr>
              <w:t>276,863</w:t>
            </w:r>
          </w:p>
        </w:tc>
        <w:tc>
          <w:tcPr>
            <w:tcW w:w="818" w:type="dxa"/>
            <w:tcBorders>
              <w:top w:val="nil"/>
              <w:left w:val="nil"/>
              <w:bottom w:val="nil"/>
              <w:right w:val="nil"/>
            </w:tcBorders>
            <w:tcMar>
              <w:left w:w="29" w:type="dxa"/>
              <w:right w:w="29" w:type="dxa"/>
            </w:tcMar>
            <w:vAlign w:val="center"/>
          </w:tcPr>
          <w:p w:rsidR="007D0C4E" w:rsidRDefault="007D0C4E" w:rsidP="007D0C4E">
            <w:pPr>
              <w:jc w:val="right"/>
              <w:rPr>
                <w:color w:val="000000"/>
                <w:sz w:val="14"/>
                <w:szCs w:val="14"/>
              </w:rPr>
            </w:pPr>
            <w:r>
              <w:rPr>
                <w:color w:val="000000"/>
                <w:sz w:val="14"/>
                <w:szCs w:val="14"/>
              </w:rPr>
              <w:t>273,461</w:t>
            </w:r>
          </w:p>
        </w:tc>
        <w:tc>
          <w:tcPr>
            <w:tcW w:w="716" w:type="dxa"/>
            <w:tcBorders>
              <w:top w:val="nil"/>
              <w:left w:val="nil"/>
              <w:bottom w:val="nil"/>
              <w:right w:val="nil"/>
            </w:tcBorders>
            <w:shd w:val="clear" w:color="auto" w:fill="auto"/>
            <w:tcMar>
              <w:left w:w="29" w:type="dxa"/>
              <w:right w:w="29" w:type="dxa"/>
            </w:tcMar>
            <w:vAlign w:val="center"/>
            <w:hideMark/>
          </w:tcPr>
          <w:p w:rsidR="007D0C4E" w:rsidRDefault="007D0C4E" w:rsidP="00FF31CE">
            <w:pPr>
              <w:jc w:val="right"/>
              <w:rPr>
                <w:color w:val="000000"/>
                <w:sz w:val="14"/>
                <w:szCs w:val="14"/>
              </w:rPr>
            </w:pPr>
            <w:r>
              <w:rPr>
                <w:color w:val="000000"/>
                <w:sz w:val="14"/>
                <w:szCs w:val="14"/>
              </w:rPr>
              <w:t>297,703</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264,210</w:t>
            </w:r>
          </w:p>
        </w:tc>
        <w:tc>
          <w:tcPr>
            <w:tcW w:w="814"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296,491</w:t>
            </w:r>
          </w:p>
        </w:tc>
        <w:tc>
          <w:tcPr>
            <w:tcW w:w="81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299,780</w:t>
            </w:r>
          </w:p>
        </w:tc>
        <w:tc>
          <w:tcPr>
            <w:tcW w:w="805" w:type="dxa"/>
            <w:tcBorders>
              <w:top w:val="nil"/>
              <w:left w:val="nil"/>
              <w:bottom w:val="nil"/>
              <w:right w:val="nil"/>
            </w:tcBorders>
            <w:shd w:val="clear" w:color="auto" w:fill="auto"/>
            <w:tcMar>
              <w:left w:w="29" w:type="dxa"/>
              <w:right w:w="29" w:type="dxa"/>
            </w:tcMar>
            <w:vAlign w:val="center"/>
          </w:tcPr>
          <w:p w:rsidR="007D0C4E" w:rsidRDefault="007D0C4E" w:rsidP="007D0C4E">
            <w:pPr>
              <w:jc w:val="right"/>
              <w:rPr>
                <w:color w:val="000000"/>
                <w:sz w:val="14"/>
                <w:szCs w:val="14"/>
              </w:rPr>
            </w:pPr>
            <w:r>
              <w:rPr>
                <w:color w:val="000000"/>
                <w:sz w:val="14"/>
                <w:szCs w:val="14"/>
              </w:rPr>
              <w:t>307,193</w:t>
            </w:r>
          </w:p>
        </w:tc>
      </w:tr>
      <w:tr w:rsidR="007D0C4E" w:rsidRPr="00CF65C3" w:rsidTr="007D0C4E">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sz w:val="14"/>
                <w:szCs w:val="14"/>
              </w:rPr>
            </w:pPr>
            <w:r w:rsidRPr="0024736D">
              <w:rPr>
                <w:bCs/>
                <w:sz w:val="14"/>
                <w:szCs w:val="14"/>
              </w:rPr>
              <w:t>6</w:t>
            </w:r>
          </w:p>
        </w:tc>
        <w:tc>
          <w:tcPr>
            <w:tcW w:w="2570"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color w:val="000000"/>
                <w:sz w:val="14"/>
                <w:szCs w:val="14"/>
              </w:rPr>
            </w:pPr>
            <w:r w:rsidRPr="0024736D">
              <w:rPr>
                <w:color w:val="000000"/>
                <w:sz w:val="14"/>
                <w:szCs w:val="14"/>
              </w:rPr>
              <w:t>Close -End Mutual Funds</w:t>
            </w:r>
          </w:p>
        </w:tc>
        <w:tc>
          <w:tcPr>
            <w:tcW w:w="835" w:type="dxa"/>
            <w:tcBorders>
              <w:top w:val="nil"/>
              <w:left w:val="nil"/>
              <w:bottom w:val="nil"/>
              <w:right w:val="nil"/>
            </w:tcBorders>
            <w:shd w:val="clear" w:color="auto" w:fill="auto"/>
            <w:tcMar>
              <w:left w:w="29" w:type="dxa"/>
              <w:right w:w="29" w:type="dxa"/>
            </w:tcMar>
            <w:vAlign w:val="center"/>
            <w:hideMark/>
          </w:tcPr>
          <w:p w:rsidR="007D0C4E" w:rsidRDefault="007D0C4E" w:rsidP="008A1BAC">
            <w:pPr>
              <w:jc w:val="right"/>
              <w:rPr>
                <w:color w:val="000000"/>
                <w:sz w:val="14"/>
                <w:szCs w:val="14"/>
              </w:rPr>
            </w:pPr>
            <w:r>
              <w:rPr>
                <w:color w:val="000000"/>
                <w:sz w:val="14"/>
                <w:szCs w:val="14"/>
              </w:rPr>
              <w:t>14,300</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8A1BAC">
            <w:pPr>
              <w:jc w:val="right"/>
              <w:rPr>
                <w:color w:val="000000"/>
                <w:sz w:val="14"/>
                <w:szCs w:val="14"/>
              </w:rPr>
            </w:pPr>
            <w:r>
              <w:rPr>
                <w:color w:val="000000"/>
                <w:sz w:val="14"/>
                <w:szCs w:val="14"/>
              </w:rPr>
              <w:t>5,159</w:t>
            </w:r>
          </w:p>
        </w:tc>
        <w:tc>
          <w:tcPr>
            <w:tcW w:w="788" w:type="dxa"/>
            <w:tcBorders>
              <w:top w:val="nil"/>
              <w:left w:val="nil"/>
              <w:bottom w:val="nil"/>
              <w:right w:val="nil"/>
            </w:tcBorders>
            <w:shd w:val="clear" w:color="auto" w:fill="auto"/>
            <w:tcMar>
              <w:left w:w="29" w:type="dxa"/>
              <w:right w:w="29" w:type="dxa"/>
            </w:tcMar>
            <w:vAlign w:val="center"/>
            <w:hideMark/>
          </w:tcPr>
          <w:p w:rsidR="007D0C4E" w:rsidRDefault="007D0C4E" w:rsidP="0005427E">
            <w:pPr>
              <w:jc w:val="right"/>
              <w:rPr>
                <w:color w:val="000000"/>
                <w:sz w:val="14"/>
                <w:szCs w:val="14"/>
              </w:rPr>
            </w:pPr>
            <w:r>
              <w:rPr>
                <w:color w:val="000000"/>
                <w:sz w:val="14"/>
                <w:szCs w:val="14"/>
              </w:rPr>
              <w:t>4,647</w:t>
            </w:r>
          </w:p>
        </w:tc>
        <w:tc>
          <w:tcPr>
            <w:tcW w:w="818" w:type="dxa"/>
            <w:tcBorders>
              <w:top w:val="nil"/>
              <w:left w:val="nil"/>
              <w:bottom w:val="nil"/>
              <w:right w:val="nil"/>
            </w:tcBorders>
            <w:tcMar>
              <w:left w:w="29" w:type="dxa"/>
              <w:right w:w="29" w:type="dxa"/>
            </w:tcMar>
            <w:vAlign w:val="center"/>
          </w:tcPr>
          <w:p w:rsidR="007D0C4E" w:rsidRDefault="007D0C4E" w:rsidP="007D0C4E">
            <w:pPr>
              <w:jc w:val="right"/>
              <w:rPr>
                <w:color w:val="000000"/>
                <w:sz w:val="14"/>
                <w:szCs w:val="14"/>
              </w:rPr>
            </w:pPr>
            <w:r>
              <w:rPr>
                <w:color w:val="000000"/>
                <w:sz w:val="14"/>
                <w:szCs w:val="14"/>
              </w:rPr>
              <w:t>5,159</w:t>
            </w:r>
          </w:p>
        </w:tc>
        <w:tc>
          <w:tcPr>
            <w:tcW w:w="716" w:type="dxa"/>
            <w:tcBorders>
              <w:top w:val="nil"/>
              <w:left w:val="nil"/>
              <w:bottom w:val="nil"/>
              <w:right w:val="nil"/>
            </w:tcBorders>
            <w:shd w:val="clear" w:color="auto" w:fill="auto"/>
            <w:tcMar>
              <w:left w:w="29" w:type="dxa"/>
              <w:right w:w="29" w:type="dxa"/>
            </w:tcMar>
            <w:vAlign w:val="center"/>
            <w:hideMark/>
          </w:tcPr>
          <w:p w:rsidR="007D0C4E" w:rsidRDefault="007D0C4E" w:rsidP="00FF31CE">
            <w:pPr>
              <w:jc w:val="right"/>
              <w:rPr>
                <w:color w:val="000000"/>
                <w:sz w:val="14"/>
                <w:szCs w:val="14"/>
              </w:rPr>
            </w:pPr>
            <w:r>
              <w:rPr>
                <w:color w:val="000000"/>
                <w:sz w:val="14"/>
                <w:szCs w:val="14"/>
              </w:rPr>
              <w:t>4,656</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3,254</w:t>
            </w:r>
          </w:p>
        </w:tc>
        <w:tc>
          <w:tcPr>
            <w:tcW w:w="814"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3,082</w:t>
            </w:r>
          </w:p>
        </w:tc>
        <w:tc>
          <w:tcPr>
            <w:tcW w:w="81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3,028</w:t>
            </w:r>
          </w:p>
        </w:tc>
        <w:tc>
          <w:tcPr>
            <w:tcW w:w="805" w:type="dxa"/>
            <w:tcBorders>
              <w:top w:val="nil"/>
              <w:left w:val="nil"/>
              <w:bottom w:val="nil"/>
              <w:right w:val="nil"/>
            </w:tcBorders>
            <w:shd w:val="clear" w:color="auto" w:fill="auto"/>
            <w:tcMar>
              <w:left w:w="29" w:type="dxa"/>
              <w:right w:w="29" w:type="dxa"/>
            </w:tcMar>
            <w:vAlign w:val="center"/>
          </w:tcPr>
          <w:p w:rsidR="007D0C4E" w:rsidRDefault="007D0C4E" w:rsidP="007D0C4E">
            <w:pPr>
              <w:jc w:val="right"/>
              <w:rPr>
                <w:color w:val="000000"/>
                <w:sz w:val="14"/>
                <w:szCs w:val="14"/>
              </w:rPr>
            </w:pPr>
            <w:r>
              <w:rPr>
                <w:color w:val="000000"/>
                <w:sz w:val="14"/>
                <w:szCs w:val="14"/>
              </w:rPr>
              <w:t>2,920</w:t>
            </w:r>
          </w:p>
        </w:tc>
      </w:tr>
      <w:tr w:rsidR="007D0C4E" w:rsidRPr="00CF65C3" w:rsidTr="007D0C4E">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sz w:val="14"/>
                <w:szCs w:val="14"/>
              </w:rPr>
            </w:pPr>
            <w:r w:rsidRPr="0024736D">
              <w:rPr>
                <w:bCs/>
                <w:sz w:val="14"/>
                <w:szCs w:val="14"/>
              </w:rPr>
              <w:t>7</w:t>
            </w:r>
          </w:p>
        </w:tc>
        <w:tc>
          <w:tcPr>
            <w:tcW w:w="2570"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color w:val="000000"/>
                <w:sz w:val="14"/>
                <w:szCs w:val="14"/>
              </w:rPr>
            </w:pPr>
            <w:r w:rsidRPr="0024736D">
              <w:rPr>
                <w:color w:val="000000"/>
                <w:sz w:val="14"/>
                <w:szCs w:val="14"/>
              </w:rPr>
              <w:t>Commercial Banks</w:t>
            </w:r>
          </w:p>
        </w:tc>
        <w:tc>
          <w:tcPr>
            <w:tcW w:w="835" w:type="dxa"/>
            <w:tcBorders>
              <w:top w:val="nil"/>
              <w:left w:val="nil"/>
              <w:bottom w:val="nil"/>
              <w:right w:val="nil"/>
            </w:tcBorders>
            <w:shd w:val="clear" w:color="auto" w:fill="auto"/>
            <w:tcMar>
              <w:left w:w="29" w:type="dxa"/>
              <w:right w:w="29" w:type="dxa"/>
            </w:tcMar>
            <w:vAlign w:val="center"/>
            <w:hideMark/>
          </w:tcPr>
          <w:p w:rsidR="007D0C4E" w:rsidRDefault="007D0C4E" w:rsidP="008A1BAC">
            <w:pPr>
              <w:jc w:val="right"/>
              <w:rPr>
                <w:color w:val="000000"/>
                <w:sz w:val="14"/>
                <w:szCs w:val="14"/>
              </w:rPr>
            </w:pPr>
            <w:r>
              <w:rPr>
                <w:color w:val="000000"/>
                <w:sz w:val="14"/>
                <w:szCs w:val="14"/>
              </w:rPr>
              <w:t>1,476,841</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8A1BAC">
            <w:pPr>
              <w:jc w:val="right"/>
              <w:rPr>
                <w:color w:val="000000"/>
                <w:sz w:val="14"/>
                <w:szCs w:val="14"/>
              </w:rPr>
            </w:pPr>
            <w:r>
              <w:rPr>
                <w:color w:val="000000"/>
                <w:sz w:val="14"/>
                <w:szCs w:val="14"/>
              </w:rPr>
              <w:t>1,284,984</w:t>
            </w:r>
          </w:p>
        </w:tc>
        <w:tc>
          <w:tcPr>
            <w:tcW w:w="788" w:type="dxa"/>
            <w:tcBorders>
              <w:top w:val="nil"/>
              <w:left w:val="nil"/>
              <w:bottom w:val="nil"/>
              <w:right w:val="nil"/>
            </w:tcBorders>
            <w:shd w:val="clear" w:color="auto" w:fill="auto"/>
            <w:tcMar>
              <w:left w:w="29" w:type="dxa"/>
              <w:right w:w="29" w:type="dxa"/>
            </w:tcMar>
            <w:vAlign w:val="center"/>
            <w:hideMark/>
          </w:tcPr>
          <w:p w:rsidR="007D0C4E" w:rsidRDefault="007D0C4E" w:rsidP="0005427E">
            <w:pPr>
              <w:jc w:val="right"/>
              <w:rPr>
                <w:color w:val="000000"/>
                <w:sz w:val="14"/>
                <w:szCs w:val="14"/>
              </w:rPr>
            </w:pPr>
            <w:r>
              <w:rPr>
                <w:color w:val="000000"/>
                <w:sz w:val="14"/>
                <w:szCs w:val="14"/>
              </w:rPr>
              <w:t>1,375,861</w:t>
            </w:r>
          </w:p>
        </w:tc>
        <w:tc>
          <w:tcPr>
            <w:tcW w:w="818" w:type="dxa"/>
            <w:tcBorders>
              <w:top w:val="nil"/>
              <w:left w:val="nil"/>
              <w:bottom w:val="nil"/>
              <w:right w:val="nil"/>
            </w:tcBorders>
            <w:tcMar>
              <w:left w:w="29" w:type="dxa"/>
              <w:right w:w="29" w:type="dxa"/>
            </w:tcMar>
            <w:vAlign w:val="center"/>
          </w:tcPr>
          <w:p w:rsidR="007D0C4E" w:rsidRDefault="007D0C4E" w:rsidP="007D0C4E">
            <w:pPr>
              <w:jc w:val="right"/>
              <w:rPr>
                <w:color w:val="000000"/>
                <w:sz w:val="14"/>
                <w:szCs w:val="14"/>
              </w:rPr>
            </w:pPr>
            <w:r>
              <w:rPr>
                <w:color w:val="000000"/>
                <w:sz w:val="14"/>
                <w:szCs w:val="14"/>
              </w:rPr>
              <w:t>1,284,984</w:t>
            </w:r>
          </w:p>
        </w:tc>
        <w:tc>
          <w:tcPr>
            <w:tcW w:w="716" w:type="dxa"/>
            <w:tcBorders>
              <w:top w:val="nil"/>
              <w:left w:val="nil"/>
              <w:bottom w:val="nil"/>
              <w:right w:val="nil"/>
            </w:tcBorders>
            <w:shd w:val="clear" w:color="auto" w:fill="auto"/>
            <w:tcMar>
              <w:left w:w="29" w:type="dxa"/>
              <w:right w:w="29" w:type="dxa"/>
            </w:tcMar>
            <w:vAlign w:val="center"/>
            <w:hideMark/>
          </w:tcPr>
          <w:p w:rsidR="007D0C4E" w:rsidRDefault="007D0C4E" w:rsidP="00FF31CE">
            <w:pPr>
              <w:jc w:val="right"/>
              <w:rPr>
                <w:color w:val="000000"/>
                <w:sz w:val="14"/>
                <w:szCs w:val="14"/>
              </w:rPr>
            </w:pPr>
            <w:r>
              <w:rPr>
                <w:color w:val="000000"/>
                <w:sz w:val="14"/>
                <w:szCs w:val="14"/>
              </w:rPr>
              <w:t>1,439,955</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1,013,622</w:t>
            </w:r>
          </w:p>
        </w:tc>
        <w:tc>
          <w:tcPr>
            <w:tcW w:w="814"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1,050,613</w:t>
            </w:r>
          </w:p>
        </w:tc>
        <w:tc>
          <w:tcPr>
            <w:tcW w:w="81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1,004,076</w:t>
            </w:r>
          </w:p>
        </w:tc>
        <w:tc>
          <w:tcPr>
            <w:tcW w:w="805" w:type="dxa"/>
            <w:tcBorders>
              <w:top w:val="nil"/>
              <w:left w:val="nil"/>
              <w:bottom w:val="nil"/>
              <w:right w:val="nil"/>
            </w:tcBorders>
            <w:shd w:val="clear" w:color="auto" w:fill="auto"/>
            <w:tcMar>
              <w:left w:w="29" w:type="dxa"/>
              <w:right w:w="29" w:type="dxa"/>
            </w:tcMar>
            <w:vAlign w:val="center"/>
          </w:tcPr>
          <w:p w:rsidR="007D0C4E" w:rsidRDefault="007D0C4E" w:rsidP="007D0C4E">
            <w:pPr>
              <w:jc w:val="right"/>
              <w:rPr>
                <w:color w:val="000000"/>
                <w:sz w:val="14"/>
                <w:szCs w:val="14"/>
              </w:rPr>
            </w:pPr>
            <w:r>
              <w:rPr>
                <w:color w:val="000000"/>
                <w:sz w:val="14"/>
                <w:szCs w:val="14"/>
              </w:rPr>
              <w:t>1,070,354</w:t>
            </w:r>
          </w:p>
        </w:tc>
      </w:tr>
      <w:tr w:rsidR="007D0C4E" w:rsidRPr="00CF65C3" w:rsidTr="007D0C4E">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sz w:val="14"/>
                <w:szCs w:val="14"/>
              </w:rPr>
            </w:pPr>
            <w:r w:rsidRPr="0024736D">
              <w:rPr>
                <w:bCs/>
                <w:sz w:val="14"/>
                <w:szCs w:val="14"/>
              </w:rPr>
              <w:t>8</w:t>
            </w:r>
          </w:p>
        </w:tc>
        <w:tc>
          <w:tcPr>
            <w:tcW w:w="2570"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color w:val="000000"/>
                <w:sz w:val="14"/>
                <w:szCs w:val="14"/>
              </w:rPr>
            </w:pPr>
            <w:r w:rsidRPr="0024736D">
              <w:rPr>
                <w:color w:val="000000"/>
                <w:sz w:val="14"/>
                <w:szCs w:val="14"/>
              </w:rPr>
              <w:t>Engineering</w:t>
            </w:r>
          </w:p>
        </w:tc>
        <w:tc>
          <w:tcPr>
            <w:tcW w:w="835" w:type="dxa"/>
            <w:tcBorders>
              <w:top w:val="nil"/>
              <w:left w:val="nil"/>
              <w:bottom w:val="nil"/>
              <w:right w:val="nil"/>
            </w:tcBorders>
            <w:shd w:val="clear" w:color="auto" w:fill="auto"/>
            <w:tcMar>
              <w:left w:w="29" w:type="dxa"/>
              <w:right w:w="29" w:type="dxa"/>
            </w:tcMar>
            <w:vAlign w:val="center"/>
            <w:hideMark/>
          </w:tcPr>
          <w:p w:rsidR="007D0C4E" w:rsidRDefault="007D0C4E" w:rsidP="008A1BAC">
            <w:pPr>
              <w:jc w:val="right"/>
              <w:rPr>
                <w:color w:val="000000"/>
                <w:sz w:val="14"/>
                <w:szCs w:val="14"/>
              </w:rPr>
            </w:pPr>
            <w:r>
              <w:rPr>
                <w:color w:val="000000"/>
                <w:sz w:val="14"/>
                <w:szCs w:val="14"/>
              </w:rPr>
              <w:t>143,209</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8A1BAC">
            <w:pPr>
              <w:jc w:val="right"/>
              <w:rPr>
                <w:color w:val="000000"/>
                <w:sz w:val="14"/>
                <w:szCs w:val="14"/>
              </w:rPr>
            </w:pPr>
            <w:r>
              <w:rPr>
                <w:color w:val="000000"/>
                <w:sz w:val="14"/>
                <w:szCs w:val="14"/>
              </w:rPr>
              <w:t>56,935</w:t>
            </w:r>
          </w:p>
        </w:tc>
        <w:tc>
          <w:tcPr>
            <w:tcW w:w="788" w:type="dxa"/>
            <w:tcBorders>
              <w:top w:val="nil"/>
              <w:left w:val="nil"/>
              <w:bottom w:val="nil"/>
              <w:right w:val="nil"/>
            </w:tcBorders>
            <w:shd w:val="clear" w:color="auto" w:fill="auto"/>
            <w:tcMar>
              <w:left w:w="29" w:type="dxa"/>
              <w:right w:w="29" w:type="dxa"/>
            </w:tcMar>
            <w:vAlign w:val="center"/>
            <w:hideMark/>
          </w:tcPr>
          <w:p w:rsidR="007D0C4E" w:rsidRDefault="007D0C4E" w:rsidP="0005427E">
            <w:pPr>
              <w:jc w:val="right"/>
              <w:rPr>
                <w:color w:val="000000"/>
                <w:sz w:val="14"/>
                <w:szCs w:val="14"/>
              </w:rPr>
            </w:pPr>
            <w:r>
              <w:rPr>
                <w:color w:val="000000"/>
                <w:sz w:val="14"/>
                <w:szCs w:val="14"/>
              </w:rPr>
              <w:t>60,737</w:t>
            </w:r>
          </w:p>
        </w:tc>
        <w:tc>
          <w:tcPr>
            <w:tcW w:w="818" w:type="dxa"/>
            <w:tcBorders>
              <w:top w:val="nil"/>
              <w:left w:val="nil"/>
              <w:bottom w:val="nil"/>
              <w:right w:val="nil"/>
            </w:tcBorders>
            <w:tcMar>
              <w:left w:w="29" w:type="dxa"/>
              <w:right w:w="29" w:type="dxa"/>
            </w:tcMar>
            <w:vAlign w:val="center"/>
          </w:tcPr>
          <w:p w:rsidR="007D0C4E" w:rsidRDefault="007D0C4E" w:rsidP="007D0C4E">
            <w:pPr>
              <w:jc w:val="right"/>
              <w:rPr>
                <w:color w:val="000000"/>
                <w:sz w:val="14"/>
                <w:szCs w:val="14"/>
              </w:rPr>
            </w:pPr>
            <w:r>
              <w:rPr>
                <w:color w:val="000000"/>
                <w:sz w:val="14"/>
                <w:szCs w:val="14"/>
              </w:rPr>
              <w:t>56,935</w:t>
            </w:r>
          </w:p>
        </w:tc>
        <w:tc>
          <w:tcPr>
            <w:tcW w:w="716" w:type="dxa"/>
            <w:tcBorders>
              <w:top w:val="nil"/>
              <w:left w:val="nil"/>
              <w:bottom w:val="nil"/>
              <w:right w:val="nil"/>
            </w:tcBorders>
            <w:shd w:val="clear" w:color="auto" w:fill="auto"/>
            <w:tcMar>
              <w:left w:w="29" w:type="dxa"/>
              <w:right w:w="29" w:type="dxa"/>
            </w:tcMar>
            <w:vAlign w:val="center"/>
            <w:hideMark/>
          </w:tcPr>
          <w:p w:rsidR="007D0C4E" w:rsidRDefault="007D0C4E" w:rsidP="00FF31CE">
            <w:pPr>
              <w:jc w:val="right"/>
              <w:rPr>
                <w:color w:val="000000"/>
                <w:sz w:val="14"/>
                <w:szCs w:val="14"/>
              </w:rPr>
            </w:pPr>
            <w:r>
              <w:rPr>
                <w:color w:val="000000"/>
                <w:sz w:val="14"/>
                <w:szCs w:val="14"/>
              </w:rPr>
              <w:t>72,194</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57,345</w:t>
            </w:r>
          </w:p>
        </w:tc>
        <w:tc>
          <w:tcPr>
            <w:tcW w:w="814"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77,149</w:t>
            </w:r>
          </w:p>
        </w:tc>
        <w:tc>
          <w:tcPr>
            <w:tcW w:w="81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74,047</w:t>
            </w:r>
          </w:p>
        </w:tc>
        <w:tc>
          <w:tcPr>
            <w:tcW w:w="805" w:type="dxa"/>
            <w:tcBorders>
              <w:top w:val="nil"/>
              <w:left w:val="nil"/>
              <w:bottom w:val="nil"/>
              <w:right w:val="nil"/>
            </w:tcBorders>
            <w:shd w:val="clear" w:color="auto" w:fill="auto"/>
            <w:tcMar>
              <w:left w:w="29" w:type="dxa"/>
              <w:right w:w="29" w:type="dxa"/>
            </w:tcMar>
            <w:vAlign w:val="center"/>
          </w:tcPr>
          <w:p w:rsidR="007D0C4E" w:rsidRDefault="007D0C4E" w:rsidP="007D0C4E">
            <w:pPr>
              <w:jc w:val="right"/>
              <w:rPr>
                <w:color w:val="000000"/>
                <w:sz w:val="14"/>
                <w:szCs w:val="14"/>
              </w:rPr>
            </w:pPr>
            <w:r>
              <w:rPr>
                <w:color w:val="000000"/>
                <w:sz w:val="14"/>
                <w:szCs w:val="14"/>
              </w:rPr>
              <w:t>72,696</w:t>
            </w:r>
          </w:p>
        </w:tc>
      </w:tr>
      <w:tr w:rsidR="007D0C4E" w:rsidRPr="00CF65C3" w:rsidTr="007D0C4E">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sz w:val="14"/>
                <w:szCs w:val="14"/>
              </w:rPr>
            </w:pPr>
            <w:r w:rsidRPr="0024736D">
              <w:rPr>
                <w:sz w:val="14"/>
                <w:szCs w:val="14"/>
              </w:rPr>
              <w:t>9</w:t>
            </w:r>
          </w:p>
        </w:tc>
        <w:tc>
          <w:tcPr>
            <w:tcW w:w="2570"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color w:val="000000"/>
                <w:sz w:val="14"/>
                <w:szCs w:val="14"/>
              </w:rPr>
            </w:pPr>
            <w:r w:rsidRPr="0024736D">
              <w:rPr>
                <w:color w:val="000000"/>
                <w:sz w:val="14"/>
                <w:szCs w:val="14"/>
              </w:rPr>
              <w:t>Fertilizer</w:t>
            </w:r>
          </w:p>
        </w:tc>
        <w:tc>
          <w:tcPr>
            <w:tcW w:w="835" w:type="dxa"/>
            <w:tcBorders>
              <w:top w:val="nil"/>
              <w:left w:val="nil"/>
              <w:bottom w:val="nil"/>
              <w:right w:val="nil"/>
            </w:tcBorders>
            <w:shd w:val="clear" w:color="auto" w:fill="auto"/>
            <w:tcMar>
              <w:left w:w="29" w:type="dxa"/>
              <w:right w:w="29" w:type="dxa"/>
            </w:tcMar>
            <w:vAlign w:val="center"/>
            <w:hideMark/>
          </w:tcPr>
          <w:p w:rsidR="007D0C4E" w:rsidRDefault="007D0C4E" w:rsidP="008A1BAC">
            <w:pPr>
              <w:jc w:val="right"/>
              <w:rPr>
                <w:color w:val="000000"/>
                <w:sz w:val="14"/>
                <w:szCs w:val="14"/>
              </w:rPr>
            </w:pPr>
            <w:r>
              <w:rPr>
                <w:color w:val="000000"/>
                <w:sz w:val="14"/>
                <w:szCs w:val="14"/>
              </w:rPr>
              <w:t>563,366</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8A1BAC">
            <w:pPr>
              <w:jc w:val="right"/>
              <w:rPr>
                <w:color w:val="000000"/>
                <w:sz w:val="14"/>
                <w:szCs w:val="14"/>
              </w:rPr>
            </w:pPr>
            <w:r>
              <w:rPr>
                <w:color w:val="000000"/>
                <w:sz w:val="14"/>
                <w:szCs w:val="14"/>
              </w:rPr>
              <w:t>440,313</w:t>
            </w:r>
          </w:p>
        </w:tc>
        <w:tc>
          <w:tcPr>
            <w:tcW w:w="788" w:type="dxa"/>
            <w:tcBorders>
              <w:top w:val="nil"/>
              <w:left w:val="nil"/>
              <w:bottom w:val="nil"/>
              <w:right w:val="nil"/>
            </w:tcBorders>
            <w:shd w:val="clear" w:color="auto" w:fill="auto"/>
            <w:tcMar>
              <w:left w:w="29" w:type="dxa"/>
              <w:right w:w="29" w:type="dxa"/>
            </w:tcMar>
            <w:vAlign w:val="center"/>
            <w:hideMark/>
          </w:tcPr>
          <w:p w:rsidR="007D0C4E" w:rsidRDefault="007D0C4E" w:rsidP="0005427E">
            <w:pPr>
              <w:jc w:val="right"/>
              <w:rPr>
                <w:color w:val="000000"/>
                <w:sz w:val="14"/>
                <w:szCs w:val="14"/>
              </w:rPr>
            </w:pPr>
            <w:r>
              <w:rPr>
                <w:color w:val="000000"/>
                <w:sz w:val="14"/>
                <w:szCs w:val="14"/>
              </w:rPr>
              <w:t>513,095</w:t>
            </w:r>
          </w:p>
        </w:tc>
        <w:tc>
          <w:tcPr>
            <w:tcW w:w="818" w:type="dxa"/>
            <w:tcBorders>
              <w:top w:val="nil"/>
              <w:left w:val="nil"/>
              <w:bottom w:val="nil"/>
              <w:right w:val="nil"/>
            </w:tcBorders>
            <w:tcMar>
              <w:left w:w="29" w:type="dxa"/>
              <w:right w:w="29" w:type="dxa"/>
            </w:tcMar>
            <w:vAlign w:val="center"/>
          </w:tcPr>
          <w:p w:rsidR="007D0C4E" w:rsidRDefault="007D0C4E" w:rsidP="007D0C4E">
            <w:pPr>
              <w:jc w:val="right"/>
              <w:rPr>
                <w:color w:val="000000"/>
                <w:sz w:val="14"/>
                <w:szCs w:val="14"/>
              </w:rPr>
            </w:pPr>
            <w:r>
              <w:rPr>
                <w:color w:val="000000"/>
                <w:sz w:val="14"/>
                <w:szCs w:val="14"/>
              </w:rPr>
              <w:t>440,313</w:t>
            </w:r>
          </w:p>
        </w:tc>
        <w:tc>
          <w:tcPr>
            <w:tcW w:w="716" w:type="dxa"/>
            <w:tcBorders>
              <w:top w:val="nil"/>
              <w:left w:val="nil"/>
              <w:bottom w:val="nil"/>
              <w:right w:val="nil"/>
            </w:tcBorders>
            <w:shd w:val="clear" w:color="auto" w:fill="auto"/>
            <w:tcMar>
              <w:left w:w="29" w:type="dxa"/>
              <w:right w:w="29" w:type="dxa"/>
            </w:tcMar>
            <w:vAlign w:val="center"/>
            <w:hideMark/>
          </w:tcPr>
          <w:p w:rsidR="007D0C4E" w:rsidRDefault="007D0C4E" w:rsidP="00FF31CE">
            <w:pPr>
              <w:jc w:val="right"/>
              <w:rPr>
                <w:color w:val="000000"/>
                <w:sz w:val="14"/>
                <w:szCs w:val="14"/>
              </w:rPr>
            </w:pPr>
            <w:r>
              <w:rPr>
                <w:color w:val="000000"/>
                <w:sz w:val="14"/>
                <w:szCs w:val="14"/>
              </w:rPr>
              <w:t>473,595</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417,034</w:t>
            </w:r>
          </w:p>
        </w:tc>
        <w:tc>
          <w:tcPr>
            <w:tcW w:w="814"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478,364</w:t>
            </w:r>
          </w:p>
        </w:tc>
        <w:tc>
          <w:tcPr>
            <w:tcW w:w="81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475,950</w:t>
            </w:r>
          </w:p>
        </w:tc>
        <w:tc>
          <w:tcPr>
            <w:tcW w:w="805" w:type="dxa"/>
            <w:tcBorders>
              <w:top w:val="nil"/>
              <w:left w:val="nil"/>
              <w:bottom w:val="nil"/>
              <w:right w:val="nil"/>
            </w:tcBorders>
            <w:shd w:val="clear" w:color="auto" w:fill="auto"/>
            <w:tcMar>
              <w:left w:w="29" w:type="dxa"/>
              <w:right w:w="29" w:type="dxa"/>
            </w:tcMar>
            <w:vAlign w:val="center"/>
          </w:tcPr>
          <w:p w:rsidR="007D0C4E" w:rsidRDefault="007D0C4E" w:rsidP="007D0C4E">
            <w:pPr>
              <w:jc w:val="right"/>
              <w:rPr>
                <w:color w:val="000000"/>
                <w:sz w:val="14"/>
                <w:szCs w:val="14"/>
              </w:rPr>
            </w:pPr>
            <w:r>
              <w:rPr>
                <w:color w:val="000000"/>
                <w:sz w:val="14"/>
                <w:szCs w:val="14"/>
              </w:rPr>
              <w:t>472,488</w:t>
            </w:r>
          </w:p>
        </w:tc>
      </w:tr>
      <w:tr w:rsidR="007D0C4E" w:rsidRPr="00CF65C3" w:rsidTr="007D0C4E">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sz w:val="14"/>
                <w:szCs w:val="14"/>
              </w:rPr>
            </w:pPr>
            <w:r w:rsidRPr="0024736D">
              <w:rPr>
                <w:sz w:val="14"/>
                <w:szCs w:val="14"/>
              </w:rPr>
              <w:t>10</w:t>
            </w:r>
          </w:p>
        </w:tc>
        <w:tc>
          <w:tcPr>
            <w:tcW w:w="2570"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color w:val="000000"/>
                <w:sz w:val="14"/>
                <w:szCs w:val="14"/>
              </w:rPr>
            </w:pPr>
            <w:r w:rsidRPr="0024736D">
              <w:rPr>
                <w:color w:val="000000"/>
                <w:sz w:val="14"/>
                <w:szCs w:val="14"/>
              </w:rPr>
              <w:t>Food &amp; Personal Care Products</w:t>
            </w:r>
          </w:p>
        </w:tc>
        <w:tc>
          <w:tcPr>
            <w:tcW w:w="835" w:type="dxa"/>
            <w:tcBorders>
              <w:top w:val="nil"/>
              <w:left w:val="nil"/>
              <w:bottom w:val="nil"/>
              <w:right w:val="nil"/>
            </w:tcBorders>
            <w:shd w:val="clear" w:color="auto" w:fill="auto"/>
            <w:tcMar>
              <w:left w:w="29" w:type="dxa"/>
              <w:right w:w="29" w:type="dxa"/>
            </w:tcMar>
            <w:vAlign w:val="center"/>
            <w:hideMark/>
          </w:tcPr>
          <w:p w:rsidR="007D0C4E" w:rsidRDefault="007D0C4E" w:rsidP="008A1BAC">
            <w:pPr>
              <w:jc w:val="right"/>
              <w:rPr>
                <w:color w:val="000000"/>
                <w:sz w:val="14"/>
                <w:szCs w:val="14"/>
              </w:rPr>
            </w:pPr>
            <w:r>
              <w:rPr>
                <w:color w:val="000000"/>
                <w:sz w:val="14"/>
                <w:szCs w:val="14"/>
              </w:rPr>
              <w:t>834,440</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8A1BAC">
            <w:pPr>
              <w:jc w:val="right"/>
              <w:rPr>
                <w:color w:val="000000"/>
                <w:sz w:val="14"/>
                <w:szCs w:val="14"/>
              </w:rPr>
            </w:pPr>
            <w:r>
              <w:rPr>
                <w:color w:val="000000"/>
                <w:sz w:val="14"/>
                <w:szCs w:val="14"/>
              </w:rPr>
              <w:t>537,140</w:t>
            </w:r>
          </w:p>
        </w:tc>
        <w:tc>
          <w:tcPr>
            <w:tcW w:w="788" w:type="dxa"/>
            <w:tcBorders>
              <w:top w:val="nil"/>
              <w:left w:val="nil"/>
              <w:bottom w:val="nil"/>
              <w:right w:val="nil"/>
            </w:tcBorders>
            <w:shd w:val="clear" w:color="auto" w:fill="auto"/>
            <w:tcMar>
              <w:left w:w="29" w:type="dxa"/>
              <w:right w:w="29" w:type="dxa"/>
            </w:tcMar>
            <w:vAlign w:val="center"/>
            <w:hideMark/>
          </w:tcPr>
          <w:p w:rsidR="007D0C4E" w:rsidRDefault="007D0C4E" w:rsidP="0005427E">
            <w:pPr>
              <w:jc w:val="right"/>
              <w:rPr>
                <w:color w:val="000000"/>
                <w:sz w:val="14"/>
                <w:szCs w:val="14"/>
              </w:rPr>
            </w:pPr>
            <w:r>
              <w:rPr>
                <w:color w:val="000000"/>
                <w:sz w:val="14"/>
                <w:szCs w:val="14"/>
              </w:rPr>
              <w:t>554,704</w:t>
            </w:r>
          </w:p>
        </w:tc>
        <w:tc>
          <w:tcPr>
            <w:tcW w:w="818" w:type="dxa"/>
            <w:tcBorders>
              <w:top w:val="nil"/>
              <w:left w:val="nil"/>
              <w:bottom w:val="nil"/>
              <w:right w:val="nil"/>
            </w:tcBorders>
            <w:tcMar>
              <w:left w:w="29" w:type="dxa"/>
              <w:right w:w="29" w:type="dxa"/>
            </w:tcMar>
            <w:vAlign w:val="center"/>
          </w:tcPr>
          <w:p w:rsidR="007D0C4E" w:rsidRDefault="007D0C4E" w:rsidP="007D0C4E">
            <w:pPr>
              <w:jc w:val="right"/>
              <w:rPr>
                <w:color w:val="000000"/>
                <w:sz w:val="14"/>
                <w:szCs w:val="14"/>
              </w:rPr>
            </w:pPr>
            <w:r>
              <w:rPr>
                <w:color w:val="000000"/>
                <w:sz w:val="14"/>
                <w:szCs w:val="14"/>
              </w:rPr>
              <w:t>537,140</w:t>
            </w:r>
          </w:p>
        </w:tc>
        <w:tc>
          <w:tcPr>
            <w:tcW w:w="716" w:type="dxa"/>
            <w:tcBorders>
              <w:top w:val="nil"/>
              <w:left w:val="nil"/>
              <w:bottom w:val="nil"/>
              <w:right w:val="nil"/>
            </w:tcBorders>
            <w:shd w:val="clear" w:color="auto" w:fill="auto"/>
            <w:tcMar>
              <w:left w:w="29" w:type="dxa"/>
              <w:right w:w="29" w:type="dxa"/>
            </w:tcMar>
            <w:vAlign w:val="center"/>
            <w:hideMark/>
          </w:tcPr>
          <w:p w:rsidR="007D0C4E" w:rsidRDefault="007D0C4E" w:rsidP="00FF31CE">
            <w:pPr>
              <w:jc w:val="right"/>
              <w:rPr>
                <w:color w:val="000000"/>
                <w:sz w:val="14"/>
                <w:szCs w:val="14"/>
              </w:rPr>
            </w:pPr>
            <w:r>
              <w:rPr>
                <w:color w:val="000000"/>
                <w:sz w:val="14"/>
                <w:szCs w:val="14"/>
              </w:rPr>
              <w:t>605,919</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550,207</w:t>
            </w:r>
          </w:p>
        </w:tc>
        <w:tc>
          <w:tcPr>
            <w:tcW w:w="814"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539,204</w:t>
            </w:r>
          </w:p>
        </w:tc>
        <w:tc>
          <w:tcPr>
            <w:tcW w:w="81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594,745</w:t>
            </w:r>
          </w:p>
        </w:tc>
        <w:tc>
          <w:tcPr>
            <w:tcW w:w="805" w:type="dxa"/>
            <w:tcBorders>
              <w:top w:val="nil"/>
              <w:left w:val="nil"/>
              <w:bottom w:val="nil"/>
              <w:right w:val="nil"/>
            </w:tcBorders>
            <w:shd w:val="clear" w:color="auto" w:fill="auto"/>
            <w:tcMar>
              <w:left w:w="29" w:type="dxa"/>
              <w:right w:w="29" w:type="dxa"/>
            </w:tcMar>
            <w:vAlign w:val="center"/>
          </w:tcPr>
          <w:p w:rsidR="007D0C4E" w:rsidRDefault="007D0C4E" w:rsidP="007D0C4E">
            <w:pPr>
              <w:jc w:val="right"/>
              <w:rPr>
                <w:color w:val="000000"/>
                <w:sz w:val="14"/>
                <w:szCs w:val="14"/>
              </w:rPr>
            </w:pPr>
            <w:r>
              <w:rPr>
                <w:color w:val="000000"/>
                <w:sz w:val="14"/>
                <w:szCs w:val="14"/>
              </w:rPr>
              <w:t>595,058</w:t>
            </w:r>
          </w:p>
        </w:tc>
      </w:tr>
      <w:tr w:rsidR="007D0C4E" w:rsidRPr="00CF65C3" w:rsidTr="007D0C4E">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sz w:val="14"/>
                <w:szCs w:val="14"/>
              </w:rPr>
            </w:pPr>
            <w:r w:rsidRPr="0024736D">
              <w:rPr>
                <w:sz w:val="14"/>
                <w:szCs w:val="14"/>
              </w:rPr>
              <w:t>11</w:t>
            </w:r>
          </w:p>
        </w:tc>
        <w:tc>
          <w:tcPr>
            <w:tcW w:w="2570"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color w:val="000000"/>
                <w:sz w:val="14"/>
                <w:szCs w:val="14"/>
              </w:rPr>
            </w:pPr>
            <w:r w:rsidRPr="0024736D">
              <w:rPr>
                <w:color w:val="000000"/>
                <w:sz w:val="14"/>
                <w:szCs w:val="14"/>
              </w:rPr>
              <w:t>Glass &amp; Ceramics</w:t>
            </w:r>
          </w:p>
        </w:tc>
        <w:tc>
          <w:tcPr>
            <w:tcW w:w="835" w:type="dxa"/>
            <w:tcBorders>
              <w:top w:val="nil"/>
              <w:left w:val="nil"/>
              <w:bottom w:val="nil"/>
              <w:right w:val="nil"/>
            </w:tcBorders>
            <w:shd w:val="clear" w:color="auto" w:fill="auto"/>
            <w:tcMar>
              <w:left w:w="29" w:type="dxa"/>
              <w:right w:w="29" w:type="dxa"/>
            </w:tcMar>
            <w:vAlign w:val="center"/>
            <w:hideMark/>
          </w:tcPr>
          <w:p w:rsidR="007D0C4E" w:rsidRDefault="007D0C4E" w:rsidP="008A1BAC">
            <w:pPr>
              <w:jc w:val="right"/>
              <w:rPr>
                <w:color w:val="000000"/>
                <w:sz w:val="14"/>
                <w:szCs w:val="14"/>
              </w:rPr>
            </w:pPr>
            <w:r>
              <w:rPr>
                <w:color w:val="000000"/>
                <w:sz w:val="14"/>
                <w:szCs w:val="14"/>
              </w:rPr>
              <w:t>44,758</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8A1BAC">
            <w:pPr>
              <w:jc w:val="right"/>
              <w:rPr>
                <w:color w:val="000000"/>
                <w:sz w:val="14"/>
                <w:szCs w:val="14"/>
              </w:rPr>
            </w:pPr>
            <w:r>
              <w:rPr>
                <w:color w:val="000000"/>
                <w:sz w:val="14"/>
                <w:szCs w:val="14"/>
              </w:rPr>
              <w:t>35,787</w:t>
            </w:r>
          </w:p>
        </w:tc>
        <w:tc>
          <w:tcPr>
            <w:tcW w:w="788" w:type="dxa"/>
            <w:tcBorders>
              <w:top w:val="nil"/>
              <w:left w:val="nil"/>
              <w:bottom w:val="nil"/>
              <w:right w:val="nil"/>
            </w:tcBorders>
            <w:shd w:val="clear" w:color="auto" w:fill="auto"/>
            <w:tcMar>
              <w:left w:w="29" w:type="dxa"/>
              <w:right w:w="29" w:type="dxa"/>
            </w:tcMar>
            <w:vAlign w:val="center"/>
            <w:hideMark/>
          </w:tcPr>
          <w:p w:rsidR="007D0C4E" w:rsidRDefault="007D0C4E" w:rsidP="0005427E">
            <w:pPr>
              <w:jc w:val="right"/>
              <w:rPr>
                <w:color w:val="000000"/>
                <w:sz w:val="14"/>
                <w:szCs w:val="14"/>
              </w:rPr>
            </w:pPr>
            <w:r>
              <w:rPr>
                <w:color w:val="000000"/>
                <w:sz w:val="14"/>
                <w:szCs w:val="14"/>
              </w:rPr>
              <w:t>37,165</w:t>
            </w:r>
          </w:p>
        </w:tc>
        <w:tc>
          <w:tcPr>
            <w:tcW w:w="818" w:type="dxa"/>
            <w:tcBorders>
              <w:top w:val="nil"/>
              <w:left w:val="nil"/>
              <w:bottom w:val="nil"/>
              <w:right w:val="nil"/>
            </w:tcBorders>
            <w:tcMar>
              <w:left w:w="29" w:type="dxa"/>
              <w:right w:w="29" w:type="dxa"/>
            </w:tcMar>
            <w:vAlign w:val="center"/>
          </w:tcPr>
          <w:p w:rsidR="007D0C4E" w:rsidRDefault="007D0C4E" w:rsidP="007D0C4E">
            <w:pPr>
              <w:jc w:val="right"/>
              <w:rPr>
                <w:color w:val="000000"/>
                <w:sz w:val="14"/>
                <w:szCs w:val="14"/>
              </w:rPr>
            </w:pPr>
            <w:r>
              <w:rPr>
                <w:color w:val="000000"/>
                <w:sz w:val="14"/>
                <w:szCs w:val="14"/>
              </w:rPr>
              <w:t>35,787</w:t>
            </w:r>
          </w:p>
        </w:tc>
        <w:tc>
          <w:tcPr>
            <w:tcW w:w="716" w:type="dxa"/>
            <w:tcBorders>
              <w:top w:val="nil"/>
              <w:left w:val="nil"/>
              <w:bottom w:val="nil"/>
              <w:right w:val="nil"/>
            </w:tcBorders>
            <w:shd w:val="clear" w:color="auto" w:fill="auto"/>
            <w:tcMar>
              <w:left w:w="29" w:type="dxa"/>
              <w:right w:w="29" w:type="dxa"/>
            </w:tcMar>
            <w:vAlign w:val="center"/>
            <w:hideMark/>
          </w:tcPr>
          <w:p w:rsidR="007D0C4E" w:rsidRDefault="007D0C4E" w:rsidP="00FF31CE">
            <w:pPr>
              <w:jc w:val="right"/>
              <w:rPr>
                <w:color w:val="000000"/>
                <w:sz w:val="14"/>
                <w:szCs w:val="14"/>
              </w:rPr>
            </w:pPr>
            <w:r>
              <w:rPr>
                <w:color w:val="000000"/>
                <w:sz w:val="14"/>
                <w:szCs w:val="14"/>
              </w:rPr>
              <w:t>37,739</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31,710</w:t>
            </w:r>
          </w:p>
        </w:tc>
        <w:tc>
          <w:tcPr>
            <w:tcW w:w="814"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38,251</w:t>
            </w:r>
          </w:p>
        </w:tc>
        <w:tc>
          <w:tcPr>
            <w:tcW w:w="81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36,754</w:t>
            </w:r>
          </w:p>
        </w:tc>
        <w:tc>
          <w:tcPr>
            <w:tcW w:w="805" w:type="dxa"/>
            <w:tcBorders>
              <w:top w:val="nil"/>
              <w:left w:val="nil"/>
              <w:bottom w:val="nil"/>
              <w:right w:val="nil"/>
            </w:tcBorders>
            <w:shd w:val="clear" w:color="auto" w:fill="auto"/>
            <w:tcMar>
              <w:left w:w="29" w:type="dxa"/>
              <w:right w:w="29" w:type="dxa"/>
            </w:tcMar>
            <w:vAlign w:val="center"/>
          </w:tcPr>
          <w:p w:rsidR="007D0C4E" w:rsidRDefault="007D0C4E" w:rsidP="007D0C4E">
            <w:pPr>
              <w:jc w:val="right"/>
              <w:rPr>
                <w:color w:val="000000"/>
                <w:sz w:val="14"/>
                <w:szCs w:val="14"/>
              </w:rPr>
            </w:pPr>
            <w:r>
              <w:rPr>
                <w:color w:val="000000"/>
                <w:sz w:val="14"/>
                <w:szCs w:val="14"/>
              </w:rPr>
              <w:t>37,381</w:t>
            </w:r>
          </w:p>
        </w:tc>
      </w:tr>
      <w:tr w:rsidR="007D0C4E" w:rsidRPr="00CF65C3" w:rsidTr="007D0C4E">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sz w:val="14"/>
                <w:szCs w:val="14"/>
              </w:rPr>
            </w:pPr>
            <w:r w:rsidRPr="0024736D">
              <w:rPr>
                <w:sz w:val="14"/>
                <w:szCs w:val="14"/>
              </w:rPr>
              <w:t>12</w:t>
            </w:r>
          </w:p>
        </w:tc>
        <w:tc>
          <w:tcPr>
            <w:tcW w:w="2570"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color w:val="000000"/>
                <w:sz w:val="14"/>
                <w:szCs w:val="14"/>
              </w:rPr>
            </w:pPr>
            <w:r w:rsidRPr="0024736D">
              <w:rPr>
                <w:color w:val="000000"/>
                <w:sz w:val="14"/>
                <w:szCs w:val="14"/>
              </w:rPr>
              <w:t>Insurance</w:t>
            </w:r>
          </w:p>
        </w:tc>
        <w:tc>
          <w:tcPr>
            <w:tcW w:w="835" w:type="dxa"/>
            <w:tcBorders>
              <w:top w:val="nil"/>
              <w:left w:val="nil"/>
              <w:bottom w:val="nil"/>
              <w:right w:val="nil"/>
            </w:tcBorders>
            <w:shd w:val="clear" w:color="auto" w:fill="auto"/>
            <w:tcMar>
              <w:left w:w="29" w:type="dxa"/>
              <w:right w:w="29" w:type="dxa"/>
            </w:tcMar>
            <w:vAlign w:val="center"/>
            <w:hideMark/>
          </w:tcPr>
          <w:p w:rsidR="007D0C4E" w:rsidRDefault="007D0C4E" w:rsidP="008A1BAC">
            <w:pPr>
              <w:jc w:val="right"/>
              <w:rPr>
                <w:color w:val="000000"/>
                <w:sz w:val="14"/>
                <w:szCs w:val="14"/>
              </w:rPr>
            </w:pPr>
            <w:r>
              <w:rPr>
                <w:color w:val="000000"/>
                <w:sz w:val="14"/>
                <w:szCs w:val="14"/>
              </w:rPr>
              <w:t>225,161</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8A1BAC">
            <w:pPr>
              <w:jc w:val="right"/>
              <w:rPr>
                <w:color w:val="000000"/>
                <w:sz w:val="14"/>
                <w:szCs w:val="14"/>
              </w:rPr>
            </w:pPr>
            <w:r>
              <w:rPr>
                <w:color w:val="000000"/>
                <w:sz w:val="14"/>
                <w:szCs w:val="14"/>
              </w:rPr>
              <w:t>136,743</w:t>
            </w:r>
          </w:p>
        </w:tc>
        <w:tc>
          <w:tcPr>
            <w:tcW w:w="788" w:type="dxa"/>
            <w:tcBorders>
              <w:top w:val="nil"/>
              <w:left w:val="nil"/>
              <w:bottom w:val="nil"/>
              <w:right w:val="nil"/>
            </w:tcBorders>
            <w:shd w:val="clear" w:color="auto" w:fill="auto"/>
            <w:tcMar>
              <w:left w:w="29" w:type="dxa"/>
              <w:right w:w="29" w:type="dxa"/>
            </w:tcMar>
            <w:vAlign w:val="center"/>
            <w:hideMark/>
          </w:tcPr>
          <w:p w:rsidR="007D0C4E" w:rsidRDefault="007D0C4E" w:rsidP="0005427E">
            <w:pPr>
              <w:jc w:val="right"/>
              <w:rPr>
                <w:color w:val="000000"/>
                <w:sz w:val="14"/>
                <w:szCs w:val="14"/>
              </w:rPr>
            </w:pPr>
            <w:r>
              <w:rPr>
                <w:color w:val="000000"/>
                <w:sz w:val="14"/>
                <w:szCs w:val="14"/>
              </w:rPr>
              <w:t>141,889</w:t>
            </w:r>
          </w:p>
        </w:tc>
        <w:tc>
          <w:tcPr>
            <w:tcW w:w="818" w:type="dxa"/>
            <w:tcBorders>
              <w:top w:val="nil"/>
              <w:left w:val="nil"/>
              <w:bottom w:val="nil"/>
              <w:right w:val="nil"/>
            </w:tcBorders>
            <w:tcMar>
              <w:left w:w="29" w:type="dxa"/>
              <w:right w:w="29" w:type="dxa"/>
            </w:tcMar>
            <w:vAlign w:val="center"/>
          </w:tcPr>
          <w:p w:rsidR="007D0C4E" w:rsidRDefault="007D0C4E" w:rsidP="007D0C4E">
            <w:pPr>
              <w:jc w:val="right"/>
              <w:rPr>
                <w:color w:val="000000"/>
                <w:sz w:val="14"/>
                <w:szCs w:val="14"/>
              </w:rPr>
            </w:pPr>
            <w:r>
              <w:rPr>
                <w:color w:val="000000"/>
                <w:sz w:val="14"/>
                <w:szCs w:val="14"/>
              </w:rPr>
              <w:t>136,743</w:t>
            </w:r>
          </w:p>
        </w:tc>
        <w:tc>
          <w:tcPr>
            <w:tcW w:w="716" w:type="dxa"/>
            <w:tcBorders>
              <w:top w:val="nil"/>
              <w:left w:val="nil"/>
              <w:bottom w:val="nil"/>
              <w:right w:val="nil"/>
            </w:tcBorders>
            <w:shd w:val="clear" w:color="auto" w:fill="auto"/>
            <w:tcMar>
              <w:left w:w="29" w:type="dxa"/>
              <w:right w:w="29" w:type="dxa"/>
            </w:tcMar>
            <w:vAlign w:val="center"/>
            <w:hideMark/>
          </w:tcPr>
          <w:p w:rsidR="007D0C4E" w:rsidRDefault="007D0C4E" w:rsidP="00FF31CE">
            <w:pPr>
              <w:jc w:val="right"/>
              <w:rPr>
                <w:color w:val="000000"/>
                <w:sz w:val="14"/>
                <w:szCs w:val="14"/>
              </w:rPr>
            </w:pPr>
            <w:r>
              <w:rPr>
                <w:color w:val="000000"/>
                <w:sz w:val="14"/>
                <w:szCs w:val="14"/>
              </w:rPr>
              <w:t>160,942</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127,078</w:t>
            </w:r>
          </w:p>
        </w:tc>
        <w:tc>
          <w:tcPr>
            <w:tcW w:w="814"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160,600</w:t>
            </w:r>
          </w:p>
        </w:tc>
        <w:tc>
          <w:tcPr>
            <w:tcW w:w="81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163,069</w:t>
            </w:r>
          </w:p>
        </w:tc>
        <w:tc>
          <w:tcPr>
            <w:tcW w:w="805" w:type="dxa"/>
            <w:tcBorders>
              <w:top w:val="nil"/>
              <w:left w:val="nil"/>
              <w:bottom w:val="nil"/>
              <w:right w:val="nil"/>
            </w:tcBorders>
            <w:shd w:val="clear" w:color="auto" w:fill="auto"/>
            <w:tcMar>
              <w:left w:w="29" w:type="dxa"/>
              <w:right w:w="29" w:type="dxa"/>
            </w:tcMar>
            <w:vAlign w:val="center"/>
          </w:tcPr>
          <w:p w:rsidR="007D0C4E" w:rsidRDefault="007D0C4E" w:rsidP="007D0C4E">
            <w:pPr>
              <w:jc w:val="right"/>
              <w:rPr>
                <w:color w:val="000000"/>
                <w:sz w:val="14"/>
                <w:szCs w:val="14"/>
              </w:rPr>
            </w:pPr>
            <w:r>
              <w:rPr>
                <w:color w:val="000000"/>
                <w:sz w:val="14"/>
                <w:szCs w:val="14"/>
              </w:rPr>
              <w:t>151,406</w:t>
            </w:r>
          </w:p>
        </w:tc>
      </w:tr>
      <w:tr w:rsidR="007D0C4E" w:rsidRPr="00CF65C3" w:rsidTr="007D0C4E">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sz w:val="14"/>
                <w:szCs w:val="14"/>
              </w:rPr>
            </w:pPr>
            <w:r w:rsidRPr="0024736D">
              <w:rPr>
                <w:sz w:val="14"/>
                <w:szCs w:val="14"/>
              </w:rPr>
              <w:t>13</w:t>
            </w:r>
          </w:p>
        </w:tc>
        <w:tc>
          <w:tcPr>
            <w:tcW w:w="2570"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color w:val="000000"/>
                <w:sz w:val="14"/>
                <w:szCs w:val="14"/>
              </w:rPr>
            </w:pPr>
            <w:r w:rsidRPr="0024736D">
              <w:rPr>
                <w:color w:val="000000"/>
                <w:sz w:val="14"/>
                <w:szCs w:val="14"/>
              </w:rPr>
              <w:t xml:space="preserve"> Inv. Banks /INV.COS./Securities COS.</w:t>
            </w:r>
          </w:p>
        </w:tc>
        <w:tc>
          <w:tcPr>
            <w:tcW w:w="835" w:type="dxa"/>
            <w:tcBorders>
              <w:top w:val="nil"/>
              <w:left w:val="nil"/>
              <w:bottom w:val="nil"/>
              <w:right w:val="nil"/>
            </w:tcBorders>
            <w:shd w:val="clear" w:color="auto" w:fill="auto"/>
            <w:tcMar>
              <w:left w:w="29" w:type="dxa"/>
              <w:right w:w="29" w:type="dxa"/>
            </w:tcMar>
            <w:vAlign w:val="center"/>
            <w:hideMark/>
          </w:tcPr>
          <w:p w:rsidR="007D0C4E" w:rsidRDefault="007D0C4E" w:rsidP="008A1BAC">
            <w:pPr>
              <w:jc w:val="right"/>
              <w:rPr>
                <w:color w:val="000000"/>
                <w:sz w:val="14"/>
                <w:szCs w:val="14"/>
              </w:rPr>
            </w:pPr>
            <w:r>
              <w:rPr>
                <w:color w:val="000000"/>
                <w:sz w:val="14"/>
                <w:szCs w:val="14"/>
              </w:rPr>
              <w:t>52,319</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8A1BAC">
            <w:pPr>
              <w:jc w:val="right"/>
              <w:rPr>
                <w:color w:val="000000"/>
                <w:sz w:val="14"/>
                <w:szCs w:val="14"/>
              </w:rPr>
            </w:pPr>
            <w:r>
              <w:rPr>
                <w:color w:val="000000"/>
                <w:sz w:val="14"/>
                <w:szCs w:val="14"/>
              </w:rPr>
              <w:t>90,598</w:t>
            </w:r>
          </w:p>
        </w:tc>
        <w:tc>
          <w:tcPr>
            <w:tcW w:w="788" w:type="dxa"/>
            <w:tcBorders>
              <w:top w:val="nil"/>
              <w:left w:val="nil"/>
              <w:bottom w:val="nil"/>
              <w:right w:val="nil"/>
            </w:tcBorders>
            <w:shd w:val="clear" w:color="auto" w:fill="auto"/>
            <w:tcMar>
              <w:left w:w="29" w:type="dxa"/>
              <w:right w:w="29" w:type="dxa"/>
            </w:tcMar>
            <w:vAlign w:val="center"/>
            <w:hideMark/>
          </w:tcPr>
          <w:p w:rsidR="007D0C4E" w:rsidRDefault="007D0C4E" w:rsidP="0005427E">
            <w:pPr>
              <w:jc w:val="right"/>
              <w:rPr>
                <w:color w:val="000000"/>
                <w:sz w:val="14"/>
                <w:szCs w:val="14"/>
              </w:rPr>
            </w:pPr>
            <w:r>
              <w:rPr>
                <w:color w:val="000000"/>
                <w:sz w:val="14"/>
                <w:szCs w:val="14"/>
              </w:rPr>
              <w:t>37,204</w:t>
            </w:r>
          </w:p>
        </w:tc>
        <w:tc>
          <w:tcPr>
            <w:tcW w:w="818" w:type="dxa"/>
            <w:tcBorders>
              <w:top w:val="nil"/>
              <w:left w:val="nil"/>
              <w:bottom w:val="nil"/>
              <w:right w:val="nil"/>
            </w:tcBorders>
            <w:tcMar>
              <w:left w:w="29" w:type="dxa"/>
              <w:right w:w="29" w:type="dxa"/>
            </w:tcMar>
            <w:vAlign w:val="center"/>
          </w:tcPr>
          <w:p w:rsidR="007D0C4E" w:rsidRDefault="007D0C4E" w:rsidP="007D0C4E">
            <w:pPr>
              <w:jc w:val="right"/>
              <w:rPr>
                <w:color w:val="000000"/>
                <w:sz w:val="14"/>
                <w:szCs w:val="14"/>
              </w:rPr>
            </w:pPr>
            <w:r>
              <w:rPr>
                <w:color w:val="000000"/>
                <w:sz w:val="14"/>
                <w:szCs w:val="14"/>
              </w:rPr>
              <w:t>90,598</w:t>
            </w:r>
          </w:p>
        </w:tc>
        <w:tc>
          <w:tcPr>
            <w:tcW w:w="716" w:type="dxa"/>
            <w:tcBorders>
              <w:top w:val="nil"/>
              <w:left w:val="nil"/>
              <w:bottom w:val="nil"/>
              <w:right w:val="nil"/>
            </w:tcBorders>
            <w:shd w:val="clear" w:color="auto" w:fill="auto"/>
            <w:tcMar>
              <w:left w:w="29" w:type="dxa"/>
              <w:right w:w="29" w:type="dxa"/>
            </w:tcMar>
            <w:vAlign w:val="center"/>
            <w:hideMark/>
          </w:tcPr>
          <w:p w:rsidR="007D0C4E" w:rsidRDefault="007D0C4E" w:rsidP="00FF31CE">
            <w:pPr>
              <w:jc w:val="right"/>
              <w:rPr>
                <w:color w:val="000000"/>
                <w:sz w:val="14"/>
                <w:szCs w:val="14"/>
              </w:rPr>
            </w:pPr>
            <w:r>
              <w:rPr>
                <w:color w:val="000000"/>
                <w:sz w:val="14"/>
                <w:szCs w:val="14"/>
              </w:rPr>
              <w:t>110,085</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85,656</w:t>
            </w:r>
          </w:p>
        </w:tc>
        <w:tc>
          <w:tcPr>
            <w:tcW w:w="814"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101,448</w:t>
            </w:r>
          </w:p>
        </w:tc>
        <w:tc>
          <w:tcPr>
            <w:tcW w:w="81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106,540</w:t>
            </w:r>
          </w:p>
        </w:tc>
        <w:tc>
          <w:tcPr>
            <w:tcW w:w="805" w:type="dxa"/>
            <w:tcBorders>
              <w:top w:val="nil"/>
              <w:left w:val="nil"/>
              <w:bottom w:val="nil"/>
              <w:right w:val="nil"/>
            </w:tcBorders>
            <w:shd w:val="clear" w:color="auto" w:fill="auto"/>
            <w:tcMar>
              <w:left w:w="29" w:type="dxa"/>
              <w:right w:w="29" w:type="dxa"/>
            </w:tcMar>
            <w:vAlign w:val="center"/>
          </w:tcPr>
          <w:p w:rsidR="007D0C4E" w:rsidRDefault="007D0C4E" w:rsidP="007D0C4E">
            <w:pPr>
              <w:jc w:val="right"/>
              <w:rPr>
                <w:color w:val="000000"/>
                <w:sz w:val="14"/>
                <w:szCs w:val="14"/>
              </w:rPr>
            </w:pPr>
            <w:r>
              <w:rPr>
                <w:color w:val="000000"/>
                <w:sz w:val="14"/>
                <w:szCs w:val="14"/>
              </w:rPr>
              <w:t>104,766</w:t>
            </w:r>
          </w:p>
        </w:tc>
      </w:tr>
      <w:tr w:rsidR="007D0C4E" w:rsidRPr="00CF65C3" w:rsidTr="007D0C4E">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sz w:val="14"/>
                <w:szCs w:val="14"/>
              </w:rPr>
            </w:pPr>
            <w:r w:rsidRPr="0024736D">
              <w:rPr>
                <w:sz w:val="14"/>
                <w:szCs w:val="14"/>
              </w:rPr>
              <w:t>14</w:t>
            </w:r>
          </w:p>
        </w:tc>
        <w:tc>
          <w:tcPr>
            <w:tcW w:w="2570"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color w:val="000000"/>
                <w:sz w:val="14"/>
                <w:szCs w:val="14"/>
              </w:rPr>
            </w:pPr>
            <w:r w:rsidRPr="0024736D">
              <w:rPr>
                <w:color w:val="000000"/>
                <w:sz w:val="14"/>
                <w:szCs w:val="14"/>
              </w:rPr>
              <w:t>Jute</w:t>
            </w:r>
          </w:p>
        </w:tc>
        <w:tc>
          <w:tcPr>
            <w:tcW w:w="835" w:type="dxa"/>
            <w:tcBorders>
              <w:top w:val="nil"/>
              <w:left w:val="nil"/>
              <w:bottom w:val="nil"/>
              <w:right w:val="nil"/>
            </w:tcBorders>
            <w:shd w:val="clear" w:color="auto" w:fill="auto"/>
            <w:tcMar>
              <w:left w:w="29" w:type="dxa"/>
              <w:right w:w="29" w:type="dxa"/>
            </w:tcMar>
            <w:vAlign w:val="center"/>
            <w:hideMark/>
          </w:tcPr>
          <w:p w:rsidR="007D0C4E" w:rsidRDefault="007D0C4E" w:rsidP="008A1BAC">
            <w:pPr>
              <w:jc w:val="right"/>
              <w:rPr>
                <w:color w:val="000000"/>
                <w:sz w:val="14"/>
                <w:szCs w:val="14"/>
              </w:rPr>
            </w:pPr>
            <w:r>
              <w:rPr>
                <w:color w:val="000000"/>
                <w:sz w:val="14"/>
                <w:szCs w:val="14"/>
              </w:rPr>
              <w:t>123</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8A1BAC">
            <w:pPr>
              <w:jc w:val="right"/>
              <w:rPr>
                <w:color w:val="000000"/>
                <w:sz w:val="14"/>
                <w:szCs w:val="14"/>
              </w:rPr>
            </w:pPr>
            <w:r>
              <w:rPr>
                <w:color w:val="000000"/>
                <w:sz w:val="14"/>
                <w:szCs w:val="14"/>
              </w:rPr>
              <w:t>123</w:t>
            </w:r>
          </w:p>
        </w:tc>
        <w:tc>
          <w:tcPr>
            <w:tcW w:w="788" w:type="dxa"/>
            <w:tcBorders>
              <w:top w:val="nil"/>
              <w:left w:val="nil"/>
              <w:bottom w:val="nil"/>
              <w:right w:val="nil"/>
            </w:tcBorders>
            <w:shd w:val="clear" w:color="auto" w:fill="auto"/>
            <w:tcMar>
              <w:left w:w="29" w:type="dxa"/>
              <w:right w:w="29" w:type="dxa"/>
            </w:tcMar>
            <w:vAlign w:val="center"/>
            <w:hideMark/>
          </w:tcPr>
          <w:p w:rsidR="007D0C4E" w:rsidRDefault="007D0C4E" w:rsidP="0005427E">
            <w:pPr>
              <w:jc w:val="right"/>
              <w:rPr>
                <w:color w:val="000000"/>
                <w:sz w:val="14"/>
                <w:szCs w:val="14"/>
              </w:rPr>
            </w:pPr>
            <w:r>
              <w:rPr>
                <w:color w:val="000000"/>
                <w:sz w:val="14"/>
                <w:szCs w:val="14"/>
              </w:rPr>
              <w:t>123</w:t>
            </w:r>
          </w:p>
        </w:tc>
        <w:tc>
          <w:tcPr>
            <w:tcW w:w="818" w:type="dxa"/>
            <w:tcBorders>
              <w:top w:val="nil"/>
              <w:left w:val="nil"/>
              <w:bottom w:val="nil"/>
              <w:right w:val="nil"/>
            </w:tcBorders>
            <w:tcMar>
              <w:left w:w="29" w:type="dxa"/>
              <w:right w:w="29" w:type="dxa"/>
            </w:tcMar>
            <w:vAlign w:val="center"/>
          </w:tcPr>
          <w:p w:rsidR="007D0C4E" w:rsidRDefault="007D0C4E" w:rsidP="007D0C4E">
            <w:pPr>
              <w:jc w:val="right"/>
              <w:rPr>
                <w:color w:val="000000"/>
                <w:sz w:val="14"/>
                <w:szCs w:val="14"/>
              </w:rPr>
            </w:pPr>
            <w:r>
              <w:rPr>
                <w:color w:val="000000"/>
                <w:sz w:val="14"/>
                <w:szCs w:val="14"/>
              </w:rPr>
              <w:t>123</w:t>
            </w:r>
          </w:p>
        </w:tc>
        <w:tc>
          <w:tcPr>
            <w:tcW w:w="716" w:type="dxa"/>
            <w:tcBorders>
              <w:top w:val="nil"/>
              <w:left w:val="nil"/>
              <w:bottom w:val="nil"/>
              <w:right w:val="nil"/>
            </w:tcBorders>
            <w:shd w:val="clear" w:color="auto" w:fill="auto"/>
            <w:tcMar>
              <w:left w:w="29" w:type="dxa"/>
              <w:right w:w="29" w:type="dxa"/>
            </w:tcMar>
            <w:vAlign w:val="center"/>
            <w:hideMark/>
          </w:tcPr>
          <w:p w:rsidR="007D0C4E" w:rsidRDefault="007D0C4E" w:rsidP="00FF31CE">
            <w:pPr>
              <w:jc w:val="right"/>
              <w:rPr>
                <w:color w:val="000000"/>
                <w:sz w:val="14"/>
                <w:szCs w:val="14"/>
              </w:rPr>
            </w:pPr>
            <w:r>
              <w:rPr>
                <w:color w:val="000000"/>
                <w:sz w:val="14"/>
                <w:szCs w:val="14"/>
              </w:rPr>
              <w:t>123</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123</w:t>
            </w:r>
          </w:p>
        </w:tc>
        <w:tc>
          <w:tcPr>
            <w:tcW w:w="814"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123</w:t>
            </w:r>
          </w:p>
        </w:tc>
        <w:tc>
          <w:tcPr>
            <w:tcW w:w="81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123</w:t>
            </w:r>
          </w:p>
        </w:tc>
        <w:tc>
          <w:tcPr>
            <w:tcW w:w="805" w:type="dxa"/>
            <w:tcBorders>
              <w:top w:val="nil"/>
              <w:left w:val="nil"/>
              <w:bottom w:val="nil"/>
              <w:right w:val="nil"/>
            </w:tcBorders>
            <w:shd w:val="clear" w:color="auto" w:fill="auto"/>
            <w:tcMar>
              <w:left w:w="29" w:type="dxa"/>
              <w:right w:w="29" w:type="dxa"/>
            </w:tcMar>
            <w:vAlign w:val="center"/>
          </w:tcPr>
          <w:p w:rsidR="007D0C4E" w:rsidRDefault="007D0C4E" w:rsidP="007D0C4E">
            <w:pPr>
              <w:jc w:val="right"/>
              <w:rPr>
                <w:color w:val="000000"/>
                <w:sz w:val="14"/>
                <w:szCs w:val="14"/>
              </w:rPr>
            </w:pPr>
            <w:r>
              <w:rPr>
                <w:color w:val="000000"/>
                <w:sz w:val="14"/>
                <w:szCs w:val="14"/>
              </w:rPr>
              <w:t>123</w:t>
            </w:r>
          </w:p>
        </w:tc>
      </w:tr>
      <w:tr w:rsidR="007D0C4E" w:rsidRPr="00CF65C3" w:rsidTr="007D0C4E">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sz w:val="14"/>
                <w:szCs w:val="14"/>
              </w:rPr>
            </w:pPr>
            <w:r w:rsidRPr="0024736D">
              <w:rPr>
                <w:sz w:val="14"/>
                <w:szCs w:val="14"/>
              </w:rPr>
              <w:t>15</w:t>
            </w:r>
          </w:p>
        </w:tc>
        <w:tc>
          <w:tcPr>
            <w:tcW w:w="2570"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color w:val="000000"/>
                <w:sz w:val="14"/>
                <w:szCs w:val="14"/>
              </w:rPr>
            </w:pPr>
            <w:r w:rsidRPr="0024736D">
              <w:rPr>
                <w:color w:val="000000"/>
                <w:sz w:val="14"/>
                <w:szCs w:val="14"/>
              </w:rPr>
              <w:t>Leasing Companies</w:t>
            </w:r>
          </w:p>
        </w:tc>
        <w:tc>
          <w:tcPr>
            <w:tcW w:w="835" w:type="dxa"/>
            <w:tcBorders>
              <w:top w:val="nil"/>
              <w:left w:val="nil"/>
              <w:bottom w:val="nil"/>
              <w:right w:val="nil"/>
            </w:tcBorders>
            <w:shd w:val="clear" w:color="auto" w:fill="auto"/>
            <w:tcMar>
              <w:left w:w="29" w:type="dxa"/>
              <w:right w:w="29" w:type="dxa"/>
            </w:tcMar>
            <w:vAlign w:val="center"/>
            <w:hideMark/>
          </w:tcPr>
          <w:p w:rsidR="007D0C4E" w:rsidRDefault="007D0C4E" w:rsidP="008A1BAC">
            <w:pPr>
              <w:jc w:val="right"/>
              <w:rPr>
                <w:color w:val="000000"/>
                <w:sz w:val="14"/>
                <w:szCs w:val="14"/>
              </w:rPr>
            </w:pPr>
            <w:r>
              <w:rPr>
                <w:color w:val="000000"/>
                <w:sz w:val="14"/>
                <w:szCs w:val="14"/>
              </w:rPr>
              <w:t>7,173</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8A1BAC">
            <w:pPr>
              <w:jc w:val="right"/>
              <w:rPr>
                <w:color w:val="000000"/>
                <w:sz w:val="14"/>
                <w:szCs w:val="14"/>
              </w:rPr>
            </w:pPr>
            <w:r>
              <w:rPr>
                <w:color w:val="000000"/>
                <w:sz w:val="14"/>
                <w:szCs w:val="14"/>
              </w:rPr>
              <w:t>4,927</w:t>
            </w:r>
          </w:p>
        </w:tc>
        <w:tc>
          <w:tcPr>
            <w:tcW w:w="788" w:type="dxa"/>
            <w:tcBorders>
              <w:top w:val="nil"/>
              <w:left w:val="nil"/>
              <w:bottom w:val="nil"/>
              <w:right w:val="nil"/>
            </w:tcBorders>
            <w:shd w:val="clear" w:color="auto" w:fill="auto"/>
            <w:tcMar>
              <w:left w:w="29" w:type="dxa"/>
              <w:right w:w="29" w:type="dxa"/>
            </w:tcMar>
            <w:vAlign w:val="center"/>
            <w:hideMark/>
          </w:tcPr>
          <w:p w:rsidR="007D0C4E" w:rsidRDefault="007D0C4E" w:rsidP="0005427E">
            <w:pPr>
              <w:jc w:val="right"/>
              <w:rPr>
                <w:color w:val="000000"/>
                <w:sz w:val="14"/>
                <w:szCs w:val="14"/>
              </w:rPr>
            </w:pPr>
            <w:r>
              <w:rPr>
                <w:color w:val="000000"/>
                <w:sz w:val="14"/>
                <w:szCs w:val="14"/>
              </w:rPr>
              <w:t>4,695</w:t>
            </w:r>
          </w:p>
        </w:tc>
        <w:tc>
          <w:tcPr>
            <w:tcW w:w="818" w:type="dxa"/>
            <w:tcBorders>
              <w:top w:val="nil"/>
              <w:left w:val="nil"/>
              <w:bottom w:val="nil"/>
              <w:right w:val="nil"/>
            </w:tcBorders>
            <w:tcMar>
              <w:left w:w="29" w:type="dxa"/>
              <w:right w:w="29" w:type="dxa"/>
            </w:tcMar>
            <w:vAlign w:val="center"/>
          </w:tcPr>
          <w:p w:rsidR="007D0C4E" w:rsidRDefault="007D0C4E" w:rsidP="007D0C4E">
            <w:pPr>
              <w:jc w:val="right"/>
              <w:rPr>
                <w:color w:val="000000"/>
                <w:sz w:val="14"/>
                <w:szCs w:val="14"/>
              </w:rPr>
            </w:pPr>
            <w:r>
              <w:rPr>
                <w:color w:val="000000"/>
                <w:sz w:val="14"/>
                <w:szCs w:val="14"/>
              </w:rPr>
              <w:t>4,927</w:t>
            </w:r>
          </w:p>
        </w:tc>
        <w:tc>
          <w:tcPr>
            <w:tcW w:w="716" w:type="dxa"/>
            <w:tcBorders>
              <w:top w:val="nil"/>
              <w:left w:val="nil"/>
              <w:bottom w:val="nil"/>
              <w:right w:val="nil"/>
            </w:tcBorders>
            <w:shd w:val="clear" w:color="auto" w:fill="auto"/>
            <w:tcMar>
              <w:left w:w="29" w:type="dxa"/>
              <w:right w:w="29" w:type="dxa"/>
            </w:tcMar>
            <w:vAlign w:val="center"/>
            <w:hideMark/>
          </w:tcPr>
          <w:p w:rsidR="007D0C4E" w:rsidRDefault="007D0C4E" w:rsidP="00FF31CE">
            <w:pPr>
              <w:jc w:val="right"/>
              <w:rPr>
                <w:color w:val="000000"/>
                <w:sz w:val="14"/>
                <w:szCs w:val="14"/>
              </w:rPr>
            </w:pPr>
            <w:r>
              <w:rPr>
                <w:color w:val="000000"/>
                <w:sz w:val="14"/>
                <w:szCs w:val="14"/>
              </w:rPr>
              <w:t>5,098</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4,283</w:t>
            </w:r>
          </w:p>
        </w:tc>
        <w:tc>
          <w:tcPr>
            <w:tcW w:w="814"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4,223</w:t>
            </w:r>
          </w:p>
        </w:tc>
        <w:tc>
          <w:tcPr>
            <w:tcW w:w="81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4,440</w:t>
            </w:r>
          </w:p>
        </w:tc>
        <w:tc>
          <w:tcPr>
            <w:tcW w:w="805" w:type="dxa"/>
            <w:tcBorders>
              <w:top w:val="nil"/>
              <w:left w:val="nil"/>
              <w:bottom w:val="nil"/>
              <w:right w:val="nil"/>
            </w:tcBorders>
            <w:shd w:val="clear" w:color="auto" w:fill="auto"/>
            <w:tcMar>
              <w:left w:w="29" w:type="dxa"/>
              <w:right w:w="29" w:type="dxa"/>
            </w:tcMar>
            <w:vAlign w:val="center"/>
          </w:tcPr>
          <w:p w:rsidR="007D0C4E" w:rsidRDefault="007D0C4E" w:rsidP="007D0C4E">
            <w:pPr>
              <w:jc w:val="right"/>
              <w:rPr>
                <w:color w:val="000000"/>
                <w:sz w:val="14"/>
                <w:szCs w:val="14"/>
              </w:rPr>
            </w:pPr>
            <w:r>
              <w:rPr>
                <w:color w:val="000000"/>
                <w:sz w:val="14"/>
                <w:szCs w:val="14"/>
              </w:rPr>
              <w:t>4,532</w:t>
            </w:r>
          </w:p>
        </w:tc>
      </w:tr>
      <w:tr w:rsidR="007D0C4E" w:rsidRPr="00CF65C3" w:rsidTr="007D0C4E">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sz w:val="14"/>
                <w:szCs w:val="14"/>
              </w:rPr>
            </w:pPr>
            <w:r w:rsidRPr="0024736D">
              <w:rPr>
                <w:sz w:val="14"/>
                <w:szCs w:val="14"/>
              </w:rPr>
              <w:t>16</w:t>
            </w:r>
          </w:p>
        </w:tc>
        <w:tc>
          <w:tcPr>
            <w:tcW w:w="2570"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color w:val="000000"/>
                <w:sz w:val="14"/>
                <w:szCs w:val="14"/>
              </w:rPr>
            </w:pPr>
            <w:r w:rsidRPr="0024736D">
              <w:rPr>
                <w:color w:val="000000"/>
                <w:sz w:val="14"/>
                <w:szCs w:val="14"/>
              </w:rPr>
              <w:t>Leather &amp; Tanneries</w:t>
            </w:r>
          </w:p>
        </w:tc>
        <w:tc>
          <w:tcPr>
            <w:tcW w:w="835" w:type="dxa"/>
            <w:tcBorders>
              <w:top w:val="nil"/>
              <w:left w:val="nil"/>
              <w:bottom w:val="nil"/>
              <w:right w:val="nil"/>
            </w:tcBorders>
            <w:shd w:val="clear" w:color="auto" w:fill="auto"/>
            <w:tcMar>
              <w:left w:w="29" w:type="dxa"/>
              <w:right w:w="29" w:type="dxa"/>
            </w:tcMar>
            <w:vAlign w:val="center"/>
            <w:hideMark/>
          </w:tcPr>
          <w:p w:rsidR="007D0C4E" w:rsidRDefault="007D0C4E" w:rsidP="008A1BAC">
            <w:pPr>
              <w:jc w:val="right"/>
              <w:rPr>
                <w:color w:val="000000"/>
                <w:sz w:val="14"/>
                <w:szCs w:val="14"/>
              </w:rPr>
            </w:pPr>
            <w:r>
              <w:rPr>
                <w:color w:val="000000"/>
                <w:sz w:val="14"/>
                <w:szCs w:val="14"/>
              </w:rPr>
              <w:t>24,282</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8A1BAC">
            <w:pPr>
              <w:jc w:val="right"/>
              <w:rPr>
                <w:color w:val="000000"/>
                <w:sz w:val="14"/>
                <w:szCs w:val="14"/>
              </w:rPr>
            </w:pPr>
            <w:r>
              <w:rPr>
                <w:color w:val="000000"/>
                <w:sz w:val="14"/>
                <w:szCs w:val="14"/>
              </w:rPr>
              <w:t>18,282</w:t>
            </w:r>
          </w:p>
        </w:tc>
        <w:tc>
          <w:tcPr>
            <w:tcW w:w="788" w:type="dxa"/>
            <w:tcBorders>
              <w:top w:val="nil"/>
              <w:left w:val="nil"/>
              <w:bottom w:val="nil"/>
              <w:right w:val="nil"/>
            </w:tcBorders>
            <w:shd w:val="clear" w:color="auto" w:fill="auto"/>
            <w:tcMar>
              <w:left w:w="29" w:type="dxa"/>
              <w:right w:w="29" w:type="dxa"/>
            </w:tcMar>
            <w:vAlign w:val="center"/>
            <w:hideMark/>
          </w:tcPr>
          <w:p w:rsidR="007D0C4E" w:rsidRDefault="007D0C4E" w:rsidP="0005427E">
            <w:pPr>
              <w:jc w:val="right"/>
              <w:rPr>
                <w:color w:val="000000"/>
                <w:sz w:val="14"/>
                <w:szCs w:val="14"/>
              </w:rPr>
            </w:pPr>
            <w:r>
              <w:rPr>
                <w:color w:val="000000"/>
                <w:sz w:val="14"/>
                <w:szCs w:val="14"/>
              </w:rPr>
              <w:t>18,231</w:t>
            </w:r>
          </w:p>
        </w:tc>
        <w:tc>
          <w:tcPr>
            <w:tcW w:w="818" w:type="dxa"/>
            <w:tcBorders>
              <w:top w:val="nil"/>
              <w:left w:val="nil"/>
              <w:bottom w:val="nil"/>
              <w:right w:val="nil"/>
            </w:tcBorders>
            <w:tcMar>
              <w:left w:w="29" w:type="dxa"/>
              <w:right w:w="29" w:type="dxa"/>
            </w:tcMar>
            <w:vAlign w:val="center"/>
          </w:tcPr>
          <w:p w:rsidR="007D0C4E" w:rsidRDefault="007D0C4E" w:rsidP="007D0C4E">
            <w:pPr>
              <w:jc w:val="right"/>
              <w:rPr>
                <w:color w:val="000000"/>
                <w:sz w:val="14"/>
                <w:szCs w:val="14"/>
              </w:rPr>
            </w:pPr>
            <w:r>
              <w:rPr>
                <w:color w:val="000000"/>
                <w:sz w:val="14"/>
                <w:szCs w:val="14"/>
              </w:rPr>
              <w:t>18,282</w:t>
            </w:r>
          </w:p>
        </w:tc>
        <w:tc>
          <w:tcPr>
            <w:tcW w:w="716" w:type="dxa"/>
            <w:tcBorders>
              <w:top w:val="nil"/>
              <w:left w:val="nil"/>
              <w:bottom w:val="nil"/>
              <w:right w:val="nil"/>
            </w:tcBorders>
            <w:shd w:val="clear" w:color="auto" w:fill="auto"/>
            <w:tcMar>
              <w:left w:w="29" w:type="dxa"/>
              <w:right w:w="29" w:type="dxa"/>
            </w:tcMar>
            <w:vAlign w:val="center"/>
            <w:hideMark/>
          </w:tcPr>
          <w:p w:rsidR="007D0C4E" w:rsidRDefault="007D0C4E" w:rsidP="00FF31CE">
            <w:pPr>
              <w:jc w:val="right"/>
              <w:rPr>
                <w:color w:val="000000"/>
                <w:sz w:val="14"/>
                <w:szCs w:val="14"/>
              </w:rPr>
            </w:pPr>
            <w:r>
              <w:rPr>
                <w:color w:val="000000"/>
                <w:sz w:val="14"/>
                <w:szCs w:val="14"/>
              </w:rPr>
              <w:t>30,375</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23,615</w:t>
            </w:r>
          </w:p>
        </w:tc>
        <w:tc>
          <w:tcPr>
            <w:tcW w:w="814"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24,481</w:t>
            </w:r>
          </w:p>
        </w:tc>
        <w:tc>
          <w:tcPr>
            <w:tcW w:w="81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23,962</w:t>
            </w:r>
          </w:p>
        </w:tc>
        <w:tc>
          <w:tcPr>
            <w:tcW w:w="805" w:type="dxa"/>
            <w:tcBorders>
              <w:top w:val="nil"/>
              <w:left w:val="nil"/>
              <w:bottom w:val="nil"/>
              <w:right w:val="nil"/>
            </w:tcBorders>
            <w:shd w:val="clear" w:color="auto" w:fill="auto"/>
            <w:tcMar>
              <w:left w:w="29" w:type="dxa"/>
              <w:right w:w="29" w:type="dxa"/>
            </w:tcMar>
            <w:vAlign w:val="center"/>
          </w:tcPr>
          <w:p w:rsidR="007D0C4E" w:rsidRDefault="007D0C4E" w:rsidP="007D0C4E">
            <w:pPr>
              <w:jc w:val="right"/>
              <w:rPr>
                <w:color w:val="000000"/>
                <w:sz w:val="14"/>
                <w:szCs w:val="14"/>
              </w:rPr>
            </w:pPr>
            <w:r>
              <w:rPr>
                <w:color w:val="000000"/>
                <w:sz w:val="14"/>
                <w:szCs w:val="14"/>
              </w:rPr>
              <w:t>25,915</w:t>
            </w:r>
          </w:p>
        </w:tc>
      </w:tr>
      <w:tr w:rsidR="007D0C4E" w:rsidRPr="00CF65C3" w:rsidTr="007D0C4E">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sz w:val="14"/>
                <w:szCs w:val="14"/>
              </w:rPr>
            </w:pPr>
            <w:r w:rsidRPr="0024736D">
              <w:rPr>
                <w:sz w:val="14"/>
                <w:szCs w:val="14"/>
              </w:rPr>
              <w:t>17</w:t>
            </w:r>
          </w:p>
        </w:tc>
        <w:tc>
          <w:tcPr>
            <w:tcW w:w="2570"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color w:val="000000"/>
                <w:sz w:val="14"/>
                <w:szCs w:val="14"/>
              </w:rPr>
            </w:pPr>
            <w:r w:rsidRPr="0024736D">
              <w:rPr>
                <w:color w:val="000000"/>
                <w:sz w:val="14"/>
                <w:szCs w:val="14"/>
              </w:rPr>
              <w:t>Miscellaneous</w:t>
            </w:r>
          </w:p>
        </w:tc>
        <w:tc>
          <w:tcPr>
            <w:tcW w:w="835" w:type="dxa"/>
            <w:tcBorders>
              <w:top w:val="nil"/>
              <w:left w:val="nil"/>
              <w:bottom w:val="nil"/>
              <w:right w:val="nil"/>
            </w:tcBorders>
            <w:shd w:val="clear" w:color="auto" w:fill="auto"/>
            <w:tcMar>
              <w:left w:w="29" w:type="dxa"/>
              <w:right w:w="29" w:type="dxa"/>
            </w:tcMar>
            <w:vAlign w:val="center"/>
            <w:hideMark/>
          </w:tcPr>
          <w:p w:rsidR="007D0C4E" w:rsidRDefault="007D0C4E" w:rsidP="008A1BAC">
            <w:pPr>
              <w:jc w:val="right"/>
              <w:rPr>
                <w:color w:val="000000"/>
                <w:sz w:val="14"/>
                <w:szCs w:val="14"/>
              </w:rPr>
            </w:pPr>
            <w:r>
              <w:rPr>
                <w:color w:val="000000"/>
                <w:sz w:val="14"/>
                <w:szCs w:val="14"/>
              </w:rPr>
              <w:t>73,280</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8A1BAC">
            <w:pPr>
              <w:jc w:val="right"/>
              <w:rPr>
                <w:color w:val="000000"/>
                <w:sz w:val="14"/>
                <w:szCs w:val="14"/>
              </w:rPr>
            </w:pPr>
            <w:r>
              <w:rPr>
                <w:color w:val="000000"/>
                <w:sz w:val="14"/>
                <w:szCs w:val="14"/>
              </w:rPr>
              <w:t>62,375</w:t>
            </w:r>
          </w:p>
        </w:tc>
        <w:tc>
          <w:tcPr>
            <w:tcW w:w="788" w:type="dxa"/>
            <w:tcBorders>
              <w:top w:val="nil"/>
              <w:left w:val="nil"/>
              <w:bottom w:val="nil"/>
              <w:right w:val="nil"/>
            </w:tcBorders>
            <w:shd w:val="clear" w:color="auto" w:fill="auto"/>
            <w:tcMar>
              <w:left w:w="29" w:type="dxa"/>
              <w:right w:w="29" w:type="dxa"/>
            </w:tcMar>
            <w:vAlign w:val="center"/>
            <w:hideMark/>
          </w:tcPr>
          <w:p w:rsidR="007D0C4E" w:rsidRDefault="007D0C4E" w:rsidP="0005427E">
            <w:pPr>
              <w:jc w:val="right"/>
              <w:rPr>
                <w:color w:val="000000"/>
                <w:sz w:val="14"/>
                <w:szCs w:val="14"/>
              </w:rPr>
            </w:pPr>
            <w:r>
              <w:rPr>
                <w:color w:val="000000"/>
                <w:sz w:val="14"/>
                <w:szCs w:val="14"/>
              </w:rPr>
              <w:t>63,148</w:t>
            </w:r>
          </w:p>
        </w:tc>
        <w:tc>
          <w:tcPr>
            <w:tcW w:w="818" w:type="dxa"/>
            <w:tcBorders>
              <w:top w:val="nil"/>
              <w:left w:val="nil"/>
              <w:bottom w:val="nil"/>
              <w:right w:val="nil"/>
            </w:tcBorders>
            <w:tcMar>
              <w:left w:w="29" w:type="dxa"/>
              <w:right w:w="29" w:type="dxa"/>
            </w:tcMar>
            <w:vAlign w:val="center"/>
          </w:tcPr>
          <w:p w:rsidR="007D0C4E" w:rsidRDefault="007D0C4E" w:rsidP="007D0C4E">
            <w:pPr>
              <w:jc w:val="right"/>
              <w:rPr>
                <w:color w:val="000000"/>
                <w:sz w:val="14"/>
                <w:szCs w:val="14"/>
              </w:rPr>
            </w:pPr>
            <w:r>
              <w:rPr>
                <w:color w:val="000000"/>
                <w:sz w:val="14"/>
                <w:szCs w:val="14"/>
              </w:rPr>
              <w:t>62,375</w:t>
            </w:r>
          </w:p>
        </w:tc>
        <w:tc>
          <w:tcPr>
            <w:tcW w:w="716" w:type="dxa"/>
            <w:tcBorders>
              <w:top w:val="nil"/>
              <w:left w:val="nil"/>
              <w:bottom w:val="nil"/>
              <w:right w:val="nil"/>
            </w:tcBorders>
            <w:shd w:val="clear" w:color="auto" w:fill="auto"/>
            <w:tcMar>
              <w:left w:w="29" w:type="dxa"/>
              <w:right w:w="29" w:type="dxa"/>
            </w:tcMar>
            <w:vAlign w:val="center"/>
            <w:hideMark/>
          </w:tcPr>
          <w:p w:rsidR="007D0C4E" w:rsidRDefault="007D0C4E" w:rsidP="00FF31CE">
            <w:pPr>
              <w:jc w:val="right"/>
              <w:rPr>
                <w:color w:val="000000"/>
                <w:sz w:val="14"/>
                <w:szCs w:val="14"/>
              </w:rPr>
            </w:pPr>
            <w:r>
              <w:rPr>
                <w:color w:val="000000"/>
                <w:sz w:val="14"/>
                <w:szCs w:val="14"/>
              </w:rPr>
              <w:t>69,587</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59,834</w:t>
            </w:r>
          </w:p>
        </w:tc>
        <w:tc>
          <w:tcPr>
            <w:tcW w:w="814"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64,942</w:t>
            </w:r>
          </w:p>
        </w:tc>
        <w:tc>
          <w:tcPr>
            <w:tcW w:w="81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67,255</w:t>
            </w:r>
          </w:p>
        </w:tc>
        <w:tc>
          <w:tcPr>
            <w:tcW w:w="805" w:type="dxa"/>
            <w:tcBorders>
              <w:top w:val="nil"/>
              <w:left w:val="nil"/>
              <w:bottom w:val="nil"/>
              <w:right w:val="nil"/>
            </w:tcBorders>
            <w:shd w:val="clear" w:color="auto" w:fill="auto"/>
            <w:tcMar>
              <w:left w:w="29" w:type="dxa"/>
              <w:right w:w="29" w:type="dxa"/>
            </w:tcMar>
            <w:vAlign w:val="center"/>
          </w:tcPr>
          <w:p w:rsidR="007D0C4E" w:rsidRDefault="007D0C4E" w:rsidP="007D0C4E">
            <w:pPr>
              <w:jc w:val="right"/>
              <w:rPr>
                <w:color w:val="000000"/>
                <w:sz w:val="14"/>
                <w:szCs w:val="14"/>
              </w:rPr>
            </w:pPr>
            <w:r>
              <w:rPr>
                <w:color w:val="000000"/>
                <w:sz w:val="14"/>
                <w:szCs w:val="14"/>
              </w:rPr>
              <w:t>67,834</w:t>
            </w:r>
          </w:p>
        </w:tc>
      </w:tr>
      <w:tr w:rsidR="007D0C4E" w:rsidRPr="00CF65C3" w:rsidTr="007D0C4E">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sz w:val="14"/>
                <w:szCs w:val="14"/>
              </w:rPr>
            </w:pPr>
            <w:r w:rsidRPr="0024736D">
              <w:rPr>
                <w:sz w:val="14"/>
                <w:szCs w:val="14"/>
              </w:rPr>
              <w:t>18</w:t>
            </w:r>
          </w:p>
        </w:tc>
        <w:tc>
          <w:tcPr>
            <w:tcW w:w="2570"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color w:val="000000"/>
                <w:sz w:val="14"/>
                <w:szCs w:val="14"/>
              </w:rPr>
            </w:pPr>
            <w:proofErr w:type="spellStart"/>
            <w:r w:rsidRPr="0024736D">
              <w:rPr>
                <w:color w:val="000000"/>
                <w:sz w:val="14"/>
                <w:szCs w:val="14"/>
              </w:rPr>
              <w:t>Modarabas</w:t>
            </w:r>
            <w:proofErr w:type="spellEnd"/>
          </w:p>
        </w:tc>
        <w:tc>
          <w:tcPr>
            <w:tcW w:w="835" w:type="dxa"/>
            <w:tcBorders>
              <w:top w:val="nil"/>
              <w:left w:val="nil"/>
              <w:bottom w:val="nil"/>
              <w:right w:val="nil"/>
            </w:tcBorders>
            <w:shd w:val="clear" w:color="auto" w:fill="auto"/>
            <w:tcMar>
              <w:left w:w="29" w:type="dxa"/>
              <w:right w:w="29" w:type="dxa"/>
            </w:tcMar>
            <w:vAlign w:val="center"/>
            <w:hideMark/>
          </w:tcPr>
          <w:p w:rsidR="007D0C4E" w:rsidRDefault="007D0C4E" w:rsidP="008A1BAC">
            <w:pPr>
              <w:jc w:val="right"/>
              <w:rPr>
                <w:color w:val="000000"/>
                <w:sz w:val="14"/>
                <w:szCs w:val="14"/>
              </w:rPr>
            </w:pPr>
            <w:r>
              <w:rPr>
                <w:color w:val="000000"/>
                <w:sz w:val="14"/>
                <w:szCs w:val="14"/>
              </w:rPr>
              <w:t>17,609</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8A1BAC">
            <w:pPr>
              <w:jc w:val="right"/>
              <w:rPr>
                <w:color w:val="000000"/>
                <w:sz w:val="14"/>
                <w:szCs w:val="14"/>
              </w:rPr>
            </w:pPr>
            <w:r>
              <w:rPr>
                <w:color w:val="000000"/>
                <w:sz w:val="14"/>
                <w:szCs w:val="14"/>
              </w:rPr>
              <w:t>12,433</w:t>
            </w:r>
          </w:p>
        </w:tc>
        <w:tc>
          <w:tcPr>
            <w:tcW w:w="788" w:type="dxa"/>
            <w:tcBorders>
              <w:top w:val="nil"/>
              <w:left w:val="nil"/>
              <w:bottom w:val="nil"/>
              <w:right w:val="nil"/>
            </w:tcBorders>
            <w:shd w:val="clear" w:color="auto" w:fill="auto"/>
            <w:tcMar>
              <w:left w:w="29" w:type="dxa"/>
              <w:right w:w="29" w:type="dxa"/>
            </w:tcMar>
            <w:vAlign w:val="center"/>
            <w:hideMark/>
          </w:tcPr>
          <w:p w:rsidR="007D0C4E" w:rsidRDefault="007D0C4E" w:rsidP="0005427E">
            <w:pPr>
              <w:jc w:val="right"/>
              <w:rPr>
                <w:color w:val="000000"/>
                <w:sz w:val="14"/>
                <w:szCs w:val="14"/>
              </w:rPr>
            </w:pPr>
            <w:r>
              <w:rPr>
                <w:color w:val="000000"/>
                <w:sz w:val="14"/>
                <w:szCs w:val="14"/>
              </w:rPr>
              <w:t>13,288</w:t>
            </w:r>
          </w:p>
        </w:tc>
        <w:tc>
          <w:tcPr>
            <w:tcW w:w="818" w:type="dxa"/>
            <w:tcBorders>
              <w:top w:val="nil"/>
              <w:left w:val="nil"/>
              <w:bottom w:val="nil"/>
              <w:right w:val="nil"/>
            </w:tcBorders>
            <w:tcMar>
              <w:left w:w="29" w:type="dxa"/>
              <w:right w:w="29" w:type="dxa"/>
            </w:tcMar>
            <w:vAlign w:val="center"/>
          </w:tcPr>
          <w:p w:rsidR="007D0C4E" w:rsidRDefault="007D0C4E" w:rsidP="007D0C4E">
            <w:pPr>
              <w:jc w:val="right"/>
              <w:rPr>
                <w:color w:val="000000"/>
                <w:sz w:val="14"/>
                <w:szCs w:val="14"/>
              </w:rPr>
            </w:pPr>
            <w:r>
              <w:rPr>
                <w:color w:val="000000"/>
                <w:sz w:val="14"/>
                <w:szCs w:val="14"/>
              </w:rPr>
              <w:t>12,433</w:t>
            </w:r>
          </w:p>
        </w:tc>
        <w:tc>
          <w:tcPr>
            <w:tcW w:w="716" w:type="dxa"/>
            <w:tcBorders>
              <w:top w:val="nil"/>
              <w:left w:val="nil"/>
              <w:bottom w:val="nil"/>
              <w:right w:val="nil"/>
            </w:tcBorders>
            <w:shd w:val="clear" w:color="auto" w:fill="auto"/>
            <w:tcMar>
              <w:left w:w="29" w:type="dxa"/>
              <w:right w:w="29" w:type="dxa"/>
            </w:tcMar>
            <w:vAlign w:val="center"/>
            <w:hideMark/>
          </w:tcPr>
          <w:p w:rsidR="007D0C4E" w:rsidRDefault="007D0C4E" w:rsidP="00FF31CE">
            <w:pPr>
              <w:jc w:val="right"/>
              <w:rPr>
                <w:color w:val="000000"/>
                <w:sz w:val="14"/>
                <w:szCs w:val="14"/>
              </w:rPr>
            </w:pPr>
            <w:r>
              <w:rPr>
                <w:color w:val="000000"/>
                <w:sz w:val="14"/>
                <w:szCs w:val="14"/>
              </w:rPr>
              <w:t>11,629</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11,436</w:t>
            </w:r>
          </w:p>
        </w:tc>
        <w:tc>
          <w:tcPr>
            <w:tcW w:w="814"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11,489</w:t>
            </w:r>
          </w:p>
        </w:tc>
        <w:tc>
          <w:tcPr>
            <w:tcW w:w="81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11,415</w:t>
            </w:r>
          </w:p>
        </w:tc>
        <w:tc>
          <w:tcPr>
            <w:tcW w:w="805" w:type="dxa"/>
            <w:tcBorders>
              <w:top w:val="nil"/>
              <w:left w:val="nil"/>
              <w:bottom w:val="nil"/>
              <w:right w:val="nil"/>
            </w:tcBorders>
            <w:shd w:val="clear" w:color="auto" w:fill="auto"/>
            <w:tcMar>
              <w:left w:w="29" w:type="dxa"/>
              <w:right w:w="29" w:type="dxa"/>
            </w:tcMar>
            <w:vAlign w:val="center"/>
          </w:tcPr>
          <w:p w:rsidR="007D0C4E" w:rsidRDefault="007D0C4E" w:rsidP="007D0C4E">
            <w:pPr>
              <w:jc w:val="right"/>
              <w:rPr>
                <w:color w:val="000000"/>
                <w:sz w:val="14"/>
                <w:szCs w:val="14"/>
              </w:rPr>
            </w:pPr>
            <w:r>
              <w:rPr>
                <w:color w:val="000000"/>
                <w:sz w:val="14"/>
                <w:szCs w:val="14"/>
              </w:rPr>
              <w:t>11,701</w:t>
            </w:r>
          </w:p>
        </w:tc>
      </w:tr>
      <w:tr w:rsidR="007D0C4E" w:rsidRPr="00CF65C3" w:rsidTr="007D0C4E">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sz w:val="14"/>
                <w:szCs w:val="14"/>
              </w:rPr>
            </w:pPr>
            <w:r w:rsidRPr="0024736D">
              <w:rPr>
                <w:sz w:val="14"/>
                <w:szCs w:val="14"/>
              </w:rPr>
              <w:t>19</w:t>
            </w:r>
          </w:p>
        </w:tc>
        <w:tc>
          <w:tcPr>
            <w:tcW w:w="2570"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color w:val="000000"/>
                <w:sz w:val="14"/>
                <w:szCs w:val="14"/>
              </w:rPr>
            </w:pPr>
            <w:r w:rsidRPr="0024736D">
              <w:rPr>
                <w:color w:val="000000"/>
                <w:sz w:val="14"/>
                <w:szCs w:val="14"/>
              </w:rPr>
              <w:t>Oil &amp; Gas Exploration Companies</w:t>
            </w:r>
          </w:p>
        </w:tc>
        <w:tc>
          <w:tcPr>
            <w:tcW w:w="835" w:type="dxa"/>
            <w:tcBorders>
              <w:top w:val="nil"/>
              <w:left w:val="nil"/>
              <w:bottom w:val="nil"/>
              <w:right w:val="nil"/>
            </w:tcBorders>
            <w:shd w:val="clear" w:color="auto" w:fill="auto"/>
            <w:tcMar>
              <w:left w:w="29" w:type="dxa"/>
              <w:right w:w="29" w:type="dxa"/>
            </w:tcMar>
            <w:vAlign w:val="center"/>
            <w:hideMark/>
          </w:tcPr>
          <w:p w:rsidR="007D0C4E" w:rsidRDefault="007D0C4E" w:rsidP="008A1BAC">
            <w:pPr>
              <w:jc w:val="right"/>
              <w:rPr>
                <w:color w:val="000000"/>
                <w:sz w:val="14"/>
                <w:szCs w:val="14"/>
              </w:rPr>
            </w:pPr>
            <w:r>
              <w:rPr>
                <w:color w:val="000000"/>
                <w:sz w:val="14"/>
                <w:szCs w:val="14"/>
              </w:rPr>
              <w:t>1,417,998</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8A1BAC">
            <w:pPr>
              <w:jc w:val="right"/>
              <w:rPr>
                <w:color w:val="000000"/>
                <w:sz w:val="14"/>
                <w:szCs w:val="14"/>
              </w:rPr>
            </w:pPr>
            <w:r>
              <w:rPr>
                <w:color w:val="000000"/>
                <w:sz w:val="14"/>
                <w:szCs w:val="14"/>
              </w:rPr>
              <w:t>1,130,641</w:t>
            </w:r>
          </w:p>
        </w:tc>
        <w:tc>
          <w:tcPr>
            <w:tcW w:w="788" w:type="dxa"/>
            <w:tcBorders>
              <w:top w:val="nil"/>
              <w:left w:val="nil"/>
              <w:bottom w:val="nil"/>
              <w:right w:val="nil"/>
            </w:tcBorders>
            <w:shd w:val="clear" w:color="auto" w:fill="auto"/>
            <w:tcMar>
              <w:left w:w="29" w:type="dxa"/>
              <w:right w:w="29" w:type="dxa"/>
            </w:tcMar>
            <w:vAlign w:val="center"/>
            <w:hideMark/>
          </w:tcPr>
          <w:p w:rsidR="007D0C4E" w:rsidRDefault="007D0C4E" w:rsidP="0005427E">
            <w:pPr>
              <w:jc w:val="right"/>
              <w:rPr>
                <w:color w:val="000000"/>
                <w:sz w:val="14"/>
                <w:szCs w:val="14"/>
              </w:rPr>
            </w:pPr>
            <w:r>
              <w:rPr>
                <w:color w:val="000000"/>
                <w:sz w:val="14"/>
                <w:szCs w:val="14"/>
              </w:rPr>
              <w:t>1,225,585</w:t>
            </w:r>
          </w:p>
        </w:tc>
        <w:tc>
          <w:tcPr>
            <w:tcW w:w="818" w:type="dxa"/>
            <w:tcBorders>
              <w:top w:val="nil"/>
              <w:left w:val="nil"/>
              <w:bottom w:val="nil"/>
              <w:right w:val="nil"/>
            </w:tcBorders>
            <w:tcMar>
              <w:left w:w="29" w:type="dxa"/>
              <w:right w:w="29" w:type="dxa"/>
            </w:tcMar>
            <w:vAlign w:val="center"/>
          </w:tcPr>
          <w:p w:rsidR="007D0C4E" w:rsidRDefault="007D0C4E" w:rsidP="007D0C4E">
            <w:pPr>
              <w:jc w:val="right"/>
              <w:rPr>
                <w:color w:val="000000"/>
                <w:sz w:val="14"/>
                <w:szCs w:val="14"/>
              </w:rPr>
            </w:pPr>
            <w:r>
              <w:rPr>
                <w:color w:val="000000"/>
                <w:sz w:val="14"/>
                <w:szCs w:val="14"/>
              </w:rPr>
              <w:t>1,130,641</w:t>
            </w:r>
          </w:p>
        </w:tc>
        <w:tc>
          <w:tcPr>
            <w:tcW w:w="716" w:type="dxa"/>
            <w:tcBorders>
              <w:top w:val="nil"/>
              <w:left w:val="nil"/>
              <w:bottom w:val="nil"/>
              <w:right w:val="nil"/>
            </w:tcBorders>
            <w:shd w:val="clear" w:color="auto" w:fill="auto"/>
            <w:tcMar>
              <w:left w:w="29" w:type="dxa"/>
              <w:right w:w="29" w:type="dxa"/>
            </w:tcMar>
            <w:vAlign w:val="center"/>
            <w:hideMark/>
          </w:tcPr>
          <w:p w:rsidR="007D0C4E" w:rsidRDefault="007D0C4E" w:rsidP="00FF31CE">
            <w:pPr>
              <w:jc w:val="right"/>
              <w:rPr>
                <w:color w:val="000000"/>
                <w:sz w:val="14"/>
                <w:szCs w:val="14"/>
              </w:rPr>
            </w:pPr>
            <w:r>
              <w:rPr>
                <w:color w:val="000000"/>
                <w:sz w:val="14"/>
                <w:szCs w:val="14"/>
              </w:rPr>
              <w:t>1,073,027</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719,826</w:t>
            </w:r>
          </w:p>
        </w:tc>
        <w:tc>
          <w:tcPr>
            <w:tcW w:w="814"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947,906</w:t>
            </w:r>
          </w:p>
        </w:tc>
        <w:tc>
          <w:tcPr>
            <w:tcW w:w="81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1,003,077</w:t>
            </w:r>
          </w:p>
        </w:tc>
        <w:tc>
          <w:tcPr>
            <w:tcW w:w="805" w:type="dxa"/>
            <w:tcBorders>
              <w:top w:val="nil"/>
              <w:left w:val="nil"/>
              <w:bottom w:val="nil"/>
              <w:right w:val="nil"/>
            </w:tcBorders>
            <w:shd w:val="clear" w:color="auto" w:fill="auto"/>
            <w:tcMar>
              <w:left w:w="29" w:type="dxa"/>
              <w:right w:w="29" w:type="dxa"/>
            </w:tcMar>
            <w:vAlign w:val="center"/>
          </w:tcPr>
          <w:p w:rsidR="007D0C4E" w:rsidRDefault="007D0C4E" w:rsidP="007D0C4E">
            <w:pPr>
              <w:jc w:val="right"/>
              <w:rPr>
                <w:color w:val="000000"/>
                <w:sz w:val="14"/>
                <w:szCs w:val="14"/>
              </w:rPr>
            </w:pPr>
            <w:r>
              <w:rPr>
                <w:color w:val="000000"/>
                <w:sz w:val="14"/>
                <w:szCs w:val="14"/>
              </w:rPr>
              <w:t>969,427</w:t>
            </w:r>
          </w:p>
        </w:tc>
      </w:tr>
      <w:tr w:rsidR="007D0C4E" w:rsidRPr="00CF65C3" w:rsidTr="007D0C4E">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sz w:val="14"/>
                <w:szCs w:val="14"/>
              </w:rPr>
            </w:pPr>
            <w:r w:rsidRPr="0024736D">
              <w:rPr>
                <w:sz w:val="14"/>
                <w:szCs w:val="14"/>
              </w:rPr>
              <w:t>20</w:t>
            </w:r>
          </w:p>
        </w:tc>
        <w:tc>
          <w:tcPr>
            <w:tcW w:w="2570"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color w:val="000000"/>
                <w:sz w:val="14"/>
                <w:szCs w:val="14"/>
              </w:rPr>
            </w:pPr>
            <w:r w:rsidRPr="0024736D">
              <w:rPr>
                <w:color w:val="000000"/>
                <w:sz w:val="14"/>
                <w:szCs w:val="14"/>
              </w:rPr>
              <w:t>Oil &amp; Gas Marketing Companies</w:t>
            </w:r>
          </w:p>
        </w:tc>
        <w:tc>
          <w:tcPr>
            <w:tcW w:w="835" w:type="dxa"/>
            <w:tcBorders>
              <w:top w:val="nil"/>
              <w:left w:val="nil"/>
              <w:bottom w:val="nil"/>
              <w:right w:val="nil"/>
            </w:tcBorders>
            <w:shd w:val="clear" w:color="auto" w:fill="auto"/>
            <w:tcMar>
              <w:left w:w="29" w:type="dxa"/>
              <w:right w:w="29" w:type="dxa"/>
            </w:tcMar>
            <w:vAlign w:val="center"/>
            <w:hideMark/>
          </w:tcPr>
          <w:p w:rsidR="007D0C4E" w:rsidRDefault="007D0C4E" w:rsidP="008A1BAC">
            <w:pPr>
              <w:jc w:val="right"/>
              <w:rPr>
                <w:color w:val="000000"/>
                <w:sz w:val="14"/>
                <w:szCs w:val="14"/>
              </w:rPr>
            </w:pPr>
            <w:r>
              <w:rPr>
                <w:color w:val="000000"/>
                <w:sz w:val="14"/>
                <w:szCs w:val="14"/>
              </w:rPr>
              <w:t>337,218</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8A1BAC">
            <w:pPr>
              <w:jc w:val="right"/>
              <w:rPr>
                <w:color w:val="000000"/>
                <w:sz w:val="14"/>
                <w:szCs w:val="14"/>
              </w:rPr>
            </w:pPr>
            <w:r>
              <w:rPr>
                <w:color w:val="000000"/>
                <w:sz w:val="14"/>
                <w:szCs w:val="14"/>
              </w:rPr>
              <w:t>194,364</w:t>
            </w:r>
          </w:p>
        </w:tc>
        <w:tc>
          <w:tcPr>
            <w:tcW w:w="788" w:type="dxa"/>
            <w:tcBorders>
              <w:top w:val="nil"/>
              <w:left w:val="nil"/>
              <w:bottom w:val="nil"/>
              <w:right w:val="nil"/>
            </w:tcBorders>
            <w:shd w:val="clear" w:color="auto" w:fill="auto"/>
            <w:tcMar>
              <w:left w:w="29" w:type="dxa"/>
              <w:right w:w="29" w:type="dxa"/>
            </w:tcMar>
            <w:vAlign w:val="center"/>
            <w:hideMark/>
          </w:tcPr>
          <w:p w:rsidR="007D0C4E" w:rsidRDefault="007D0C4E" w:rsidP="0005427E">
            <w:pPr>
              <w:jc w:val="right"/>
              <w:rPr>
                <w:color w:val="000000"/>
                <w:sz w:val="14"/>
                <w:szCs w:val="14"/>
              </w:rPr>
            </w:pPr>
            <w:r>
              <w:rPr>
                <w:color w:val="000000"/>
                <w:sz w:val="14"/>
                <w:szCs w:val="14"/>
              </w:rPr>
              <w:t>220,073</w:t>
            </w:r>
          </w:p>
        </w:tc>
        <w:tc>
          <w:tcPr>
            <w:tcW w:w="818" w:type="dxa"/>
            <w:tcBorders>
              <w:top w:val="nil"/>
              <w:left w:val="nil"/>
              <w:bottom w:val="nil"/>
              <w:right w:val="nil"/>
            </w:tcBorders>
            <w:tcMar>
              <w:left w:w="29" w:type="dxa"/>
              <w:right w:w="29" w:type="dxa"/>
            </w:tcMar>
            <w:vAlign w:val="center"/>
          </w:tcPr>
          <w:p w:rsidR="007D0C4E" w:rsidRDefault="007D0C4E" w:rsidP="007D0C4E">
            <w:pPr>
              <w:jc w:val="right"/>
              <w:rPr>
                <w:color w:val="000000"/>
                <w:sz w:val="14"/>
                <w:szCs w:val="14"/>
              </w:rPr>
            </w:pPr>
            <w:r>
              <w:rPr>
                <w:color w:val="000000"/>
                <w:sz w:val="14"/>
                <w:szCs w:val="14"/>
              </w:rPr>
              <w:t>194,364</w:t>
            </w:r>
          </w:p>
        </w:tc>
        <w:tc>
          <w:tcPr>
            <w:tcW w:w="716" w:type="dxa"/>
            <w:tcBorders>
              <w:top w:val="nil"/>
              <w:left w:val="nil"/>
              <w:bottom w:val="nil"/>
              <w:right w:val="nil"/>
            </w:tcBorders>
            <w:shd w:val="clear" w:color="auto" w:fill="auto"/>
            <w:tcMar>
              <w:left w:w="29" w:type="dxa"/>
              <w:right w:w="29" w:type="dxa"/>
            </w:tcMar>
            <w:vAlign w:val="center"/>
            <w:hideMark/>
          </w:tcPr>
          <w:p w:rsidR="007D0C4E" w:rsidRDefault="007D0C4E" w:rsidP="00FF31CE">
            <w:pPr>
              <w:jc w:val="right"/>
              <w:rPr>
                <w:color w:val="000000"/>
                <w:sz w:val="14"/>
                <w:szCs w:val="14"/>
              </w:rPr>
            </w:pPr>
            <w:r>
              <w:rPr>
                <w:color w:val="000000"/>
                <w:sz w:val="14"/>
                <w:szCs w:val="14"/>
              </w:rPr>
              <w:t>207,907</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141,425</w:t>
            </w:r>
          </w:p>
        </w:tc>
        <w:tc>
          <w:tcPr>
            <w:tcW w:w="814"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177,500</w:t>
            </w:r>
          </w:p>
        </w:tc>
        <w:tc>
          <w:tcPr>
            <w:tcW w:w="81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186,755</w:t>
            </w:r>
          </w:p>
        </w:tc>
        <w:tc>
          <w:tcPr>
            <w:tcW w:w="805" w:type="dxa"/>
            <w:tcBorders>
              <w:top w:val="nil"/>
              <w:left w:val="nil"/>
              <w:bottom w:val="nil"/>
              <w:right w:val="nil"/>
            </w:tcBorders>
            <w:shd w:val="clear" w:color="auto" w:fill="auto"/>
            <w:tcMar>
              <w:left w:w="29" w:type="dxa"/>
              <w:right w:w="29" w:type="dxa"/>
            </w:tcMar>
            <w:vAlign w:val="center"/>
          </w:tcPr>
          <w:p w:rsidR="007D0C4E" w:rsidRDefault="007D0C4E" w:rsidP="007D0C4E">
            <w:pPr>
              <w:jc w:val="right"/>
              <w:rPr>
                <w:color w:val="000000"/>
                <w:sz w:val="14"/>
                <w:szCs w:val="14"/>
              </w:rPr>
            </w:pPr>
            <w:r>
              <w:rPr>
                <w:color w:val="000000"/>
                <w:sz w:val="14"/>
                <w:szCs w:val="14"/>
              </w:rPr>
              <w:t>188,214</w:t>
            </w:r>
          </w:p>
        </w:tc>
      </w:tr>
      <w:tr w:rsidR="007D0C4E" w:rsidRPr="00CF65C3" w:rsidTr="007D0C4E">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sz w:val="14"/>
                <w:szCs w:val="14"/>
              </w:rPr>
            </w:pPr>
            <w:r w:rsidRPr="0024736D">
              <w:rPr>
                <w:sz w:val="14"/>
                <w:szCs w:val="14"/>
              </w:rPr>
              <w:t>21</w:t>
            </w:r>
          </w:p>
        </w:tc>
        <w:tc>
          <w:tcPr>
            <w:tcW w:w="2570"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color w:val="000000"/>
                <w:sz w:val="14"/>
                <w:szCs w:val="14"/>
              </w:rPr>
            </w:pPr>
            <w:r w:rsidRPr="0024736D">
              <w:rPr>
                <w:color w:val="000000"/>
                <w:sz w:val="14"/>
                <w:szCs w:val="14"/>
              </w:rPr>
              <w:t>Paper &amp; Board</w:t>
            </w:r>
          </w:p>
        </w:tc>
        <w:tc>
          <w:tcPr>
            <w:tcW w:w="835" w:type="dxa"/>
            <w:tcBorders>
              <w:top w:val="nil"/>
              <w:left w:val="nil"/>
              <w:bottom w:val="nil"/>
              <w:right w:val="nil"/>
            </w:tcBorders>
            <w:shd w:val="clear" w:color="auto" w:fill="auto"/>
            <w:tcMar>
              <w:left w:w="29" w:type="dxa"/>
              <w:right w:w="29" w:type="dxa"/>
            </w:tcMar>
            <w:vAlign w:val="center"/>
            <w:hideMark/>
          </w:tcPr>
          <w:p w:rsidR="007D0C4E" w:rsidRDefault="007D0C4E" w:rsidP="008A1BAC">
            <w:pPr>
              <w:jc w:val="right"/>
              <w:rPr>
                <w:color w:val="000000"/>
                <w:sz w:val="14"/>
                <w:szCs w:val="14"/>
              </w:rPr>
            </w:pPr>
            <w:r>
              <w:rPr>
                <w:color w:val="000000"/>
                <w:sz w:val="14"/>
                <w:szCs w:val="14"/>
              </w:rPr>
              <w:t>71,032</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8A1BAC">
            <w:pPr>
              <w:jc w:val="right"/>
              <w:rPr>
                <w:color w:val="000000"/>
                <w:sz w:val="14"/>
                <w:szCs w:val="14"/>
              </w:rPr>
            </w:pPr>
            <w:r>
              <w:rPr>
                <w:color w:val="000000"/>
                <w:sz w:val="14"/>
                <w:szCs w:val="14"/>
              </w:rPr>
              <w:t>45,308</w:t>
            </w:r>
          </w:p>
        </w:tc>
        <w:tc>
          <w:tcPr>
            <w:tcW w:w="788" w:type="dxa"/>
            <w:tcBorders>
              <w:top w:val="nil"/>
              <w:left w:val="nil"/>
              <w:bottom w:val="nil"/>
              <w:right w:val="nil"/>
            </w:tcBorders>
            <w:shd w:val="clear" w:color="auto" w:fill="auto"/>
            <w:tcMar>
              <w:left w:w="29" w:type="dxa"/>
              <w:right w:w="29" w:type="dxa"/>
            </w:tcMar>
            <w:vAlign w:val="center"/>
            <w:hideMark/>
          </w:tcPr>
          <w:p w:rsidR="007D0C4E" w:rsidRDefault="007D0C4E" w:rsidP="0005427E">
            <w:pPr>
              <w:jc w:val="right"/>
              <w:rPr>
                <w:color w:val="000000"/>
                <w:sz w:val="14"/>
                <w:szCs w:val="14"/>
              </w:rPr>
            </w:pPr>
            <w:r>
              <w:rPr>
                <w:color w:val="000000"/>
                <w:sz w:val="14"/>
                <w:szCs w:val="14"/>
              </w:rPr>
              <w:t>46,340</w:t>
            </w:r>
          </w:p>
        </w:tc>
        <w:tc>
          <w:tcPr>
            <w:tcW w:w="818" w:type="dxa"/>
            <w:tcBorders>
              <w:top w:val="nil"/>
              <w:left w:val="nil"/>
              <w:bottom w:val="nil"/>
              <w:right w:val="nil"/>
            </w:tcBorders>
            <w:tcMar>
              <w:left w:w="29" w:type="dxa"/>
              <w:right w:w="29" w:type="dxa"/>
            </w:tcMar>
            <w:vAlign w:val="center"/>
          </w:tcPr>
          <w:p w:rsidR="007D0C4E" w:rsidRDefault="007D0C4E" w:rsidP="007D0C4E">
            <w:pPr>
              <w:jc w:val="right"/>
              <w:rPr>
                <w:color w:val="000000"/>
                <w:sz w:val="14"/>
                <w:szCs w:val="14"/>
              </w:rPr>
            </w:pPr>
            <w:r>
              <w:rPr>
                <w:color w:val="000000"/>
                <w:sz w:val="14"/>
                <w:szCs w:val="14"/>
              </w:rPr>
              <w:t>45,308</w:t>
            </w:r>
          </w:p>
        </w:tc>
        <w:tc>
          <w:tcPr>
            <w:tcW w:w="716" w:type="dxa"/>
            <w:tcBorders>
              <w:top w:val="nil"/>
              <w:left w:val="nil"/>
              <w:bottom w:val="nil"/>
              <w:right w:val="nil"/>
            </w:tcBorders>
            <w:shd w:val="clear" w:color="auto" w:fill="auto"/>
            <w:tcMar>
              <w:left w:w="29" w:type="dxa"/>
              <w:right w:w="29" w:type="dxa"/>
            </w:tcMar>
            <w:vAlign w:val="center"/>
            <w:hideMark/>
          </w:tcPr>
          <w:p w:rsidR="007D0C4E" w:rsidRDefault="007D0C4E" w:rsidP="00FF31CE">
            <w:pPr>
              <w:jc w:val="right"/>
              <w:rPr>
                <w:color w:val="000000"/>
                <w:sz w:val="14"/>
                <w:szCs w:val="14"/>
              </w:rPr>
            </w:pPr>
            <w:r>
              <w:rPr>
                <w:color w:val="000000"/>
                <w:sz w:val="14"/>
                <w:szCs w:val="14"/>
              </w:rPr>
              <w:t>54,285</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41,389</w:t>
            </w:r>
          </w:p>
        </w:tc>
        <w:tc>
          <w:tcPr>
            <w:tcW w:w="814"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53,317</w:t>
            </w:r>
          </w:p>
        </w:tc>
        <w:tc>
          <w:tcPr>
            <w:tcW w:w="81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54,542</w:t>
            </w:r>
          </w:p>
        </w:tc>
        <w:tc>
          <w:tcPr>
            <w:tcW w:w="805" w:type="dxa"/>
            <w:tcBorders>
              <w:top w:val="nil"/>
              <w:left w:val="nil"/>
              <w:bottom w:val="nil"/>
              <w:right w:val="nil"/>
            </w:tcBorders>
            <w:shd w:val="clear" w:color="auto" w:fill="auto"/>
            <w:tcMar>
              <w:left w:w="29" w:type="dxa"/>
              <w:right w:w="29" w:type="dxa"/>
            </w:tcMar>
            <w:vAlign w:val="center"/>
          </w:tcPr>
          <w:p w:rsidR="007D0C4E" w:rsidRDefault="007D0C4E" w:rsidP="007D0C4E">
            <w:pPr>
              <w:jc w:val="right"/>
              <w:rPr>
                <w:color w:val="000000"/>
                <w:sz w:val="14"/>
                <w:szCs w:val="14"/>
              </w:rPr>
            </w:pPr>
            <w:r>
              <w:rPr>
                <w:color w:val="000000"/>
                <w:sz w:val="14"/>
                <w:szCs w:val="14"/>
              </w:rPr>
              <w:t>59,783</w:t>
            </w:r>
          </w:p>
        </w:tc>
      </w:tr>
      <w:tr w:rsidR="007D0C4E" w:rsidRPr="00CF65C3" w:rsidTr="007D0C4E">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sz w:val="14"/>
                <w:szCs w:val="14"/>
              </w:rPr>
            </w:pPr>
            <w:r w:rsidRPr="0024736D">
              <w:rPr>
                <w:sz w:val="14"/>
                <w:szCs w:val="14"/>
              </w:rPr>
              <w:t>22</w:t>
            </w:r>
          </w:p>
        </w:tc>
        <w:tc>
          <w:tcPr>
            <w:tcW w:w="2570"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color w:val="000000"/>
                <w:sz w:val="14"/>
                <w:szCs w:val="14"/>
              </w:rPr>
            </w:pPr>
            <w:r w:rsidRPr="0024736D">
              <w:rPr>
                <w:color w:val="000000"/>
                <w:sz w:val="14"/>
                <w:szCs w:val="14"/>
              </w:rPr>
              <w:t>Pharmaceuticals</w:t>
            </w:r>
          </w:p>
        </w:tc>
        <w:tc>
          <w:tcPr>
            <w:tcW w:w="835" w:type="dxa"/>
            <w:tcBorders>
              <w:top w:val="nil"/>
              <w:left w:val="nil"/>
              <w:bottom w:val="nil"/>
              <w:right w:val="nil"/>
            </w:tcBorders>
            <w:shd w:val="clear" w:color="auto" w:fill="auto"/>
            <w:tcMar>
              <w:left w:w="29" w:type="dxa"/>
              <w:right w:w="29" w:type="dxa"/>
            </w:tcMar>
            <w:vAlign w:val="center"/>
            <w:hideMark/>
          </w:tcPr>
          <w:p w:rsidR="007D0C4E" w:rsidRDefault="007D0C4E" w:rsidP="008A1BAC">
            <w:pPr>
              <w:jc w:val="right"/>
              <w:rPr>
                <w:color w:val="000000"/>
                <w:sz w:val="14"/>
                <w:szCs w:val="14"/>
              </w:rPr>
            </w:pPr>
            <w:r>
              <w:rPr>
                <w:color w:val="000000"/>
                <w:sz w:val="14"/>
                <w:szCs w:val="14"/>
              </w:rPr>
              <w:t>291,840</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8A1BAC">
            <w:pPr>
              <w:jc w:val="right"/>
              <w:rPr>
                <w:color w:val="000000"/>
                <w:sz w:val="14"/>
                <w:szCs w:val="14"/>
              </w:rPr>
            </w:pPr>
            <w:r>
              <w:rPr>
                <w:color w:val="000000"/>
                <w:sz w:val="14"/>
                <w:szCs w:val="14"/>
              </w:rPr>
              <w:t>174,445</w:t>
            </w:r>
          </w:p>
        </w:tc>
        <w:tc>
          <w:tcPr>
            <w:tcW w:w="788" w:type="dxa"/>
            <w:tcBorders>
              <w:top w:val="nil"/>
              <w:left w:val="nil"/>
              <w:bottom w:val="nil"/>
              <w:right w:val="nil"/>
            </w:tcBorders>
            <w:shd w:val="clear" w:color="auto" w:fill="auto"/>
            <w:tcMar>
              <w:left w:w="29" w:type="dxa"/>
              <w:right w:w="29" w:type="dxa"/>
            </w:tcMar>
            <w:vAlign w:val="center"/>
            <w:hideMark/>
          </w:tcPr>
          <w:p w:rsidR="007D0C4E" w:rsidRDefault="007D0C4E" w:rsidP="0005427E">
            <w:pPr>
              <w:jc w:val="right"/>
              <w:rPr>
                <w:color w:val="000000"/>
                <w:sz w:val="14"/>
                <w:szCs w:val="14"/>
              </w:rPr>
            </w:pPr>
            <w:r>
              <w:rPr>
                <w:color w:val="000000"/>
                <w:sz w:val="14"/>
                <w:szCs w:val="14"/>
              </w:rPr>
              <w:t>183,602</w:t>
            </w:r>
          </w:p>
        </w:tc>
        <w:tc>
          <w:tcPr>
            <w:tcW w:w="818" w:type="dxa"/>
            <w:tcBorders>
              <w:top w:val="nil"/>
              <w:left w:val="nil"/>
              <w:bottom w:val="nil"/>
              <w:right w:val="nil"/>
            </w:tcBorders>
            <w:tcMar>
              <w:left w:w="29" w:type="dxa"/>
              <w:right w:w="29" w:type="dxa"/>
            </w:tcMar>
            <w:vAlign w:val="center"/>
          </w:tcPr>
          <w:p w:rsidR="007D0C4E" w:rsidRDefault="007D0C4E" w:rsidP="007D0C4E">
            <w:pPr>
              <w:jc w:val="right"/>
              <w:rPr>
                <w:color w:val="000000"/>
                <w:sz w:val="14"/>
                <w:szCs w:val="14"/>
              </w:rPr>
            </w:pPr>
            <w:r>
              <w:rPr>
                <w:color w:val="000000"/>
                <w:sz w:val="14"/>
                <w:szCs w:val="14"/>
              </w:rPr>
              <w:t>174,445</w:t>
            </w:r>
          </w:p>
        </w:tc>
        <w:tc>
          <w:tcPr>
            <w:tcW w:w="716" w:type="dxa"/>
            <w:tcBorders>
              <w:top w:val="nil"/>
              <w:left w:val="nil"/>
              <w:bottom w:val="nil"/>
              <w:right w:val="nil"/>
            </w:tcBorders>
            <w:shd w:val="clear" w:color="auto" w:fill="auto"/>
            <w:tcMar>
              <w:left w:w="29" w:type="dxa"/>
              <w:right w:w="29" w:type="dxa"/>
            </w:tcMar>
            <w:vAlign w:val="center"/>
            <w:hideMark/>
          </w:tcPr>
          <w:p w:rsidR="007D0C4E" w:rsidRDefault="007D0C4E" w:rsidP="00FF31CE">
            <w:pPr>
              <w:jc w:val="right"/>
              <w:rPr>
                <w:color w:val="000000"/>
                <w:sz w:val="14"/>
                <w:szCs w:val="14"/>
              </w:rPr>
            </w:pPr>
            <w:r>
              <w:rPr>
                <w:color w:val="000000"/>
                <w:sz w:val="14"/>
                <w:szCs w:val="14"/>
              </w:rPr>
              <w:t>218,770</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202,830</w:t>
            </w:r>
          </w:p>
        </w:tc>
        <w:tc>
          <w:tcPr>
            <w:tcW w:w="814"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235,241</w:t>
            </w:r>
          </w:p>
        </w:tc>
        <w:tc>
          <w:tcPr>
            <w:tcW w:w="81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252,527</w:t>
            </w:r>
          </w:p>
        </w:tc>
        <w:tc>
          <w:tcPr>
            <w:tcW w:w="805" w:type="dxa"/>
            <w:tcBorders>
              <w:top w:val="nil"/>
              <w:left w:val="nil"/>
              <w:bottom w:val="nil"/>
              <w:right w:val="nil"/>
            </w:tcBorders>
            <w:shd w:val="clear" w:color="auto" w:fill="auto"/>
            <w:tcMar>
              <w:left w:w="29" w:type="dxa"/>
              <w:right w:w="29" w:type="dxa"/>
            </w:tcMar>
            <w:vAlign w:val="center"/>
          </w:tcPr>
          <w:p w:rsidR="007D0C4E" w:rsidRDefault="007D0C4E" w:rsidP="007D0C4E">
            <w:pPr>
              <w:jc w:val="right"/>
              <w:rPr>
                <w:color w:val="000000"/>
                <w:sz w:val="14"/>
                <w:szCs w:val="14"/>
              </w:rPr>
            </w:pPr>
            <w:r>
              <w:rPr>
                <w:color w:val="000000"/>
                <w:sz w:val="14"/>
                <w:szCs w:val="14"/>
              </w:rPr>
              <w:t>272,871</w:t>
            </w:r>
          </w:p>
        </w:tc>
      </w:tr>
      <w:tr w:rsidR="007D0C4E" w:rsidRPr="00CF65C3" w:rsidTr="007D0C4E">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sz w:val="14"/>
                <w:szCs w:val="14"/>
              </w:rPr>
            </w:pPr>
            <w:r w:rsidRPr="0024736D">
              <w:rPr>
                <w:sz w:val="14"/>
                <w:szCs w:val="14"/>
              </w:rPr>
              <w:t>23</w:t>
            </w:r>
          </w:p>
        </w:tc>
        <w:tc>
          <w:tcPr>
            <w:tcW w:w="2570"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color w:val="000000"/>
                <w:sz w:val="14"/>
                <w:szCs w:val="14"/>
              </w:rPr>
            </w:pPr>
            <w:r w:rsidRPr="0024736D">
              <w:rPr>
                <w:color w:val="000000"/>
                <w:sz w:val="14"/>
                <w:szCs w:val="14"/>
              </w:rPr>
              <w:t>Power Generation &amp; Distribution</w:t>
            </w:r>
          </w:p>
        </w:tc>
        <w:tc>
          <w:tcPr>
            <w:tcW w:w="835" w:type="dxa"/>
            <w:tcBorders>
              <w:top w:val="nil"/>
              <w:left w:val="nil"/>
              <w:bottom w:val="nil"/>
              <w:right w:val="nil"/>
            </w:tcBorders>
            <w:shd w:val="clear" w:color="auto" w:fill="auto"/>
            <w:tcMar>
              <w:left w:w="29" w:type="dxa"/>
              <w:right w:w="29" w:type="dxa"/>
            </w:tcMar>
            <w:vAlign w:val="center"/>
            <w:hideMark/>
          </w:tcPr>
          <w:p w:rsidR="007D0C4E" w:rsidRDefault="007D0C4E" w:rsidP="008A1BAC">
            <w:pPr>
              <w:jc w:val="right"/>
              <w:rPr>
                <w:color w:val="000000"/>
                <w:sz w:val="14"/>
                <w:szCs w:val="14"/>
              </w:rPr>
            </w:pPr>
            <w:r>
              <w:rPr>
                <w:color w:val="000000"/>
                <w:sz w:val="14"/>
                <w:szCs w:val="14"/>
              </w:rPr>
              <w:t>389,270</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8A1BAC">
            <w:pPr>
              <w:jc w:val="right"/>
              <w:rPr>
                <w:color w:val="000000"/>
                <w:sz w:val="14"/>
                <w:szCs w:val="14"/>
              </w:rPr>
            </w:pPr>
            <w:r>
              <w:rPr>
                <w:color w:val="000000"/>
                <w:sz w:val="14"/>
                <w:szCs w:val="14"/>
              </w:rPr>
              <w:t>304,047</w:t>
            </w:r>
          </w:p>
        </w:tc>
        <w:tc>
          <w:tcPr>
            <w:tcW w:w="788" w:type="dxa"/>
            <w:tcBorders>
              <w:top w:val="nil"/>
              <w:left w:val="nil"/>
              <w:bottom w:val="nil"/>
              <w:right w:val="nil"/>
            </w:tcBorders>
            <w:shd w:val="clear" w:color="auto" w:fill="auto"/>
            <w:tcMar>
              <w:left w:w="29" w:type="dxa"/>
              <w:right w:w="29" w:type="dxa"/>
            </w:tcMar>
            <w:vAlign w:val="center"/>
            <w:hideMark/>
          </w:tcPr>
          <w:p w:rsidR="007D0C4E" w:rsidRDefault="007D0C4E" w:rsidP="0005427E">
            <w:pPr>
              <w:jc w:val="right"/>
              <w:rPr>
                <w:color w:val="000000"/>
                <w:sz w:val="14"/>
                <w:szCs w:val="14"/>
              </w:rPr>
            </w:pPr>
            <w:r>
              <w:rPr>
                <w:color w:val="000000"/>
                <w:sz w:val="14"/>
                <w:szCs w:val="14"/>
              </w:rPr>
              <w:t>301,374</w:t>
            </w:r>
          </w:p>
        </w:tc>
        <w:tc>
          <w:tcPr>
            <w:tcW w:w="818" w:type="dxa"/>
            <w:tcBorders>
              <w:top w:val="nil"/>
              <w:left w:val="nil"/>
              <w:bottom w:val="nil"/>
              <w:right w:val="nil"/>
            </w:tcBorders>
            <w:tcMar>
              <w:left w:w="29" w:type="dxa"/>
              <w:right w:w="29" w:type="dxa"/>
            </w:tcMar>
            <w:vAlign w:val="center"/>
          </w:tcPr>
          <w:p w:rsidR="007D0C4E" w:rsidRDefault="007D0C4E" w:rsidP="007D0C4E">
            <w:pPr>
              <w:jc w:val="right"/>
              <w:rPr>
                <w:color w:val="000000"/>
                <w:sz w:val="14"/>
                <w:szCs w:val="14"/>
              </w:rPr>
            </w:pPr>
            <w:r>
              <w:rPr>
                <w:color w:val="000000"/>
                <w:sz w:val="14"/>
                <w:szCs w:val="14"/>
              </w:rPr>
              <w:t>304,047</w:t>
            </w:r>
          </w:p>
        </w:tc>
        <w:tc>
          <w:tcPr>
            <w:tcW w:w="716" w:type="dxa"/>
            <w:tcBorders>
              <w:top w:val="nil"/>
              <w:left w:val="nil"/>
              <w:bottom w:val="nil"/>
              <w:right w:val="nil"/>
            </w:tcBorders>
            <w:shd w:val="clear" w:color="auto" w:fill="auto"/>
            <w:tcMar>
              <w:left w:w="29" w:type="dxa"/>
              <w:right w:w="29" w:type="dxa"/>
            </w:tcMar>
            <w:vAlign w:val="center"/>
            <w:hideMark/>
          </w:tcPr>
          <w:p w:rsidR="007D0C4E" w:rsidRDefault="007D0C4E" w:rsidP="00FF31CE">
            <w:pPr>
              <w:jc w:val="right"/>
              <w:rPr>
                <w:color w:val="000000"/>
                <w:sz w:val="14"/>
                <w:szCs w:val="14"/>
              </w:rPr>
            </w:pPr>
            <w:r>
              <w:rPr>
                <w:color w:val="000000"/>
                <w:sz w:val="14"/>
                <w:szCs w:val="14"/>
              </w:rPr>
              <w:t>296,586</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230,391</w:t>
            </w:r>
          </w:p>
        </w:tc>
        <w:tc>
          <w:tcPr>
            <w:tcW w:w="814"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261,457</w:t>
            </w:r>
          </w:p>
        </w:tc>
        <w:tc>
          <w:tcPr>
            <w:tcW w:w="81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258,356</w:t>
            </w:r>
          </w:p>
        </w:tc>
        <w:tc>
          <w:tcPr>
            <w:tcW w:w="805" w:type="dxa"/>
            <w:tcBorders>
              <w:top w:val="nil"/>
              <w:left w:val="nil"/>
              <w:bottom w:val="nil"/>
              <w:right w:val="nil"/>
            </w:tcBorders>
            <w:shd w:val="clear" w:color="auto" w:fill="auto"/>
            <w:tcMar>
              <w:left w:w="29" w:type="dxa"/>
              <w:right w:w="29" w:type="dxa"/>
            </w:tcMar>
            <w:vAlign w:val="center"/>
          </w:tcPr>
          <w:p w:rsidR="007D0C4E" w:rsidRDefault="007D0C4E" w:rsidP="007D0C4E">
            <w:pPr>
              <w:jc w:val="right"/>
              <w:rPr>
                <w:color w:val="000000"/>
                <w:sz w:val="14"/>
                <w:szCs w:val="14"/>
              </w:rPr>
            </w:pPr>
            <w:r>
              <w:rPr>
                <w:color w:val="000000"/>
                <w:sz w:val="14"/>
                <w:szCs w:val="14"/>
              </w:rPr>
              <w:t>245,707</w:t>
            </w:r>
          </w:p>
        </w:tc>
      </w:tr>
      <w:tr w:rsidR="007D0C4E" w:rsidRPr="00CF65C3" w:rsidTr="007D0C4E">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sz w:val="14"/>
                <w:szCs w:val="14"/>
              </w:rPr>
            </w:pPr>
            <w:r w:rsidRPr="0024736D">
              <w:rPr>
                <w:sz w:val="14"/>
                <w:szCs w:val="14"/>
              </w:rPr>
              <w:t>24</w:t>
            </w:r>
          </w:p>
        </w:tc>
        <w:tc>
          <w:tcPr>
            <w:tcW w:w="2570"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color w:val="000000"/>
                <w:sz w:val="14"/>
                <w:szCs w:val="14"/>
              </w:rPr>
            </w:pPr>
            <w:r w:rsidRPr="0024736D">
              <w:rPr>
                <w:color w:val="000000"/>
                <w:sz w:val="14"/>
                <w:szCs w:val="14"/>
              </w:rPr>
              <w:t>Refinery</w:t>
            </w:r>
          </w:p>
        </w:tc>
        <w:tc>
          <w:tcPr>
            <w:tcW w:w="835" w:type="dxa"/>
            <w:tcBorders>
              <w:top w:val="nil"/>
              <w:left w:val="nil"/>
              <w:bottom w:val="nil"/>
              <w:right w:val="nil"/>
            </w:tcBorders>
            <w:shd w:val="clear" w:color="auto" w:fill="auto"/>
            <w:tcMar>
              <w:left w:w="29" w:type="dxa"/>
              <w:right w:w="29" w:type="dxa"/>
            </w:tcMar>
            <w:vAlign w:val="center"/>
            <w:hideMark/>
          </w:tcPr>
          <w:p w:rsidR="007D0C4E" w:rsidRDefault="007D0C4E" w:rsidP="008A1BAC">
            <w:pPr>
              <w:jc w:val="right"/>
              <w:rPr>
                <w:color w:val="000000"/>
                <w:sz w:val="14"/>
                <w:szCs w:val="14"/>
              </w:rPr>
            </w:pPr>
            <w:r>
              <w:rPr>
                <w:color w:val="000000"/>
                <w:sz w:val="14"/>
                <w:szCs w:val="14"/>
              </w:rPr>
              <w:t>129,020</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8A1BAC">
            <w:pPr>
              <w:jc w:val="right"/>
              <w:rPr>
                <w:color w:val="000000"/>
                <w:sz w:val="14"/>
                <w:szCs w:val="14"/>
              </w:rPr>
            </w:pPr>
            <w:r>
              <w:rPr>
                <w:color w:val="000000"/>
                <w:sz w:val="14"/>
                <w:szCs w:val="14"/>
              </w:rPr>
              <w:t>56,228</w:t>
            </w:r>
          </w:p>
        </w:tc>
        <w:tc>
          <w:tcPr>
            <w:tcW w:w="788" w:type="dxa"/>
            <w:tcBorders>
              <w:top w:val="nil"/>
              <w:left w:val="nil"/>
              <w:bottom w:val="nil"/>
              <w:right w:val="nil"/>
            </w:tcBorders>
            <w:shd w:val="clear" w:color="auto" w:fill="auto"/>
            <w:tcMar>
              <w:left w:w="29" w:type="dxa"/>
              <w:right w:w="29" w:type="dxa"/>
            </w:tcMar>
            <w:vAlign w:val="center"/>
            <w:hideMark/>
          </w:tcPr>
          <w:p w:rsidR="007D0C4E" w:rsidRDefault="007D0C4E" w:rsidP="0005427E">
            <w:pPr>
              <w:jc w:val="right"/>
              <w:rPr>
                <w:color w:val="000000"/>
                <w:sz w:val="14"/>
                <w:szCs w:val="14"/>
              </w:rPr>
            </w:pPr>
            <w:r>
              <w:rPr>
                <w:color w:val="000000"/>
                <w:sz w:val="14"/>
                <w:szCs w:val="14"/>
              </w:rPr>
              <w:t>64,471</w:t>
            </w:r>
          </w:p>
        </w:tc>
        <w:tc>
          <w:tcPr>
            <w:tcW w:w="818" w:type="dxa"/>
            <w:tcBorders>
              <w:top w:val="nil"/>
              <w:left w:val="nil"/>
              <w:bottom w:val="nil"/>
              <w:right w:val="nil"/>
            </w:tcBorders>
            <w:tcMar>
              <w:left w:w="29" w:type="dxa"/>
              <w:right w:w="29" w:type="dxa"/>
            </w:tcMar>
            <w:vAlign w:val="center"/>
          </w:tcPr>
          <w:p w:rsidR="007D0C4E" w:rsidRDefault="007D0C4E" w:rsidP="007D0C4E">
            <w:pPr>
              <w:jc w:val="right"/>
              <w:rPr>
                <w:color w:val="000000"/>
                <w:sz w:val="14"/>
                <w:szCs w:val="14"/>
              </w:rPr>
            </w:pPr>
            <w:r>
              <w:rPr>
                <w:color w:val="000000"/>
                <w:sz w:val="14"/>
                <w:szCs w:val="14"/>
              </w:rPr>
              <w:t>56,228</w:t>
            </w:r>
          </w:p>
        </w:tc>
        <w:tc>
          <w:tcPr>
            <w:tcW w:w="716" w:type="dxa"/>
            <w:tcBorders>
              <w:top w:val="nil"/>
              <w:left w:val="nil"/>
              <w:bottom w:val="nil"/>
              <w:right w:val="nil"/>
            </w:tcBorders>
            <w:shd w:val="clear" w:color="auto" w:fill="auto"/>
            <w:tcMar>
              <w:left w:w="29" w:type="dxa"/>
              <w:right w:w="29" w:type="dxa"/>
            </w:tcMar>
            <w:vAlign w:val="center"/>
            <w:hideMark/>
          </w:tcPr>
          <w:p w:rsidR="007D0C4E" w:rsidRDefault="007D0C4E" w:rsidP="00FF31CE">
            <w:pPr>
              <w:jc w:val="right"/>
              <w:rPr>
                <w:color w:val="000000"/>
                <w:sz w:val="14"/>
                <w:szCs w:val="14"/>
              </w:rPr>
            </w:pPr>
            <w:r>
              <w:rPr>
                <w:color w:val="000000"/>
                <w:sz w:val="14"/>
                <w:szCs w:val="14"/>
              </w:rPr>
              <w:t>59,078</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45,001</w:t>
            </w:r>
          </w:p>
        </w:tc>
        <w:tc>
          <w:tcPr>
            <w:tcW w:w="814"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53,918</w:t>
            </w:r>
          </w:p>
        </w:tc>
        <w:tc>
          <w:tcPr>
            <w:tcW w:w="81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56,270</w:t>
            </w:r>
          </w:p>
        </w:tc>
        <w:tc>
          <w:tcPr>
            <w:tcW w:w="805" w:type="dxa"/>
            <w:tcBorders>
              <w:top w:val="nil"/>
              <w:left w:val="nil"/>
              <w:bottom w:val="nil"/>
              <w:right w:val="nil"/>
            </w:tcBorders>
            <w:shd w:val="clear" w:color="auto" w:fill="auto"/>
            <w:tcMar>
              <w:left w:w="29" w:type="dxa"/>
              <w:right w:w="29" w:type="dxa"/>
            </w:tcMar>
            <w:vAlign w:val="center"/>
          </w:tcPr>
          <w:p w:rsidR="007D0C4E" w:rsidRDefault="007D0C4E" w:rsidP="007D0C4E">
            <w:pPr>
              <w:jc w:val="right"/>
              <w:rPr>
                <w:color w:val="000000"/>
                <w:sz w:val="14"/>
                <w:szCs w:val="14"/>
              </w:rPr>
            </w:pPr>
            <w:r>
              <w:rPr>
                <w:color w:val="000000"/>
                <w:sz w:val="14"/>
                <w:szCs w:val="14"/>
              </w:rPr>
              <w:t>53,835</w:t>
            </w:r>
          </w:p>
        </w:tc>
      </w:tr>
      <w:tr w:rsidR="007D0C4E" w:rsidRPr="00CF65C3" w:rsidTr="007D0C4E">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sz w:val="14"/>
                <w:szCs w:val="14"/>
              </w:rPr>
            </w:pPr>
            <w:r w:rsidRPr="0024736D">
              <w:rPr>
                <w:sz w:val="14"/>
                <w:szCs w:val="14"/>
              </w:rPr>
              <w:t>25</w:t>
            </w:r>
          </w:p>
        </w:tc>
        <w:tc>
          <w:tcPr>
            <w:tcW w:w="2570"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color w:val="000000"/>
                <w:sz w:val="14"/>
                <w:szCs w:val="14"/>
              </w:rPr>
            </w:pPr>
            <w:r w:rsidRPr="0024736D">
              <w:rPr>
                <w:color w:val="000000"/>
                <w:sz w:val="14"/>
                <w:szCs w:val="14"/>
              </w:rPr>
              <w:t>Sugar &amp; Allied Industries</w:t>
            </w:r>
          </w:p>
        </w:tc>
        <w:tc>
          <w:tcPr>
            <w:tcW w:w="835" w:type="dxa"/>
            <w:tcBorders>
              <w:top w:val="nil"/>
              <w:left w:val="nil"/>
              <w:bottom w:val="nil"/>
              <w:right w:val="nil"/>
            </w:tcBorders>
            <w:shd w:val="clear" w:color="auto" w:fill="auto"/>
            <w:tcMar>
              <w:left w:w="29" w:type="dxa"/>
              <w:right w:w="29" w:type="dxa"/>
            </w:tcMar>
            <w:vAlign w:val="center"/>
            <w:hideMark/>
          </w:tcPr>
          <w:p w:rsidR="007D0C4E" w:rsidRDefault="007D0C4E" w:rsidP="008A1BAC">
            <w:pPr>
              <w:jc w:val="right"/>
              <w:rPr>
                <w:color w:val="000000"/>
                <w:sz w:val="14"/>
                <w:szCs w:val="14"/>
              </w:rPr>
            </w:pPr>
            <w:r>
              <w:rPr>
                <w:color w:val="000000"/>
                <w:sz w:val="14"/>
                <w:szCs w:val="14"/>
              </w:rPr>
              <w:t>83,150</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8A1BAC">
            <w:pPr>
              <w:jc w:val="right"/>
              <w:rPr>
                <w:color w:val="000000"/>
                <w:sz w:val="14"/>
                <w:szCs w:val="14"/>
              </w:rPr>
            </w:pPr>
            <w:r>
              <w:rPr>
                <w:color w:val="000000"/>
                <w:sz w:val="14"/>
                <w:szCs w:val="14"/>
              </w:rPr>
              <w:t>57,022</w:t>
            </w:r>
          </w:p>
        </w:tc>
        <w:tc>
          <w:tcPr>
            <w:tcW w:w="788" w:type="dxa"/>
            <w:tcBorders>
              <w:top w:val="nil"/>
              <w:left w:val="nil"/>
              <w:bottom w:val="nil"/>
              <w:right w:val="nil"/>
            </w:tcBorders>
            <w:shd w:val="clear" w:color="auto" w:fill="auto"/>
            <w:tcMar>
              <w:left w:w="29" w:type="dxa"/>
              <w:right w:w="29" w:type="dxa"/>
            </w:tcMar>
            <w:vAlign w:val="center"/>
            <w:hideMark/>
          </w:tcPr>
          <w:p w:rsidR="007D0C4E" w:rsidRDefault="007D0C4E" w:rsidP="0005427E">
            <w:pPr>
              <w:jc w:val="right"/>
              <w:rPr>
                <w:color w:val="000000"/>
                <w:sz w:val="14"/>
                <w:szCs w:val="14"/>
              </w:rPr>
            </w:pPr>
            <w:r>
              <w:rPr>
                <w:color w:val="000000"/>
                <w:sz w:val="14"/>
                <w:szCs w:val="14"/>
              </w:rPr>
              <w:t>60,639</w:t>
            </w:r>
          </w:p>
        </w:tc>
        <w:tc>
          <w:tcPr>
            <w:tcW w:w="818" w:type="dxa"/>
            <w:tcBorders>
              <w:top w:val="nil"/>
              <w:left w:val="nil"/>
              <w:bottom w:val="nil"/>
              <w:right w:val="nil"/>
            </w:tcBorders>
            <w:tcMar>
              <w:left w:w="29" w:type="dxa"/>
              <w:right w:w="29" w:type="dxa"/>
            </w:tcMar>
            <w:vAlign w:val="center"/>
          </w:tcPr>
          <w:p w:rsidR="007D0C4E" w:rsidRDefault="007D0C4E" w:rsidP="007D0C4E">
            <w:pPr>
              <w:jc w:val="right"/>
              <w:rPr>
                <w:color w:val="000000"/>
                <w:sz w:val="14"/>
                <w:szCs w:val="14"/>
              </w:rPr>
            </w:pPr>
            <w:r>
              <w:rPr>
                <w:color w:val="000000"/>
                <w:sz w:val="14"/>
                <w:szCs w:val="14"/>
              </w:rPr>
              <w:t>57,022</w:t>
            </w:r>
          </w:p>
        </w:tc>
        <w:tc>
          <w:tcPr>
            <w:tcW w:w="716" w:type="dxa"/>
            <w:tcBorders>
              <w:top w:val="nil"/>
              <w:left w:val="nil"/>
              <w:bottom w:val="nil"/>
              <w:right w:val="nil"/>
            </w:tcBorders>
            <w:shd w:val="clear" w:color="auto" w:fill="auto"/>
            <w:tcMar>
              <w:left w:w="29" w:type="dxa"/>
              <w:right w:w="29" w:type="dxa"/>
            </w:tcMar>
            <w:vAlign w:val="center"/>
            <w:hideMark/>
          </w:tcPr>
          <w:p w:rsidR="007D0C4E" w:rsidRDefault="007D0C4E" w:rsidP="00FF31CE">
            <w:pPr>
              <w:jc w:val="right"/>
              <w:rPr>
                <w:color w:val="000000"/>
                <w:sz w:val="14"/>
                <w:szCs w:val="14"/>
              </w:rPr>
            </w:pPr>
            <w:r>
              <w:rPr>
                <w:color w:val="000000"/>
                <w:sz w:val="14"/>
                <w:szCs w:val="14"/>
              </w:rPr>
              <w:t>67,766</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64,451</w:t>
            </w:r>
          </w:p>
        </w:tc>
        <w:tc>
          <w:tcPr>
            <w:tcW w:w="814"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63,037</w:t>
            </w:r>
          </w:p>
        </w:tc>
        <w:tc>
          <w:tcPr>
            <w:tcW w:w="81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61,389</w:t>
            </w:r>
          </w:p>
        </w:tc>
        <w:tc>
          <w:tcPr>
            <w:tcW w:w="805" w:type="dxa"/>
            <w:tcBorders>
              <w:top w:val="nil"/>
              <w:left w:val="nil"/>
              <w:bottom w:val="nil"/>
              <w:right w:val="nil"/>
            </w:tcBorders>
            <w:shd w:val="clear" w:color="auto" w:fill="auto"/>
            <w:tcMar>
              <w:left w:w="29" w:type="dxa"/>
              <w:right w:w="29" w:type="dxa"/>
            </w:tcMar>
            <w:vAlign w:val="center"/>
          </w:tcPr>
          <w:p w:rsidR="007D0C4E" w:rsidRDefault="007D0C4E" w:rsidP="007D0C4E">
            <w:pPr>
              <w:jc w:val="right"/>
              <w:rPr>
                <w:color w:val="000000"/>
                <w:sz w:val="14"/>
                <w:szCs w:val="14"/>
              </w:rPr>
            </w:pPr>
            <w:r>
              <w:rPr>
                <w:color w:val="000000"/>
                <w:sz w:val="14"/>
                <w:szCs w:val="14"/>
              </w:rPr>
              <w:t>65,812</w:t>
            </w:r>
          </w:p>
        </w:tc>
      </w:tr>
      <w:tr w:rsidR="007D0C4E" w:rsidRPr="00CF65C3" w:rsidTr="007D0C4E">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sz w:val="14"/>
                <w:szCs w:val="14"/>
              </w:rPr>
            </w:pPr>
            <w:r w:rsidRPr="0024736D">
              <w:rPr>
                <w:sz w:val="14"/>
                <w:szCs w:val="14"/>
              </w:rPr>
              <w:t>26</w:t>
            </w:r>
          </w:p>
        </w:tc>
        <w:tc>
          <w:tcPr>
            <w:tcW w:w="2570"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color w:val="000000"/>
                <w:sz w:val="14"/>
                <w:szCs w:val="14"/>
              </w:rPr>
            </w:pPr>
            <w:r w:rsidRPr="0024736D">
              <w:rPr>
                <w:color w:val="000000"/>
                <w:sz w:val="14"/>
                <w:szCs w:val="14"/>
              </w:rPr>
              <w:t>Synthetic &amp; Rayon</w:t>
            </w:r>
          </w:p>
        </w:tc>
        <w:tc>
          <w:tcPr>
            <w:tcW w:w="835" w:type="dxa"/>
            <w:tcBorders>
              <w:top w:val="nil"/>
              <w:left w:val="nil"/>
              <w:bottom w:val="nil"/>
              <w:right w:val="nil"/>
            </w:tcBorders>
            <w:shd w:val="clear" w:color="auto" w:fill="auto"/>
            <w:tcMar>
              <w:left w:w="29" w:type="dxa"/>
              <w:right w:w="29" w:type="dxa"/>
            </w:tcMar>
            <w:vAlign w:val="center"/>
            <w:hideMark/>
          </w:tcPr>
          <w:p w:rsidR="007D0C4E" w:rsidRDefault="007D0C4E" w:rsidP="008A1BAC">
            <w:pPr>
              <w:jc w:val="right"/>
              <w:rPr>
                <w:color w:val="000000"/>
                <w:sz w:val="14"/>
                <w:szCs w:val="14"/>
              </w:rPr>
            </w:pPr>
            <w:r>
              <w:rPr>
                <w:color w:val="000000"/>
                <w:sz w:val="14"/>
                <w:szCs w:val="14"/>
              </w:rPr>
              <w:t>34,791</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8A1BAC">
            <w:pPr>
              <w:jc w:val="right"/>
              <w:rPr>
                <w:color w:val="000000"/>
                <w:sz w:val="14"/>
                <w:szCs w:val="14"/>
              </w:rPr>
            </w:pPr>
            <w:r>
              <w:rPr>
                <w:color w:val="000000"/>
                <w:sz w:val="14"/>
                <w:szCs w:val="14"/>
              </w:rPr>
              <w:t>35,754</w:t>
            </w:r>
          </w:p>
        </w:tc>
        <w:tc>
          <w:tcPr>
            <w:tcW w:w="788" w:type="dxa"/>
            <w:tcBorders>
              <w:top w:val="nil"/>
              <w:left w:val="nil"/>
              <w:bottom w:val="nil"/>
              <w:right w:val="nil"/>
            </w:tcBorders>
            <w:shd w:val="clear" w:color="auto" w:fill="auto"/>
            <w:tcMar>
              <w:left w:w="29" w:type="dxa"/>
              <w:right w:w="29" w:type="dxa"/>
            </w:tcMar>
            <w:vAlign w:val="center"/>
            <w:hideMark/>
          </w:tcPr>
          <w:p w:rsidR="007D0C4E" w:rsidRDefault="007D0C4E" w:rsidP="0005427E">
            <w:pPr>
              <w:jc w:val="right"/>
              <w:rPr>
                <w:color w:val="000000"/>
                <w:sz w:val="14"/>
                <w:szCs w:val="14"/>
              </w:rPr>
            </w:pPr>
            <w:r>
              <w:rPr>
                <w:color w:val="000000"/>
                <w:sz w:val="14"/>
                <w:szCs w:val="14"/>
              </w:rPr>
              <w:t>36,456</w:t>
            </w:r>
          </w:p>
        </w:tc>
        <w:tc>
          <w:tcPr>
            <w:tcW w:w="818" w:type="dxa"/>
            <w:tcBorders>
              <w:top w:val="nil"/>
              <w:left w:val="nil"/>
              <w:bottom w:val="nil"/>
              <w:right w:val="nil"/>
            </w:tcBorders>
            <w:tcMar>
              <w:left w:w="29" w:type="dxa"/>
              <w:right w:w="29" w:type="dxa"/>
            </w:tcMar>
            <w:vAlign w:val="center"/>
          </w:tcPr>
          <w:p w:rsidR="007D0C4E" w:rsidRDefault="007D0C4E" w:rsidP="007D0C4E">
            <w:pPr>
              <w:jc w:val="right"/>
              <w:rPr>
                <w:color w:val="000000"/>
                <w:sz w:val="14"/>
                <w:szCs w:val="14"/>
              </w:rPr>
            </w:pPr>
            <w:r>
              <w:rPr>
                <w:color w:val="000000"/>
                <w:sz w:val="14"/>
                <w:szCs w:val="14"/>
              </w:rPr>
              <w:t>35,754</w:t>
            </w:r>
          </w:p>
        </w:tc>
        <w:tc>
          <w:tcPr>
            <w:tcW w:w="716" w:type="dxa"/>
            <w:tcBorders>
              <w:top w:val="nil"/>
              <w:left w:val="nil"/>
              <w:bottom w:val="nil"/>
              <w:right w:val="nil"/>
            </w:tcBorders>
            <w:shd w:val="clear" w:color="auto" w:fill="auto"/>
            <w:tcMar>
              <w:left w:w="29" w:type="dxa"/>
              <w:right w:w="29" w:type="dxa"/>
            </w:tcMar>
            <w:vAlign w:val="center"/>
            <w:hideMark/>
          </w:tcPr>
          <w:p w:rsidR="007D0C4E" w:rsidRDefault="007D0C4E" w:rsidP="00FF31CE">
            <w:pPr>
              <w:jc w:val="right"/>
              <w:rPr>
                <w:color w:val="000000"/>
                <w:sz w:val="14"/>
                <w:szCs w:val="14"/>
              </w:rPr>
            </w:pPr>
            <w:r>
              <w:rPr>
                <w:color w:val="000000"/>
                <w:sz w:val="14"/>
                <w:szCs w:val="14"/>
              </w:rPr>
              <w:t>44,942</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42,842</w:t>
            </w:r>
          </w:p>
        </w:tc>
        <w:tc>
          <w:tcPr>
            <w:tcW w:w="814"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44,986</w:t>
            </w:r>
          </w:p>
        </w:tc>
        <w:tc>
          <w:tcPr>
            <w:tcW w:w="81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44,981</w:t>
            </w:r>
          </w:p>
        </w:tc>
        <w:tc>
          <w:tcPr>
            <w:tcW w:w="805" w:type="dxa"/>
            <w:tcBorders>
              <w:top w:val="nil"/>
              <w:left w:val="nil"/>
              <w:bottom w:val="nil"/>
              <w:right w:val="nil"/>
            </w:tcBorders>
            <w:shd w:val="clear" w:color="auto" w:fill="auto"/>
            <w:tcMar>
              <w:left w:w="29" w:type="dxa"/>
              <w:right w:w="29" w:type="dxa"/>
            </w:tcMar>
            <w:vAlign w:val="center"/>
          </w:tcPr>
          <w:p w:rsidR="007D0C4E" w:rsidRDefault="007D0C4E" w:rsidP="007D0C4E">
            <w:pPr>
              <w:jc w:val="right"/>
              <w:rPr>
                <w:color w:val="000000"/>
                <w:sz w:val="14"/>
                <w:szCs w:val="14"/>
              </w:rPr>
            </w:pPr>
            <w:r>
              <w:rPr>
                <w:color w:val="000000"/>
                <w:sz w:val="14"/>
                <w:szCs w:val="14"/>
              </w:rPr>
              <w:t>46,311</w:t>
            </w:r>
          </w:p>
        </w:tc>
      </w:tr>
      <w:tr w:rsidR="007D0C4E" w:rsidRPr="00CF65C3" w:rsidTr="007D0C4E">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sz w:val="14"/>
                <w:szCs w:val="14"/>
              </w:rPr>
            </w:pPr>
            <w:r w:rsidRPr="0024736D">
              <w:rPr>
                <w:sz w:val="14"/>
                <w:szCs w:val="14"/>
              </w:rPr>
              <w:t>27</w:t>
            </w:r>
          </w:p>
        </w:tc>
        <w:tc>
          <w:tcPr>
            <w:tcW w:w="2570"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color w:val="000000"/>
                <w:sz w:val="14"/>
                <w:szCs w:val="14"/>
              </w:rPr>
            </w:pPr>
            <w:r w:rsidRPr="0024736D">
              <w:rPr>
                <w:color w:val="000000"/>
                <w:sz w:val="14"/>
                <w:szCs w:val="14"/>
              </w:rPr>
              <w:t>Technology &amp; Communication</w:t>
            </w:r>
          </w:p>
        </w:tc>
        <w:tc>
          <w:tcPr>
            <w:tcW w:w="835" w:type="dxa"/>
            <w:tcBorders>
              <w:top w:val="nil"/>
              <w:left w:val="nil"/>
              <w:bottom w:val="nil"/>
              <w:right w:val="nil"/>
            </w:tcBorders>
            <w:shd w:val="clear" w:color="auto" w:fill="auto"/>
            <w:tcMar>
              <w:left w:w="29" w:type="dxa"/>
              <w:right w:w="29" w:type="dxa"/>
            </w:tcMar>
            <w:vAlign w:val="center"/>
            <w:hideMark/>
          </w:tcPr>
          <w:p w:rsidR="007D0C4E" w:rsidRDefault="007D0C4E" w:rsidP="008A1BAC">
            <w:pPr>
              <w:jc w:val="right"/>
              <w:rPr>
                <w:color w:val="000000"/>
                <w:sz w:val="14"/>
                <w:szCs w:val="14"/>
              </w:rPr>
            </w:pPr>
            <w:r>
              <w:rPr>
                <w:color w:val="000000"/>
                <w:sz w:val="14"/>
                <w:szCs w:val="14"/>
              </w:rPr>
              <w:t>102,882</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8A1BAC">
            <w:pPr>
              <w:jc w:val="right"/>
              <w:rPr>
                <w:color w:val="000000"/>
                <w:sz w:val="14"/>
                <w:szCs w:val="14"/>
              </w:rPr>
            </w:pPr>
            <w:r>
              <w:rPr>
                <w:color w:val="000000"/>
                <w:sz w:val="14"/>
                <w:szCs w:val="14"/>
              </w:rPr>
              <w:t>73,509</w:t>
            </w:r>
          </w:p>
        </w:tc>
        <w:tc>
          <w:tcPr>
            <w:tcW w:w="788" w:type="dxa"/>
            <w:tcBorders>
              <w:top w:val="nil"/>
              <w:left w:val="nil"/>
              <w:bottom w:val="nil"/>
              <w:right w:val="nil"/>
            </w:tcBorders>
            <w:shd w:val="clear" w:color="auto" w:fill="auto"/>
            <w:tcMar>
              <w:left w:w="29" w:type="dxa"/>
              <w:right w:w="29" w:type="dxa"/>
            </w:tcMar>
            <w:vAlign w:val="center"/>
            <w:hideMark/>
          </w:tcPr>
          <w:p w:rsidR="007D0C4E" w:rsidRDefault="007D0C4E" w:rsidP="0005427E">
            <w:pPr>
              <w:jc w:val="right"/>
              <w:rPr>
                <w:color w:val="000000"/>
                <w:sz w:val="14"/>
                <w:szCs w:val="14"/>
              </w:rPr>
            </w:pPr>
            <w:r>
              <w:rPr>
                <w:color w:val="000000"/>
                <w:sz w:val="14"/>
                <w:szCs w:val="14"/>
              </w:rPr>
              <w:t>72,855</w:t>
            </w:r>
          </w:p>
        </w:tc>
        <w:tc>
          <w:tcPr>
            <w:tcW w:w="818" w:type="dxa"/>
            <w:tcBorders>
              <w:top w:val="nil"/>
              <w:left w:val="nil"/>
              <w:bottom w:val="nil"/>
              <w:right w:val="nil"/>
            </w:tcBorders>
            <w:tcMar>
              <w:left w:w="29" w:type="dxa"/>
              <w:right w:w="29" w:type="dxa"/>
            </w:tcMar>
            <w:vAlign w:val="center"/>
          </w:tcPr>
          <w:p w:rsidR="007D0C4E" w:rsidRDefault="007D0C4E" w:rsidP="007D0C4E">
            <w:pPr>
              <w:jc w:val="right"/>
              <w:rPr>
                <w:color w:val="000000"/>
                <w:sz w:val="14"/>
                <w:szCs w:val="14"/>
              </w:rPr>
            </w:pPr>
            <w:r>
              <w:rPr>
                <w:color w:val="000000"/>
                <w:sz w:val="14"/>
                <w:szCs w:val="14"/>
              </w:rPr>
              <w:t>73,509</w:t>
            </w:r>
          </w:p>
        </w:tc>
        <w:tc>
          <w:tcPr>
            <w:tcW w:w="716" w:type="dxa"/>
            <w:tcBorders>
              <w:top w:val="nil"/>
              <w:left w:val="nil"/>
              <w:bottom w:val="nil"/>
              <w:right w:val="nil"/>
            </w:tcBorders>
            <w:shd w:val="clear" w:color="auto" w:fill="auto"/>
            <w:tcMar>
              <w:left w:w="29" w:type="dxa"/>
              <w:right w:w="29" w:type="dxa"/>
            </w:tcMar>
            <w:vAlign w:val="center"/>
            <w:hideMark/>
          </w:tcPr>
          <w:p w:rsidR="007D0C4E" w:rsidRDefault="007D0C4E" w:rsidP="00FF31CE">
            <w:pPr>
              <w:jc w:val="right"/>
              <w:rPr>
                <w:color w:val="000000"/>
                <w:sz w:val="14"/>
                <w:szCs w:val="14"/>
              </w:rPr>
            </w:pPr>
            <w:r>
              <w:rPr>
                <w:color w:val="000000"/>
                <w:sz w:val="14"/>
                <w:szCs w:val="14"/>
              </w:rPr>
              <w:t>78,835</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62,773</w:t>
            </w:r>
          </w:p>
        </w:tc>
        <w:tc>
          <w:tcPr>
            <w:tcW w:w="814"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74,556</w:t>
            </w:r>
          </w:p>
        </w:tc>
        <w:tc>
          <w:tcPr>
            <w:tcW w:w="81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95,178</w:t>
            </w:r>
          </w:p>
        </w:tc>
        <w:tc>
          <w:tcPr>
            <w:tcW w:w="805" w:type="dxa"/>
            <w:tcBorders>
              <w:top w:val="nil"/>
              <w:left w:val="nil"/>
              <w:bottom w:val="nil"/>
              <w:right w:val="nil"/>
            </w:tcBorders>
            <w:shd w:val="clear" w:color="auto" w:fill="auto"/>
            <w:tcMar>
              <w:left w:w="29" w:type="dxa"/>
              <w:right w:w="29" w:type="dxa"/>
            </w:tcMar>
            <w:vAlign w:val="center"/>
          </w:tcPr>
          <w:p w:rsidR="007D0C4E" w:rsidRDefault="007D0C4E" w:rsidP="007D0C4E">
            <w:pPr>
              <w:jc w:val="right"/>
              <w:rPr>
                <w:color w:val="000000"/>
                <w:sz w:val="14"/>
                <w:szCs w:val="14"/>
              </w:rPr>
            </w:pPr>
            <w:r>
              <w:rPr>
                <w:color w:val="000000"/>
                <w:sz w:val="14"/>
                <w:szCs w:val="14"/>
              </w:rPr>
              <w:t>99,462</w:t>
            </w:r>
          </w:p>
        </w:tc>
      </w:tr>
      <w:tr w:rsidR="007D0C4E" w:rsidRPr="00CF65C3" w:rsidTr="007D0C4E">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sz w:val="14"/>
                <w:szCs w:val="14"/>
              </w:rPr>
            </w:pPr>
            <w:r w:rsidRPr="0024736D">
              <w:rPr>
                <w:sz w:val="14"/>
                <w:szCs w:val="14"/>
              </w:rPr>
              <w:t>28</w:t>
            </w:r>
          </w:p>
        </w:tc>
        <w:tc>
          <w:tcPr>
            <w:tcW w:w="2570"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color w:val="000000"/>
                <w:sz w:val="14"/>
                <w:szCs w:val="14"/>
              </w:rPr>
            </w:pPr>
            <w:r w:rsidRPr="0024736D">
              <w:rPr>
                <w:color w:val="000000"/>
                <w:sz w:val="14"/>
                <w:szCs w:val="14"/>
              </w:rPr>
              <w:t>Textile Composite</w:t>
            </w:r>
          </w:p>
        </w:tc>
        <w:tc>
          <w:tcPr>
            <w:tcW w:w="835" w:type="dxa"/>
            <w:tcBorders>
              <w:top w:val="nil"/>
              <w:left w:val="nil"/>
              <w:bottom w:val="nil"/>
              <w:right w:val="nil"/>
            </w:tcBorders>
            <w:shd w:val="clear" w:color="auto" w:fill="auto"/>
            <w:tcMar>
              <w:left w:w="29" w:type="dxa"/>
              <w:right w:w="29" w:type="dxa"/>
            </w:tcMar>
            <w:vAlign w:val="center"/>
            <w:hideMark/>
          </w:tcPr>
          <w:p w:rsidR="007D0C4E" w:rsidRDefault="007D0C4E" w:rsidP="008A1BAC">
            <w:pPr>
              <w:jc w:val="right"/>
              <w:rPr>
                <w:color w:val="000000"/>
                <w:sz w:val="14"/>
                <w:szCs w:val="14"/>
              </w:rPr>
            </w:pPr>
            <w:r>
              <w:rPr>
                <w:color w:val="000000"/>
                <w:sz w:val="14"/>
                <w:szCs w:val="14"/>
              </w:rPr>
              <w:t>195,855</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8A1BAC">
            <w:pPr>
              <w:jc w:val="right"/>
              <w:rPr>
                <w:color w:val="000000"/>
                <w:sz w:val="14"/>
                <w:szCs w:val="14"/>
              </w:rPr>
            </w:pPr>
            <w:r>
              <w:rPr>
                <w:color w:val="000000"/>
                <w:sz w:val="14"/>
                <w:szCs w:val="14"/>
              </w:rPr>
              <w:t>242,100</w:t>
            </w:r>
          </w:p>
        </w:tc>
        <w:tc>
          <w:tcPr>
            <w:tcW w:w="788" w:type="dxa"/>
            <w:tcBorders>
              <w:top w:val="nil"/>
              <w:left w:val="nil"/>
              <w:bottom w:val="nil"/>
              <w:right w:val="nil"/>
            </w:tcBorders>
            <w:shd w:val="clear" w:color="auto" w:fill="auto"/>
            <w:tcMar>
              <w:left w:w="29" w:type="dxa"/>
              <w:right w:w="29" w:type="dxa"/>
            </w:tcMar>
            <w:vAlign w:val="center"/>
            <w:hideMark/>
          </w:tcPr>
          <w:p w:rsidR="007D0C4E" w:rsidRDefault="007D0C4E" w:rsidP="0005427E">
            <w:pPr>
              <w:jc w:val="right"/>
              <w:rPr>
                <w:color w:val="000000"/>
                <w:sz w:val="14"/>
                <w:szCs w:val="14"/>
              </w:rPr>
            </w:pPr>
            <w:r>
              <w:rPr>
                <w:color w:val="000000"/>
                <w:sz w:val="14"/>
                <w:szCs w:val="14"/>
              </w:rPr>
              <w:t>240,979</w:t>
            </w:r>
          </w:p>
        </w:tc>
        <w:tc>
          <w:tcPr>
            <w:tcW w:w="818" w:type="dxa"/>
            <w:tcBorders>
              <w:top w:val="nil"/>
              <w:left w:val="nil"/>
              <w:bottom w:val="nil"/>
              <w:right w:val="nil"/>
            </w:tcBorders>
            <w:tcMar>
              <w:left w:w="29" w:type="dxa"/>
              <w:right w:w="29" w:type="dxa"/>
            </w:tcMar>
            <w:vAlign w:val="center"/>
          </w:tcPr>
          <w:p w:rsidR="007D0C4E" w:rsidRDefault="007D0C4E" w:rsidP="007D0C4E">
            <w:pPr>
              <w:jc w:val="right"/>
              <w:rPr>
                <w:color w:val="000000"/>
                <w:sz w:val="14"/>
                <w:szCs w:val="14"/>
              </w:rPr>
            </w:pPr>
            <w:r>
              <w:rPr>
                <w:color w:val="000000"/>
                <w:sz w:val="14"/>
                <w:szCs w:val="14"/>
              </w:rPr>
              <w:t>242,100</w:t>
            </w:r>
          </w:p>
        </w:tc>
        <w:tc>
          <w:tcPr>
            <w:tcW w:w="716" w:type="dxa"/>
            <w:tcBorders>
              <w:top w:val="nil"/>
              <w:left w:val="nil"/>
              <w:bottom w:val="nil"/>
              <w:right w:val="nil"/>
            </w:tcBorders>
            <w:shd w:val="clear" w:color="auto" w:fill="auto"/>
            <w:tcMar>
              <w:left w:w="29" w:type="dxa"/>
              <w:right w:w="29" w:type="dxa"/>
            </w:tcMar>
            <w:vAlign w:val="center"/>
            <w:hideMark/>
          </w:tcPr>
          <w:p w:rsidR="007D0C4E" w:rsidRDefault="007D0C4E" w:rsidP="00FF31CE">
            <w:pPr>
              <w:jc w:val="right"/>
              <w:rPr>
                <w:color w:val="000000"/>
                <w:sz w:val="14"/>
                <w:szCs w:val="14"/>
              </w:rPr>
            </w:pPr>
            <w:r>
              <w:rPr>
                <w:color w:val="000000"/>
                <w:sz w:val="14"/>
                <w:szCs w:val="14"/>
              </w:rPr>
              <w:t>260,607</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191,155</w:t>
            </w:r>
          </w:p>
        </w:tc>
        <w:tc>
          <w:tcPr>
            <w:tcW w:w="814"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213,883</w:t>
            </w:r>
          </w:p>
        </w:tc>
        <w:tc>
          <w:tcPr>
            <w:tcW w:w="81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216,379</w:t>
            </w:r>
          </w:p>
        </w:tc>
        <w:tc>
          <w:tcPr>
            <w:tcW w:w="805" w:type="dxa"/>
            <w:tcBorders>
              <w:top w:val="nil"/>
              <w:left w:val="nil"/>
              <w:bottom w:val="nil"/>
              <w:right w:val="nil"/>
            </w:tcBorders>
            <w:shd w:val="clear" w:color="auto" w:fill="auto"/>
            <w:tcMar>
              <w:left w:w="29" w:type="dxa"/>
              <w:right w:w="29" w:type="dxa"/>
            </w:tcMar>
            <w:vAlign w:val="center"/>
          </w:tcPr>
          <w:p w:rsidR="007D0C4E" w:rsidRDefault="007D0C4E" w:rsidP="007D0C4E">
            <w:pPr>
              <w:jc w:val="right"/>
              <w:rPr>
                <w:color w:val="000000"/>
                <w:sz w:val="14"/>
                <w:szCs w:val="14"/>
              </w:rPr>
            </w:pPr>
            <w:r>
              <w:rPr>
                <w:color w:val="000000"/>
                <w:sz w:val="14"/>
                <w:szCs w:val="14"/>
              </w:rPr>
              <w:t>222,361</w:t>
            </w:r>
          </w:p>
        </w:tc>
      </w:tr>
      <w:tr w:rsidR="007D0C4E" w:rsidRPr="00CF65C3" w:rsidTr="007D0C4E">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sz w:val="14"/>
                <w:szCs w:val="14"/>
              </w:rPr>
            </w:pPr>
            <w:r w:rsidRPr="0024736D">
              <w:rPr>
                <w:bCs/>
                <w:sz w:val="14"/>
                <w:szCs w:val="14"/>
              </w:rPr>
              <w:t xml:space="preserve">29  </w:t>
            </w:r>
          </w:p>
        </w:tc>
        <w:tc>
          <w:tcPr>
            <w:tcW w:w="2570"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color w:val="000000"/>
                <w:sz w:val="14"/>
                <w:szCs w:val="14"/>
              </w:rPr>
            </w:pPr>
            <w:r w:rsidRPr="0024736D">
              <w:rPr>
                <w:color w:val="000000"/>
                <w:sz w:val="14"/>
                <w:szCs w:val="14"/>
              </w:rPr>
              <w:t>Textile Spinning</w:t>
            </w:r>
          </w:p>
        </w:tc>
        <w:tc>
          <w:tcPr>
            <w:tcW w:w="835" w:type="dxa"/>
            <w:tcBorders>
              <w:top w:val="nil"/>
              <w:left w:val="nil"/>
              <w:bottom w:val="nil"/>
              <w:right w:val="nil"/>
            </w:tcBorders>
            <w:shd w:val="clear" w:color="auto" w:fill="auto"/>
            <w:tcMar>
              <w:left w:w="29" w:type="dxa"/>
              <w:right w:w="29" w:type="dxa"/>
            </w:tcMar>
            <w:vAlign w:val="center"/>
            <w:hideMark/>
          </w:tcPr>
          <w:p w:rsidR="007D0C4E" w:rsidRDefault="007D0C4E" w:rsidP="008A1BAC">
            <w:pPr>
              <w:jc w:val="right"/>
              <w:rPr>
                <w:color w:val="000000"/>
                <w:sz w:val="14"/>
                <w:szCs w:val="14"/>
              </w:rPr>
            </w:pPr>
            <w:r>
              <w:rPr>
                <w:color w:val="000000"/>
                <w:sz w:val="14"/>
                <w:szCs w:val="14"/>
              </w:rPr>
              <w:t>49,195</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8A1BAC">
            <w:pPr>
              <w:jc w:val="right"/>
              <w:rPr>
                <w:color w:val="000000"/>
                <w:sz w:val="14"/>
                <w:szCs w:val="14"/>
              </w:rPr>
            </w:pPr>
            <w:r>
              <w:rPr>
                <w:color w:val="000000"/>
                <w:sz w:val="14"/>
                <w:szCs w:val="14"/>
              </w:rPr>
              <w:t>41,875</w:t>
            </w:r>
          </w:p>
        </w:tc>
        <w:tc>
          <w:tcPr>
            <w:tcW w:w="788" w:type="dxa"/>
            <w:tcBorders>
              <w:top w:val="nil"/>
              <w:left w:val="nil"/>
              <w:bottom w:val="nil"/>
              <w:right w:val="nil"/>
            </w:tcBorders>
            <w:shd w:val="clear" w:color="auto" w:fill="auto"/>
            <w:tcMar>
              <w:left w:w="29" w:type="dxa"/>
              <w:right w:w="29" w:type="dxa"/>
            </w:tcMar>
            <w:vAlign w:val="center"/>
            <w:hideMark/>
          </w:tcPr>
          <w:p w:rsidR="007D0C4E" w:rsidRDefault="007D0C4E" w:rsidP="0005427E">
            <w:pPr>
              <w:jc w:val="right"/>
              <w:rPr>
                <w:color w:val="000000"/>
                <w:sz w:val="14"/>
                <w:szCs w:val="14"/>
              </w:rPr>
            </w:pPr>
            <w:r>
              <w:rPr>
                <w:color w:val="000000"/>
                <w:sz w:val="14"/>
                <w:szCs w:val="14"/>
              </w:rPr>
              <w:t>42,437</w:t>
            </w:r>
          </w:p>
        </w:tc>
        <w:tc>
          <w:tcPr>
            <w:tcW w:w="818" w:type="dxa"/>
            <w:tcBorders>
              <w:top w:val="nil"/>
              <w:left w:val="nil"/>
              <w:bottom w:val="nil"/>
              <w:right w:val="nil"/>
            </w:tcBorders>
            <w:tcMar>
              <w:left w:w="29" w:type="dxa"/>
              <w:right w:w="29" w:type="dxa"/>
            </w:tcMar>
            <w:vAlign w:val="center"/>
          </w:tcPr>
          <w:p w:rsidR="007D0C4E" w:rsidRDefault="007D0C4E" w:rsidP="007D0C4E">
            <w:pPr>
              <w:jc w:val="right"/>
              <w:rPr>
                <w:color w:val="000000"/>
                <w:sz w:val="14"/>
                <w:szCs w:val="14"/>
              </w:rPr>
            </w:pPr>
            <w:r>
              <w:rPr>
                <w:color w:val="000000"/>
                <w:sz w:val="14"/>
                <w:szCs w:val="14"/>
              </w:rPr>
              <w:t>41,875</w:t>
            </w:r>
          </w:p>
        </w:tc>
        <w:tc>
          <w:tcPr>
            <w:tcW w:w="716" w:type="dxa"/>
            <w:tcBorders>
              <w:top w:val="nil"/>
              <w:left w:val="nil"/>
              <w:bottom w:val="nil"/>
              <w:right w:val="nil"/>
            </w:tcBorders>
            <w:shd w:val="clear" w:color="auto" w:fill="auto"/>
            <w:tcMar>
              <w:left w:w="29" w:type="dxa"/>
              <w:right w:w="29" w:type="dxa"/>
            </w:tcMar>
            <w:vAlign w:val="center"/>
            <w:hideMark/>
          </w:tcPr>
          <w:p w:rsidR="007D0C4E" w:rsidRDefault="007D0C4E" w:rsidP="00FF31CE">
            <w:pPr>
              <w:jc w:val="right"/>
              <w:rPr>
                <w:color w:val="000000"/>
                <w:sz w:val="14"/>
                <w:szCs w:val="14"/>
              </w:rPr>
            </w:pPr>
            <w:r>
              <w:rPr>
                <w:color w:val="000000"/>
                <w:sz w:val="14"/>
                <w:szCs w:val="14"/>
              </w:rPr>
              <w:t>47,843</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40,516</w:t>
            </w:r>
          </w:p>
        </w:tc>
        <w:tc>
          <w:tcPr>
            <w:tcW w:w="814"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45,261</w:t>
            </w:r>
          </w:p>
        </w:tc>
        <w:tc>
          <w:tcPr>
            <w:tcW w:w="81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44,913</w:t>
            </w:r>
          </w:p>
        </w:tc>
        <w:tc>
          <w:tcPr>
            <w:tcW w:w="805" w:type="dxa"/>
            <w:tcBorders>
              <w:top w:val="nil"/>
              <w:left w:val="nil"/>
              <w:bottom w:val="nil"/>
              <w:right w:val="nil"/>
            </w:tcBorders>
            <w:shd w:val="clear" w:color="auto" w:fill="auto"/>
            <w:tcMar>
              <w:left w:w="29" w:type="dxa"/>
              <w:right w:w="29" w:type="dxa"/>
            </w:tcMar>
            <w:vAlign w:val="center"/>
          </w:tcPr>
          <w:p w:rsidR="007D0C4E" w:rsidRDefault="007D0C4E" w:rsidP="007D0C4E">
            <w:pPr>
              <w:jc w:val="right"/>
              <w:rPr>
                <w:color w:val="000000"/>
                <w:sz w:val="14"/>
                <w:szCs w:val="14"/>
              </w:rPr>
            </w:pPr>
            <w:r>
              <w:rPr>
                <w:color w:val="000000"/>
                <w:sz w:val="14"/>
                <w:szCs w:val="14"/>
              </w:rPr>
              <w:t>44,052</w:t>
            </w:r>
          </w:p>
        </w:tc>
      </w:tr>
      <w:tr w:rsidR="007D0C4E" w:rsidRPr="00CF65C3" w:rsidTr="007D0C4E">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sz w:val="14"/>
                <w:szCs w:val="14"/>
              </w:rPr>
            </w:pPr>
            <w:r w:rsidRPr="0024736D">
              <w:rPr>
                <w:bCs/>
                <w:sz w:val="14"/>
                <w:szCs w:val="14"/>
              </w:rPr>
              <w:t>30  </w:t>
            </w:r>
          </w:p>
        </w:tc>
        <w:tc>
          <w:tcPr>
            <w:tcW w:w="2570"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color w:val="000000"/>
                <w:sz w:val="14"/>
                <w:szCs w:val="14"/>
              </w:rPr>
            </w:pPr>
            <w:r w:rsidRPr="0024736D">
              <w:rPr>
                <w:color w:val="000000"/>
                <w:sz w:val="14"/>
                <w:szCs w:val="14"/>
              </w:rPr>
              <w:t>Textile Weaving</w:t>
            </w:r>
          </w:p>
        </w:tc>
        <w:tc>
          <w:tcPr>
            <w:tcW w:w="835" w:type="dxa"/>
            <w:tcBorders>
              <w:top w:val="nil"/>
              <w:left w:val="nil"/>
              <w:bottom w:val="nil"/>
              <w:right w:val="nil"/>
            </w:tcBorders>
            <w:shd w:val="clear" w:color="auto" w:fill="auto"/>
            <w:tcMar>
              <w:left w:w="29" w:type="dxa"/>
              <w:right w:w="29" w:type="dxa"/>
            </w:tcMar>
            <w:vAlign w:val="center"/>
            <w:hideMark/>
          </w:tcPr>
          <w:p w:rsidR="007D0C4E" w:rsidRDefault="007D0C4E" w:rsidP="008A1BAC">
            <w:pPr>
              <w:jc w:val="right"/>
              <w:rPr>
                <w:color w:val="000000"/>
                <w:sz w:val="14"/>
                <w:szCs w:val="14"/>
              </w:rPr>
            </w:pPr>
            <w:r>
              <w:rPr>
                <w:color w:val="000000"/>
                <w:sz w:val="14"/>
                <w:szCs w:val="14"/>
              </w:rPr>
              <w:t>25,616</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8A1BAC">
            <w:pPr>
              <w:jc w:val="right"/>
              <w:rPr>
                <w:color w:val="000000"/>
                <w:sz w:val="14"/>
                <w:szCs w:val="14"/>
              </w:rPr>
            </w:pPr>
            <w:r>
              <w:rPr>
                <w:color w:val="000000"/>
                <w:sz w:val="14"/>
                <w:szCs w:val="14"/>
              </w:rPr>
              <w:t>2,467</w:t>
            </w:r>
          </w:p>
        </w:tc>
        <w:tc>
          <w:tcPr>
            <w:tcW w:w="788" w:type="dxa"/>
            <w:tcBorders>
              <w:top w:val="nil"/>
              <w:left w:val="nil"/>
              <w:bottom w:val="nil"/>
              <w:right w:val="nil"/>
            </w:tcBorders>
            <w:shd w:val="clear" w:color="auto" w:fill="auto"/>
            <w:tcMar>
              <w:left w:w="29" w:type="dxa"/>
              <w:right w:w="29" w:type="dxa"/>
            </w:tcMar>
            <w:vAlign w:val="center"/>
            <w:hideMark/>
          </w:tcPr>
          <w:p w:rsidR="007D0C4E" w:rsidRDefault="007D0C4E" w:rsidP="0005427E">
            <w:pPr>
              <w:jc w:val="right"/>
              <w:rPr>
                <w:color w:val="000000"/>
                <w:sz w:val="14"/>
                <w:szCs w:val="14"/>
              </w:rPr>
            </w:pPr>
            <w:r>
              <w:rPr>
                <w:color w:val="000000"/>
                <w:sz w:val="14"/>
                <w:szCs w:val="14"/>
              </w:rPr>
              <w:t>2,537</w:t>
            </w:r>
          </w:p>
        </w:tc>
        <w:tc>
          <w:tcPr>
            <w:tcW w:w="818" w:type="dxa"/>
            <w:tcBorders>
              <w:top w:val="nil"/>
              <w:left w:val="nil"/>
              <w:bottom w:val="nil"/>
              <w:right w:val="nil"/>
            </w:tcBorders>
            <w:tcMar>
              <w:left w:w="29" w:type="dxa"/>
              <w:right w:w="29" w:type="dxa"/>
            </w:tcMar>
            <w:vAlign w:val="center"/>
          </w:tcPr>
          <w:p w:rsidR="007D0C4E" w:rsidRDefault="007D0C4E" w:rsidP="007D0C4E">
            <w:pPr>
              <w:jc w:val="right"/>
              <w:rPr>
                <w:color w:val="000000"/>
                <w:sz w:val="14"/>
                <w:szCs w:val="14"/>
              </w:rPr>
            </w:pPr>
            <w:r>
              <w:rPr>
                <w:color w:val="000000"/>
                <w:sz w:val="14"/>
                <w:szCs w:val="14"/>
              </w:rPr>
              <w:t>2,467</w:t>
            </w:r>
          </w:p>
        </w:tc>
        <w:tc>
          <w:tcPr>
            <w:tcW w:w="716" w:type="dxa"/>
            <w:tcBorders>
              <w:top w:val="nil"/>
              <w:left w:val="nil"/>
              <w:bottom w:val="nil"/>
              <w:right w:val="nil"/>
            </w:tcBorders>
            <w:shd w:val="clear" w:color="auto" w:fill="auto"/>
            <w:tcMar>
              <w:left w:w="29" w:type="dxa"/>
              <w:right w:w="29" w:type="dxa"/>
            </w:tcMar>
            <w:vAlign w:val="center"/>
            <w:hideMark/>
          </w:tcPr>
          <w:p w:rsidR="007D0C4E" w:rsidRDefault="007D0C4E" w:rsidP="00FF31CE">
            <w:pPr>
              <w:jc w:val="right"/>
              <w:rPr>
                <w:color w:val="000000"/>
                <w:sz w:val="14"/>
                <w:szCs w:val="14"/>
              </w:rPr>
            </w:pPr>
            <w:r>
              <w:rPr>
                <w:color w:val="000000"/>
                <w:sz w:val="14"/>
                <w:szCs w:val="14"/>
              </w:rPr>
              <w:t>2,589</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2,649</w:t>
            </w:r>
          </w:p>
        </w:tc>
        <w:tc>
          <w:tcPr>
            <w:tcW w:w="814"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2,785</w:t>
            </w:r>
          </w:p>
        </w:tc>
        <w:tc>
          <w:tcPr>
            <w:tcW w:w="81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2,726</w:t>
            </w:r>
          </w:p>
        </w:tc>
        <w:tc>
          <w:tcPr>
            <w:tcW w:w="805" w:type="dxa"/>
            <w:tcBorders>
              <w:top w:val="nil"/>
              <w:left w:val="nil"/>
              <w:bottom w:val="nil"/>
              <w:right w:val="nil"/>
            </w:tcBorders>
            <w:shd w:val="clear" w:color="auto" w:fill="auto"/>
            <w:tcMar>
              <w:left w:w="29" w:type="dxa"/>
              <w:right w:w="29" w:type="dxa"/>
            </w:tcMar>
            <w:vAlign w:val="center"/>
          </w:tcPr>
          <w:p w:rsidR="007D0C4E" w:rsidRDefault="007D0C4E" w:rsidP="007D0C4E">
            <w:pPr>
              <w:jc w:val="right"/>
              <w:rPr>
                <w:color w:val="000000"/>
                <w:sz w:val="14"/>
                <w:szCs w:val="14"/>
              </w:rPr>
            </w:pPr>
            <w:r>
              <w:rPr>
                <w:color w:val="000000"/>
                <w:sz w:val="14"/>
                <w:szCs w:val="14"/>
              </w:rPr>
              <w:t>2,528</w:t>
            </w:r>
          </w:p>
        </w:tc>
      </w:tr>
      <w:tr w:rsidR="007D0C4E" w:rsidRPr="00CF65C3" w:rsidTr="007D0C4E">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sz w:val="14"/>
                <w:szCs w:val="14"/>
              </w:rPr>
            </w:pPr>
            <w:r w:rsidRPr="0024736D">
              <w:rPr>
                <w:bCs/>
                <w:sz w:val="14"/>
                <w:szCs w:val="14"/>
              </w:rPr>
              <w:t>31  </w:t>
            </w:r>
          </w:p>
        </w:tc>
        <w:tc>
          <w:tcPr>
            <w:tcW w:w="2570"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color w:val="000000"/>
                <w:sz w:val="14"/>
                <w:szCs w:val="14"/>
              </w:rPr>
            </w:pPr>
            <w:r w:rsidRPr="0024736D">
              <w:rPr>
                <w:color w:val="000000"/>
                <w:sz w:val="14"/>
                <w:szCs w:val="14"/>
              </w:rPr>
              <w:t>Tobacco</w:t>
            </w:r>
          </w:p>
        </w:tc>
        <w:tc>
          <w:tcPr>
            <w:tcW w:w="835" w:type="dxa"/>
            <w:tcBorders>
              <w:top w:val="nil"/>
              <w:left w:val="nil"/>
              <w:bottom w:val="nil"/>
              <w:right w:val="nil"/>
            </w:tcBorders>
            <w:shd w:val="clear" w:color="auto" w:fill="auto"/>
            <w:tcMar>
              <w:left w:w="29" w:type="dxa"/>
              <w:right w:w="29" w:type="dxa"/>
            </w:tcMar>
            <w:vAlign w:val="center"/>
            <w:hideMark/>
          </w:tcPr>
          <w:p w:rsidR="007D0C4E" w:rsidRDefault="007D0C4E" w:rsidP="008A1BAC">
            <w:pPr>
              <w:jc w:val="right"/>
              <w:rPr>
                <w:color w:val="000000"/>
                <w:sz w:val="14"/>
                <w:szCs w:val="14"/>
              </w:rPr>
            </w:pPr>
            <w:r>
              <w:rPr>
                <w:color w:val="000000"/>
                <w:sz w:val="14"/>
                <w:szCs w:val="14"/>
              </w:rPr>
              <w:t>746,294</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8A1BAC">
            <w:pPr>
              <w:jc w:val="right"/>
              <w:rPr>
                <w:color w:val="000000"/>
                <w:sz w:val="14"/>
                <w:szCs w:val="14"/>
              </w:rPr>
            </w:pPr>
            <w:r>
              <w:rPr>
                <w:color w:val="000000"/>
                <w:sz w:val="14"/>
                <w:szCs w:val="14"/>
              </w:rPr>
              <w:t>860,225</w:t>
            </w:r>
          </w:p>
        </w:tc>
        <w:tc>
          <w:tcPr>
            <w:tcW w:w="788" w:type="dxa"/>
            <w:tcBorders>
              <w:top w:val="nil"/>
              <w:left w:val="nil"/>
              <w:bottom w:val="nil"/>
              <w:right w:val="nil"/>
            </w:tcBorders>
            <w:shd w:val="clear" w:color="auto" w:fill="auto"/>
            <w:tcMar>
              <w:left w:w="29" w:type="dxa"/>
              <w:right w:w="29" w:type="dxa"/>
            </w:tcMar>
            <w:vAlign w:val="center"/>
            <w:hideMark/>
          </w:tcPr>
          <w:p w:rsidR="007D0C4E" w:rsidRDefault="007D0C4E" w:rsidP="0005427E">
            <w:pPr>
              <w:jc w:val="right"/>
              <w:rPr>
                <w:color w:val="000000"/>
                <w:sz w:val="14"/>
                <w:szCs w:val="14"/>
              </w:rPr>
            </w:pPr>
            <w:r>
              <w:rPr>
                <w:color w:val="000000"/>
                <w:sz w:val="14"/>
                <w:szCs w:val="14"/>
              </w:rPr>
              <w:t>889,942</w:t>
            </w:r>
          </w:p>
        </w:tc>
        <w:tc>
          <w:tcPr>
            <w:tcW w:w="818" w:type="dxa"/>
            <w:tcBorders>
              <w:top w:val="nil"/>
              <w:left w:val="nil"/>
              <w:bottom w:val="nil"/>
              <w:right w:val="nil"/>
            </w:tcBorders>
            <w:tcMar>
              <w:left w:w="29" w:type="dxa"/>
              <w:right w:w="29" w:type="dxa"/>
            </w:tcMar>
            <w:vAlign w:val="center"/>
          </w:tcPr>
          <w:p w:rsidR="007D0C4E" w:rsidRDefault="007D0C4E" w:rsidP="007D0C4E">
            <w:pPr>
              <w:jc w:val="right"/>
              <w:rPr>
                <w:color w:val="000000"/>
                <w:sz w:val="14"/>
                <w:szCs w:val="14"/>
              </w:rPr>
            </w:pPr>
            <w:r>
              <w:rPr>
                <w:color w:val="000000"/>
                <w:sz w:val="14"/>
                <w:szCs w:val="14"/>
              </w:rPr>
              <w:t>860,225</w:t>
            </w:r>
          </w:p>
        </w:tc>
        <w:tc>
          <w:tcPr>
            <w:tcW w:w="716" w:type="dxa"/>
            <w:tcBorders>
              <w:top w:val="nil"/>
              <w:left w:val="nil"/>
              <w:bottom w:val="nil"/>
              <w:right w:val="nil"/>
            </w:tcBorders>
            <w:shd w:val="clear" w:color="auto" w:fill="auto"/>
            <w:tcMar>
              <w:left w:w="29" w:type="dxa"/>
              <w:right w:w="29" w:type="dxa"/>
            </w:tcMar>
            <w:vAlign w:val="center"/>
            <w:hideMark/>
          </w:tcPr>
          <w:p w:rsidR="007D0C4E" w:rsidRDefault="007D0C4E" w:rsidP="00FF31CE">
            <w:pPr>
              <w:jc w:val="right"/>
              <w:rPr>
                <w:color w:val="000000"/>
                <w:sz w:val="14"/>
                <w:szCs w:val="14"/>
              </w:rPr>
            </w:pPr>
            <w:r>
              <w:rPr>
                <w:color w:val="000000"/>
                <w:sz w:val="14"/>
                <w:szCs w:val="14"/>
              </w:rPr>
              <w:t>573,040</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534,129</w:t>
            </w:r>
          </w:p>
        </w:tc>
        <w:tc>
          <w:tcPr>
            <w:tcW w:w="814"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525,865</w:t>
            </w:r>
          </w:p>
        </w:tc>
        <w:tc>
          <w:tcPr>
            <w:tcW w:w="81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518,623</w:t>
            </w:r>
          </w:p>
        </w:tc>
        <w:tc>
          <w:tcPr>
            <w:tcW w:w="805" w:type="dxa"/>
            <w:tcBorders>
              <w:top w:val="nil"/>
              <w:left w:val="nil"/>
              <w:bottom w:val="nil"/>
              <w:right w:val="nil"/>
            </w:tcBorders>
            <w:shd w:val="clear" w:color="auto" w:fill="auto"/>
            <w:tcMar>
              <w:left w:w="29" w:type="dxa"/>
              <w:right w:w="29" w:type="dxa"/>
            </w:tcMar>
            <w:vAlign w:val="center"/>
          </w:tcPr>
          <w:p w:rsidR="007D0C4E" w:rsidRDefault="007D0C4E" w:rsidP="007D0C4E">
            <w:pPr>
              <w:jc w:val="right"/>
              <w:rPr>
                <w:color w:val="000000"/>
                <w:sz w:val="14"/>
                <w:szCs w:val="14"/>
              </w:rPr>
            </w:pPr>
            <w:r>
              <w:rPr>
                <w:color w:val="000000"/>
                <w:sz w:val="14"/>
                <w:szCs w:val="14"/>
              </w:rPr>
              <w:t>512,591</w:t>
            </w:r>
          </w:p>
        </w:tc>
      </w:tr>
      <w:tr w:rsidR="007D0C4E" w:rsidRPr="00CF65C3" w:rsidTr="007D0C4E">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sz w:val="14"/>
                <w:szCs w:val="14"/>
              </w:rPr>
            </w:pPr>
            <w:r w:rsidRPr="0024736D">
              <w:rPr>
                <w:bCs/>
                <w:sz w:val="14"/>
                <w:szCs w:val="14"/>
              </w:rPr>
              <w:t>32  </w:t>
            </w:r>
          </w:p>
        </w:tc>
        <w:tc>
          <w:tcPr>
            <w:tcW w:w="2570" w:type="dxa"/>
            <w:tcBorders>
              <w:top w:val="nil"/>
              <w:left w:val="nil"/>
              <w:bottom w:val="nil"/>
              <w:right w:val="nil"/>
            </w:tcBorders>
            <w:shd w:val="clear" w:color="auto" w:fill="auto"/>
            <w:tcMar>
              <w:left w:w="29" w:type="dxa"/>
              <w:right w:w="29" w:type="dxa"/>
            </w:tcMar>
            <w:vAlign w:val="center"/>
            <w:hideMark/>
          </w:tcPr>
          <w:p w:rsidR="007D0C4E" w:rsidRPr="0024736D" w:rsidRDefault="007D0C4E" w:rsidP="008A1BAC">
            <w:pPr>
              <w:rPr>
                <w:color w:val="000000"/>
                <w:sz w:val="14"/>
                <w:szCs w:val="14"/>
              </w:rPr>
            </w:pPr>
            <w:r w:rsidRPr="0024736D">
              <w:rPr>
                <w:color w:val="000000"/>
                <w:sz w:val="14"/>
                <w:szCs w:val="14"/>
              </w:rPr>
              <w:t>Transport</w:t>
            </w:r>
          </w:p>
        </w:tc>
        <w:tc>
          <w:tcPr>
            <w:tcW w:w="835" w:type="dxa"/>
            <w:tcBorders>
              <w:top w:val="nil"/>
              <w:left w:val="nil"/>
              <w:bottom w:val="nil"/>
              <w:right w:val="nil"/>
            </w:tcBorders>
            <w:shd w:val="clear" w:color="auto" w:fill="auto"/>
            <w:tcMar>
              <w:left w:w="29" w:type="dxa"/>
              <w:right w:w="29" w:type="dxa"/>
            </w:tcMar>
            <w:vAlign w:val="center"/>
            <w:hideMark/>
          </w:tcPr>
          <w:p w:rsidR="007D0C4E" w:rsidRDefault="007D0C4E" w:rsidP="008A1BAC">
            <w:pPr>
              <w:jc w:val="right"/>
              <w:rPr>
                <w:color w:val="000000"/>
                <w:sz w:val="14"/>
                <w:szCs w:val="14"/>
              </w:rPr>
            </w:pPr>
            <w:r>
              <w:rPr>
                <w:color w:val="000000"/>
                <w:sz w:val="14"/>
                <w:szCs w:val="14"/>
              </w:rPr>
              <w:t>64,361</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8A1BAC">
            <w:pPr>
              <w:jc w:val="right"/>
              <w:rPr>
                <w:color w:val="000000"/>
                <w:sz w:val="14"/>
                <w:szCs w:val="14"/>
              </w:rPr>
            </w:pPr>
            <w:r>
              <w:rPr>
                <w:color w:val="000000"/>
                <w:sz w:val="14"/>
                <w:szCs w:val="14"/>
              </w:rPr>
              <w:t>52,916</w:t>
            </w:r>
          </w:p>
        </w:tc>
        <w:tc>
          <w:tcPr>
            <w:tcW w:w="788" w:type="dxa"/>
            <w:tcBorders>
              <w:top w:val="nil"/>
              <w:left w:val="nil"/>
              <w:bottom w:val="nil"/>
              <w:right w:val="nil"/>
            </w:tcBorders>
            <w:shd w:val="clear" w:color="auto" w:fill="auto"/>
            <w:tcMar>
              <w:left w:w="29" w:type="dxa"/>
              <w:right w:w="29" w:type="dxa"/>
            </w:tcMar>
            <w:vAlign w:val="center"/>
            <w:hideMark/>
          </w:tcPr>
          <w:p w:rsidR="007D0C4E" w:rsidRDefault="007D0C4E" w:rsidP="0005427E">
            <w:pPr>
              <w:jc w:val="right"/>
              <w:rPr>
                <w:color w:val="000000"/>
                <w:sz w:val="14"/>
                <w:szCs w:val="14"/>
              </w:rPr>
            </w:pPr>
            <w:r>
              <w:rPr>
                <w:color w:val="000000"/>
                <w:sz w:val="14"/>
                <w:szCs w:val="14"/>
              </w:rPr>
              <w:t>57,534</w:t>
            </w:r>
          </w:p>
        </w:tc>
        <w:tc>
          <w:tcPr>
            <w:tcW w:w="818" w:type="dxa"/>
            <w:tcBorders>
              <w:top w:val="nil"/>
              <w:left w:val="nil"/>
              <w:bottom w:val="nil"/>
              <w:right w:val="nil"/>
            </w:tcBorders>
            <w:tcMar>
              <w:left w:w="29" w:type="dxa"/>
              <w:right w:w="29" w:type="dxa"/>
            </w:tcMar>
            <w:vAlign w:val="center"/>
          </w:tcPr>
          <w:p w:rsidR="007D0C4E" w:rsidRDefault="007D0C4E" w:rsidP="007D0C4E">
            <w:pPr>
              <w:jc w:val="right"/>
              <w:rPr>
                <w:color w:val="000000"/>
                <w:sz w:val="14"/>
                <w:szCs w:val="14"/>
              </w:rPr>
            </w:pPr>
            <w:r>
              <w:rPr>
                <w:color w:val="000000"/>
                <w:sz w:val="14"/>
                <w:szCs w:val="14"/>
              </w:rPr>
              <w:t>52,916</w:t>
            </w:r>
          </w:p>
        </w:tc>
        <w:tc>
          <w:tcPr>
            <w:tcW w:w="716" w:type="dxa"/>
            <w:tcBorders>
              <w:top w:val="nil"/>
              <w:left w:val="nil"/>
              <w:bottom w:val="nil"/>
              <w:right w:val="nil"/>
            </w:tcBorders>
            <w:shd w:val="clear" w:color="auto" w:fill="auto"/>
            <w:tcMar>
              <w:left w:w="29" w:type="dxa"/>
              <w:right w:w="29" w:type="dxa"/>
            </w:tcMar>
            <w:vAlign w:val="center"/>
            <w:hideMark/>
          </w:tcPr>
          <w:p w:rsidR="007D0C4E" w:rsidRDefault="007D0C4E" w:rsidP="00FF31CE">
            <w:pPr>
              <w:jc w:val="right"/>
              <w:rPr>
                <w:color w:val="000000"/>
                <w:sz w:val="14"/>
                <w:szCs w:val="14"/>
              </w:rPr>
            </w:pPr>
            <w:r>
              <w:rPr>
                <w:color w:val="000000"/>
                <w:sz w:val="14"/>
                <w:szCs w:val="14"/>
              </w:rPr>
              <w:t>73,731</w:t>
            </w:r>
          </w:p>
        </w:tc>
        <w:tc>
          <w:tcPr>
            <w:tcW w:w="72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58,204</w:t>
            </w:r>
          </w:p>
        </w:tc>
        <w:tc>
          <w:tcPr>
            <w:tcW w:w="814"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68,146</w:t>
            </w:r>
          </w:p>
        </w:tc>
        <w:tc>
          <w:tcPr>
            <w:tcW w:w="810" w:type="dxa"/>
            <w:tcBorders>
              <w:top w:val="nil"/>
              <w:left w:val="nil"/>
              <w:bottom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67,912</w:t>
            </w:r>
          </w:p>
        </w:tc>
        <w:tc>
          <w:tcPr>
            <w:tcW w:w="805" w:type="dxa"/>
            <w:tcBorders>
              <w:top w:val="nil"/>
              <w:left w:val="nil"/>
              <w:bottom w:val="nil"/>
              <w:right w:val="nil"/>
            </w:tcBorders>
            <w:shd w:val="clear" w:color="auto" w:fill="auto"/>
            <w:tcMar>
              <w:left w:w="29" w:type="dxa"/>
              <w:right w:w="29" w:type="dxa"/>
            </w:tcMar>
            <w:vAlign w:val="center"/>
          </w:tcPr>
          <w:p w:rsidR="007D0C4E" w:rsidRDefault="007D0C4E" w:rsidP="007D0C4E">
            <w:pPr>
              <w:jc w:val="right"/>
              <w:rPr>
                <w:color w:val="000000"/>
                <w:sz w:val="14"/>
                <w:szCs w:val="14"/>
              </w:rPr>
            </w:pPr>
            <w:r>
              <w:rPr>
                <w:color w:val="000000"/>
                <w:sz w:val="14"/>
                <w:szCs w:val="14"/>
              </w:rPr>
              <w:t>66,826</w:t>
            </w:r>
          </w:p>
        </w:tc>
      </w:tr>
      <w:tr w:rsidR="007D0C4E" w:rsidRPr="00CF65C3" w:rsidTr="007D0C4E">
        <w:trPr>
          <w:trHeight w:hRule="exact" w:val="288"/>
          <w:jc w:val="center"/>
        </w:trPr>
        <w:tc>
          <w:tcPr>
            <w:tcW w:w="295" w:type="dxa"/>
            <w:tcBorders>
              <w:top w:val="nil"/>
              <w:left w:val="nil"/>
              <w:right w:val="nil"/>
            </w:tcBorders>
            <w:shd w:val="clear" w:color="auto" w:fill="auto"/>
            <w:tcMar>
              <w:left w:w="29" w:type="dxa"/>
              <w:right w:w="29" w:type="dxa"/>
            </w:tcMar>
            <w:vAlign w:val="center"/>
            <w:hideMark/>
          </w:tcPr>
          <w:p w:rsidR="007D0C4E" w:rsidRPr="0024736D" w:rsidRDefault="007D0C4E" w:rsidP="008A1BAC">
            <w:pPr>
              <w:rPr>
                <w:sz w:val="14"/>
                <w:szCs w:val="14"/>
              </w:rPr>
            </w:pPr>
            <w:r w:rsidRPr="0024736D">
              <w:rPr>
                <w:bCs/>
                <w:sz w:val="14"/>
                <w:szCs w:val="14"/>
              </w:rPr>
              <w:t>33  </w:t>
            </w:r>
          </w:p>
        </w:tc>
        <w:tc>
          <w:tcPr>
            <w:tcW w:w="2570" w:type="dxa"/>
            <w:tcBorders>
              <w:top w:val="nil"/>
              <w:left w:val="nil"/>
              <w:right w:val="nil"/>
            </w:tcBorders>
            <w:shd w:val="clear" w:color="auto" w:fill="auto"/>
            <w:tcMar>
              <w:left w:w="29" w:type="dxa"/>
              <w:right w:w="29" w:type="dxa"/>
            </w:tcMar>
            <w:vAlign w:val="center"/>
            <w:hideMark/>
          </w:tcPr>
          <w:p w:rsidR="007D0C4E" w:rsidRPr="0024736D" w:rsidRDefault="007D0C4E" w:rsidP="008A1BAC">
            <w:pPr>
              <w:rPr>
                <w:color w:val="000000"/>
                <w:sz w:val="14"/>
                <w:szCs w:val="14"/>
              </w:rPr>
            </w:pPr>
            <w:r w:rsidRPr="0024736D">
              <w:rPr>
                <w:color w:val="000000"/>
                <w:sz w:val="14"/>
                <w:szCs w:val="14"/>
              </w:rPr>
              <w:t>Vanaspati &amp; Allied Industries</w:t>
            </w:r>
          </w:p>
        </w:tc>
        <w:tc>
          <w:tcPr>
            <w:tcW w:w="835" w:type="dxa"/>
            <w:tcBorders>
              <w:top w:val="nil"/>
              <w:left w:val="nil"/>
              <w:right w:val="nil"/>
            </w:tcBorders>
            <w:shd w:val="clear" w:color="auto" w:fill="auto"/>
            <w:tcMar>
              <w:left w:w="29" w:type="dxa"/>
              <w:right w:w="29" w:type="dxa"/>
            </w:tcMar>
            <w:vAlign w:val="center"/>
            <w:hideMark/>
          </w:tcPr>
          <w:p w:rsidR="007D0C4E" w:rsidRDefault="007D0C4E" w:rsidP="008A1BAC">
            <w:pPr>
              <w:jc w:val="right"/>
              <w:rPr>
                <w:color w:val="000000"/>
                <w:sz w:val="14"/>
                <w:szCs w:val="14"/>
              </w:rPr>
            </w:pPr>
            <w:r>
              <w:rPr>
                <w:color w:val="000000"/>
                <w:sz w:val="14"/>
                <w:szCs w:val="14"/>
              </w:rPr>
              <w:t>6,735</w:t>
            </w:r>
          </w:p>
        </w:tc>
        <w:tc>
          <w:tcPr>
            <w:tcW w:w="720" w:type="dxa"/>
            <w:tcBorders>
              <w:top w:val="nil"/>
              <w:left w:val="nil"/>
              <w:right w:val="nil"/>
            </w:tcBorders>
            <w:shd w:val="clear" w:color="auto" w:fill="auto"/>
            <w:tcMar>
              <w:left w:w="29" w:type="dxa"/>
              <w:right w:w="29" w:type="dxa"/>
            </w:tcMar>
            <w:vAlign w:val="center"/>
          </w:tcPr>
          <w:p w:rsidR="007D0C4E" w:rsidRDefault="007D0C4E" w:rsidP="008A1BAC">
            <w:pPr>
              <w:jc w:val="right"/>
              <w:rPr>
                <w:color w:val="000000"/>
                <w:sz w:val="14"/>
                <w:szCs w:val="14"/>
              </w:rPr>
            </w:pPr>
            <w:r>
              <w:rPr>
                <w:color w:val="000000"/>
                <w:sz w:val="14"/>
                <w:szCs w:val="14"/>
              </w:rPr>
              <w:t>6,855</w:t>
            </w:r>
          </w:p>
        </w:tc>
        <w:tc>
          <w:tcPr>
            <w:tcW w:w="788" w:type="dxa"/>
            <w:tcBorders>
              <w:top w:val="nil"/>
              <w:left w:val="nil"/>
              <w:right w:val="nil"/>
            </w:tcBorders>
            <w:shd w:val="clear" w:color="auto" w:fill="auto"/>
            <w:tcMar>
              <w:left w:w="29" w:type="dxa"/>
              <w:right w:w="29" w:type="dxa"/>
            </w:tcMar>
            <w:vAlign w:val="center"/>
            <w:hideMark/>
          </w:tcPr>
          <w:p w:rsidR="007D0C4E" w:rsidRDefault="007D0C4E" w:rsidP="0005427E">
            <w:pPr>
              <w:jc w:val="right"/>
              <w:rPr>
                <w:color w:val="000000"/>
                <w:sz w:val="14"/>
                <w:szCs w:val="14"/>
              </w:rPr>
            </w:pPr>
            <w:r>
              <w:rPr>
                <w:color w:val="000000"/>
                <w:sz w:val="14"/>
                <w:szCs w:val="14"/>
              </w:rPr>
              <w:t>7,235</w:t>
            </w:r>
          </w:p>
        </w:tc>
        <w:tc>
          <w:tcPr>
            <w:tcW w:w="818" w:type="dxa"/>
            <w:tcBorders>
              <w:top w:val="nil"/>
              <w:left w:val="nil"/>
              <w:right w:val="nil"/>
            </w:tcBorders>
            <w:tcMar>
              <w:left w:w="29" w:type="dxa"/>
              <w:right w:w="29" w:type="dxa"/>
            </w:tcMar>
            <w:vAlign w:val="center"/>
          </w:tcPr>
          <w:p w:rsidR="007D0C4E" w:rsidRDefault="007D0C4E" w:rsidP="007D0C4E">
            <w:pPr>
              <w:jc w:val="right"/>
              <w:rPr>
                <w:color w:val="000000"/>
                <w:sz w:val="14"/>
                <w:szCs w:val="14"/>
              </w:rPr>
            </w:pPr>
            <w:r>
              <w:rPr>
                <w:color w:val="000000"/>
                <w:sz w:val="14"/>
                <w:szCs w:val="14"/>
              </w:rPr>
              <w:t>6,855</w:t>
            </w:r>
          </w:p>
        </w:tc>
        <w:tc>
          <w:tcPr>
            <w:tcW w:w="716" w:type="dxa"/>
            <w:tcBorders>
              <w:top w:val="nil"/>
              <w:left w:val="nil"/>
              <w:right w:val="nil"/>
            </w:tcBorders>
            <w:shd w:val="clear" w:color="auto" w:fill="auto"/>
            <w:tcMar>
              <w:left w:w="29" w:type="dxa"/>
              <w:right w:w="29" w:type="dxa"/>
            </w:tcMar>
            <w:vAlign w:val="center"/>
            <w:hideMark/>
          </w:tcPr>
          <w:p w:rsidR="007D0C4E" w:rsidRDefault="007D0C4E" w:rsidP="00FF31CE">
            <w:pPr>
              <w:jc w:val="right"/>
              <w:rPr>
                <w:color w:val="000000"/>
                <w:sz w:val="14"/>
                <w:szCs w:val="14"/>
              </w:rPr>
            </w:pPr>
            <w:r>
              <w:rPr>
                <w:color w:val="000000"/>
                <w:sz w:val="14"/>
                <w:szCs w:val="14"/>
              </w:rPr>
              <w:t>8,073</w:t>
            </w:r>
          </w:p>
        </w:tc>
        <w:tc>
          <w:tcPr>
            <w:tcW w:w="720" w:type="dxa"/>
            <w:tcBorders>
              <w:top w:val="nil"/>
              <w:left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6,445</w:t>
            </w:r>
          </w:p>
        </w:tc>
        <w:tc>
          <w:tcPr>
            <w:tcW w:w="814" w:type="dxa"/>
            <w:tcBorders>
              <w:top w:val="nil"/>
              <w:left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7,283</w:t>
            </w:r>
          </w:p>
        </w:tc>
        <w:tc>
          <w:tcPr>
            <w:tcW w:w="810" w:type="dxa"/>
            <w:tcBorders>
              <w:top w:val="nil"/>
              <w:left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8,429</w:t>
            </w:r>
          </w:p>
        </w:tc>
        <w:tc>
          <w:tcPr>
            <w:tcW w:w="805" w:type="dxa"/>
            <w:tcBorders>
              <w:top w:val="nil"/>
              <w:left w:val="nil"/>
              <w:right w:val="nil"/>
            </w:tcBorders>
            <w:shd w:val="clear" w:color="auto" w:fill="auto"/>
            <w:tcMar>
              <w:left w:w="29" w:type="dxa"/>
              <w:right w:w="29" w:type="dxa"/>
            </w:tcMar>
            <w:vAlign w:val="center"/>
          </w:tcPr>
          <w:p w:rsidR="007D0C4E" w:rsidRDefault="007D0C4E" w:rsidP="007D0C4E">
            <w:pPr>
              <w:jc w:val="right"/>
              <w:rPr>
                <w:color w:val="000000"/>
                <w:sz w:val="14"/>
                <w:szCs w:val="14"/>
              </w:rPr>
            </w:pPr>
            <w:r>
              <w:rPr>
                <w:color w:val="000000"/>
                <w:sz w:val="14"/>
                <w:szCs w:val="14"/>
              </w:rPr>
              <w:t>7,193</w:t>
            </w:r>
          </w:p>
        </w:tc>
      </w:tr>
      <w:tr w:rsidR="007D0C4E" w:rsidRPr="00CF65C3" w:rsidTr="007D0C4E">
        <w:trPr>
          <w:trHeight w:hRule="exact" w:val="288"/>
          <w:jc w:val="center"/>
        </w:trPr>
        <w:tc>
          <w:tcPr>
            <w:tcW w:w="295" w:type="dxa"/>
            <w:tcBorders>
              <w:top w:val="nil"/>
              <w:left w:val="nil"/>
              <w:right w:val="nil"/>
            </w:tcBorders>
            <w:shd w:val="clear" w:color="auto" w:fill="auto"/>
            <w:tcMar>
              <w:left w:w="29" w:type="dxa"/>
              <w:right w:w="29" w:type="dxa"/>
            </w:tcMar>
            <w:vAlign w:val="center"/>
            <w:hideMark/>
          </w:tcPr>
          <w:p w:rsidR="007D0C4E" w:rsidRPr="0024736D" w:rsidRDefault="007D0C4E" w:rsidP="008A1BAC">
            <w:pPr>
              <w:rPr>
                <w:bCs/>
                <w:sz w:val="14"/>
                <w:szCs w:val="14"/>
              </w:rPr>
            </w:pPr>
            <w:r w:rsidRPr="0024736D">
              <w:rPr>
                <w:bCs/>
                <w:sz w:val="14"/>
                <w:szCs w:val="14"/>
              </w:rPr>
              <w:t>34</w:t>
            </w:r>
          </w:p>
        </w:tc>
        <w:tc>
          <w:tcPr>
            <w:tcW w:w="2570" w:type="dxa"/>
            <w:tcBorders>
              <w:top w:val="nil"/>
              <w:left w:val="nil"/>
              <w:right w:val="nil"/>
            </w:tcBorders>
            <w:shd w:val="clear" w:color="auto" w:fill="auto"/>
            <w:tcMar>
              <w:left w:w="29" w:type="dxa"/>
              <w:right w:w="29" w:type="dxa"/>
            </w:tcMar>
            <w:vAlign w:val="center"/>
            <w:hideMark/>
          </w:tcPr>
          <w:p w:rsidR="007D0C4E" w:rsidRPr="0024736D" w:rsidRDefault="007D0C4E" w:rsidP="008A1BAC">
            <w:pPr>
              <w:rPr>
                <w:color w:val="000000"/>
                <w:sz w:val="14"/>
                <w:szCs w:val="14"/>
              </w:rPr>
            </w:pPr>
            <w:r w:rsidRPr="0024736D">
              <w:rPr>
                <w:color w:val="000000"/>
                <w:sz w:val="14"/>
                <w:szCs w:val="14"/>
              </w:rPr>
              <w:t>Woolen</w:t>
            </w:r>
          </w:p>
        </w:tc>
        <w:tc>
          <w:tcPr>
            <w:tcW w:w="835" w:type="dxa"/>
            <w:tcBorders>
              <w:top w:val="nil"/>
              <w:left w:val="nil"/>
              <w:right w:val="nil"/>
            </w:tcBorders>
            <w:shd w:val="clear" w:color="auto" w:fill="auto"/>
            <w:tcMar>
              <w:left w:w="29" w:type="dxa"/>
              <w:right w:w="29" w:type="dxa"/>
            </w:tcMar>
            <w:vAlign w:val="center"/>
            <w:hideMark/>
          </w:tcPr>
          <w:p w:rsidR="007D0C4E" w:rsidRDefault="007D0C4E" w:rsidP="008A1BAC">
            <w:pPr>
              <w:jc w:val="right"/>
              <w:rPr>
                <w:color w:val="000000"/>
                <w:sz w:val="14"/>
                <w:szCs w:val="14"/>
              </w:rPr>
            </w:pPr>
            <w:r>
              <w:rPr>
                <w:color w:val="000000"/>
                <w:sz w:val="14"/>
                <w:szCs w:val="14"/>
              </w:rPr>
              <w:t>520</w:t>
            </w:r>
          </w:p>
        </w:tc>
        <w:tc>
          <w:tcPr>
            <w:tcW w:w="720" w:type="dxa"/>
            <w:tcBorders>
              <w:top w:val="nil"/>
              <w:left w:val="nil"/>
              <w:right w:val="nil"/>
            </w:tcBorders>
            <w:shd w:val="clear" w:color="auto" w:fill="auto"/>
            <w:tcMar>
              <w:left w:w="29" w:type="dxa"/>
              <w:right w:w="29" w:type="dxa"/>
            </w:tcMar>
            <w:vAlign w:val="center"/>
          </w:tcPr>
          <w:p w:rsidR="007D0C4E" w:rsidRDefault="007D0C4E" w:rsidP="008A1BAC">
            <w:pPr>
              <w:jc w:val="right"/>
              <w:rPr>
                <w:color w:val="000000"/>
                <w:sz w:val="14"/>
                <w:szCs w:val="14"/>
              </w:rPr>
            </w:pPr>
            <w:r>
              <w:rPr>
                <w:color w:val="000000"/>
                <w:sz w:val="14"/>
                <w:szCs w:val="14"/>
              </w:rPr>
              <w:t>1,454</w:t>
            </w:r>
          </w:p>
        </w:tc>
        <w:tc>
          <w:tcPr>
            <w:tcW w:w="788" w:type="dxa"/>
            <w:tcBorders>
              <w:top w:val="nil"/>
              <w:left w:val="nil"/>
              <w:right w:val="nil"/>
            </w:tcBorders>
            <w:shd w:val="clear" w:color="auto" w:fill="auto"/>
            <w:tcMar>
              <w:left w:w="29" w:type="dxa"/>
              <w:right w:w="29" w:type="dxa"/>
            </w:tcMar>
            <w:vAlign w:val="center"/>
            <w:hideMark/>
          </w:tcPr>
          <w:p w:rsidR="007D0C4E" w:rsidRDefault="007D0C4E" w:rsidP="0005427E">
            <w:pPr>
              <w:jc w:val="right"/>
              <w:rPr>
                <w:color w:val="000000"/>
                <w:sz w:val="14"/>
                <w:szCs w:val="14"/>
              </w:rPr>
            </w:pPr>
            <w:r>
              <w:rPr>
                <w:color w:val="000000"/>
                <w:sz w:val="14"/>
                <w:szCs w:val="14"/>
              </w:rPr>
              <w:t>1,503</w:t>
            </w:r>
          </w:p>
        </w:tc>
        <w:tc>
          <w:tcPr>
            <w:tcW w:w="818" w:type="dxa"/>
            <w:tcBorders>
              <w:top w:val="nil"/>
              <w:left w:val="nil"/>
              <w:right w:val="nil"/>
            </w:tcBorders>
            <w:tcMar>
              <w:left w:w="29" w:type="dxa"/>
              <w:right w:w="29" w:type="dxa"/>
            </w:tcMar>
            <w:vAlign w:val="center"/>
          </w:tcPr>
          <w:p w:rsidR="007D0C4E" w:rsidRDefault="007D0C4E" w:rsidP="007D0C4E">
            <w:pPr>
              <w:jc w:val="right"/>
              <w:rPr>
                <w:color w:val="000000"/>
                <w:sz w:val="14"/>
                <w:szCs w:val="14"/>
              </w:rPr>
            </w:pPr>
            <w:r>
              <w:rPr>
                <w:color w:val="000000"/>
                <w:sz w:val="14"/>
                <w:szCs w:val="14"/>
              </w:rPr>
              <w:t>1,454</w:t>
            </w:r>
          </w:p>
        </w:tc>
        <w:tc>
          <w:tcPr>
            <w:tcW w:w="716" w:type="dxa"/>
            <w:tcBorders>
              <w:top w:val="nil"/>
              <w:left w:val="nil"/>
              <w:right w:val="nil"/>
            </w:tcBorders>
            <w:shd w:val="clear" w:color="auto" w:fill="auto"/>
            <w:tcMar>
              <w:left w:w="29" w:type="dxa"/>
              <w:right w:w="29" w:type="dxa"/>
            </w:tcMar>
            <w:vAlign w:val="center"/>
            <w:hideMark/>
          </w:tcPr>
          <w:p w:rsidR="007D0C4E" w:rsidRDefault="007D0C4E" w:rsidP="00FF31CE">
            <w:pPr>
              <w:jc w:val="right"/>
              <w:rPr>
                <w:color w:val="000000"/>
                <w:sz w:val="14"/>
                <w:szCs w:val="14"/>
              </w:rPr>
            </w:pPr>
            <w:r>
              <w:rPr>
                <w:color w:val="000000"/>
                <w:sz w:val="14"/>
                <w:szCs w:val="14"/>
              </w:rPr>
              <w:t>1,537</w:t>
            </w:r>
          </w:p>
        </w:tc>
        <w:tc>
          <w:tcPr>
            <w:tcW w:w="720" w:type="dxa"/>
            <w:tcBorders>
              <w:top w:val="nil"/>
              <w:left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1,518</w:t>
            </w:r>
          </w:p>
        </w:tc>
        <w:tc>
          <w:tcPr>
            <w:tcW w:w="814" w:type="dxa"/>
            <w:tcBorders>
              <w:top w:val="nil"/>
              <w:left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1,440</w:t>
            </w:r>
          </w:p>
        </w:tc>
        <w:tc>
          <w:tcPr>
            <w:tcW w:w="810" w:type="dxa"/>
            <w:tcBorders>
              <w:top w:val="nil"/>
              <w:left w:val="nil"/>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1,456</w:t>
            </w:r>
          </w:p>
        </w:tc>
        <w:tc>
          <w:tcPr>
            <w:tcW w:w="805" w:type="dxa"/>
            <w:tcBorders>
              <w:top w:val="nil"/>
              <w:left w:val="nil"/>
              <w:right w:val="nil"/>
            </w:tcBorders>
            <w:shd w:val="clear" w:color="auto" w:fill="auto"/>
            <w:tcMar>
              <w:left w:w="29" w:type="dxa"/>
              <w:right w:w="29" w:type="dxa"/>
            </w:tcMar>
            <w:vAlign w:val="center"/>
          </w:tcPr>
          <w:p w:rsidR="007D0C4E" w:rsidRDefault="007D0C4E" w:rsidP="007D0C4E">
            <w:pPr>
              <w:jc w:val="right"/>
              <w:rPr>
                <w:color w:val="000000"/>
                <w:sz w:val="14"/>
                <w:szCs w:val="14"/>
              </w:rPr>
            </w:pPr>
            <w:r>
              <w:rPr>
                <w:color w:val="000000"/>
                <w:sz w:val="14"/>
                <w:szCs w:val="14"/>
              </w:rPr>
              <w:t>1,441</w:t>
            </w:r>
          </w:p>
        </w:tc>
      </w:tr>
      <w:tr w:rsidR="007D0C4E" w:rsidRPr="00CF65C3" w:rsidTr="007D0C4E">
        <w:trPr>
          <w:trHeight w:hRule="exact" w:val="288"/>
          <w:jc w:val="center"/>
        </w:trPr>
        <w:tc>
          <w:tcPr>
            <w:tcW w:w="295" w:type="dxa"/>
            <w:tcBorders>
              <w:top w:val="nil"/>
              <w:left w:val="nil"/>
              <w:bottom w:val="single" w:sz="4" w:space="0" w:color="auto"/>
              <w:right w:val="nil"/>
            </w:tcBorders>
            <w:shd w:val="clear" w:color="auto" w:fill="auto"/>
            <w:tcMar>
              <w:left w:w="29" w:type="dxa"/>
              <w:right w:w="29" w:type="dxa"/>
            </w:tcMar>
            <w:vAlign w:val="center"/>
            <w:hideMark/>
          </w:tcPr>
          <w:p w:rsidR="007D0C4E" w:rsidRPr="0024736D" w:rsidRDefault="007D0C4E" w:rsidP="008A1BAC">
            <w:pPr>
              <w:rPr>
                <w:bCs/>
                <w:sz w:val="14"/>
                <w:szCs w:val="14"/>
              </w:rPr>
            </w:pPr>
            <w:r w:rsidRPr="0024736D">
              <w:rPr>
                <w:bCs/>
                <w:sz w:val="14"/>
                <w:szCs w:val="14"/>
              </w:rPr>
              <w:t>35</w:t>
            </w:r>
          </w:p>
        </w:tc>
        <w:tc>
          <w:tcPr>
            <w:tcW w:w="2570" w:type="dxa"/>
            <w:tcBorders>
              <w:top w:val="nil"/>
              <w:left w:val="nil"/>
              <w:bottom w:val="single" w:sz="4" w:space="0" w:color="auto"/>
              <w:right w:val="nil"/>
            </w:tcBorders>
            <w:shd w:val="clear" w:color="auto" w:fill="auto"/>
            <w:tcMar>
              <w:left w:w="29" w:type="dxa"/>
              <w:right w:w="29" w:type="dxa"/>
            </w:tcMar>
            <w:vAlign w:val="center"/>
            <w:hideMark/>
          </w:tcPr>
          <w:p w:rsidR="007D0C4E" w:rsidRPr="0024736D" w:rsidRDefault="007D0C4E" w:rsidP="008A1BAC">
            <w:pPr>
              <w:rPr>
                <w:color w:val="000000"/>
                <w:sz w:val="14"/>
                <w:szCs w:val="14"/>
              </w:rPr>
            </w:pPr>
            <w:r w:rsidRPr="0024736D">
              <w:rPr>
                <w:color w:val="000000"/>
                <w:sz w:val="14"/>
                <w:szCs w:val="14"/>
              </w:rPr>
              <w:t>Real Estate Investment Trust</w:t>
            </w:r>
          </w:p>
        </w:tc>
        <w:tc>
          <w:tcPr>
            <w:tcW w:w="835" w:type="dxa"/>
            <w:tcBorders>
              <w:top w:val="nil"/>
              <w:left w:val="nil"/>
              <w:bottom w:val="single" w:sz="4" w:space="0" w:color="auto"/>
              <w:right w:val="nil"/>
            </w:tcBorders>
            <w:shd w:val="clear" w:color="auto" w:fill="auto"/>
            <w:tcMar>
              <w:left w:w="29" w:type="dxa"/>
              <w:right w:w="29" w:type="dxa"/>
            </w:tcMar>
            <w:vAlign w:val="center"/>
            <w:hideMark/>
          </w:tcPr>
          <w:p w:rsidR="007D0C4E" w:rsidRDefault="007D0C4E" w:rsidP="008A1BAC">
            <w:pPr>
              <w:jc w:val="right"/>
              <w:rPr>
                <w:color w:val="000000"/>
                <w:sz w:val="14"/>
                <w:szCs w:val="14"/>
              </w:rPr>
            </w:pPr>
            <w:r>
              <w:rPr>
                <w:color w:val="000000"/>
                <w:sz w:val="14"/>
                <w:szCs w:val="14"/>
              </w:rPr>
              <w:t>28,686</w:t>
            </w:r>
          </w:p>
        </w:tc>
        <w:tc>
          <w:tcPr>
            <w:tcW w:w="720" w:type="dxa"/>
            <w:tcBorders>
              <w:top w:val="nil"/>
              <w:left w:val="nil"/>
              <w:bottom w:val="single" w:sz="4" w:space="0" w:color="auto"/>
              <w:right w:val="nil"/>
            </w:tcBorders>
            <w:shd w:val="clear" w:color="auto" w:fill="auto"/>
            <w:tcMar>
              <w:left w:w="29" w:type="dxa"/>
              <w:right w:w="29" w:type="dxa"/>
            </w:tcMar>
            <w:vAlign w:val="center"/>
          </w:tcPr>
          <w:p w:rsidR="007D0C4E" w:rsidRDefault="007D0C4E" w:rsidP="008A1BAC">
            <w:pPr>
              <w:jc w:val="right"/>
              <w:rPr>
                <w:color w:val="000000"/>
                <w:sz w:val="14"/>
                <w:szCs w:val="14"/>
              </w:rPr>
            </w:pPr>
            <w:r>
              <w:rPr>
                <w:color w:val="000000"/>
                <w:sz w:val="14"/>
                <w:szCs w:val="14"/>
              </w:rPr>
              <w:t>22,615</w:t>
            </w:r>
          </w:p>
        </w:tc>
        <w:tc>
          <w:tcPr>
            <w:tcW w:w="788" w:type="dxa"/>
            <w:tcBorders>
              <w:top w:val="nil"/>
              <w:left w:val="nil"/>
              <w:bottom w:val="single" w:sz="4" w:space="0" w:color="auto"/>
              <w:right w:val="nil"/>
            </w:tcBorders>
            <w:shd w:val="clear" w:color="auto" w:fill="auto"/>
            <w:tcMar>
              <w:left w:w="29" w:type="dxa"/>
              <w:right w:w="29" w:type="dxa"/>
            </w:tcMar>
            <w:vAlign w:val="center"/>
            <w:hideMark/>
          </w:tcPr>
          <w:p w:rsidR="007D0C4E" w:rsidRDefault="007D0C4E" w:rsidP="0005427E">
            <w:pPr>
              <w:jc w:val="right"/>
              <w:rPr>
                <w:color w:val="000000"/>
                <w:sz w:val="14"/>
                <w:szCs w:val="14"/>
              </w:rPr>
            </w:pPr>
            <w:r>
              <w:rPr>
                <w:color w:val="000000"/>
                <w:sz w:val="14"/>
                <w:szCs w:val="14"/>
              </w:rPr>
              <w:t>23,771</w:t>
            </w:r>
          </w:p>
        </w:tc>
        <w:tc>
          <w:tcPr>
            <w:tcW w:w="818" w:type="dxa"/>
            <w:tcBorders>
              <w:top w:val="nil"/>
              <w:left w:val="nil"/>
              <w:bottom w:val="single" w:sz="4" w:space="0" w:color="auto"/>
              <w:right w:val="nil"/>
            </w:tcBorders>
            <w:tcMar>
              <w:left w:w="29" w:type="dxa"/>
              <w:right w:w="29" w:type="dxa"/>
            </w:tcMar>
            <w:vAlign w:val="center"/>
          </w:tcPr>
          <w:p w:rsidR="007D0C4E" w:rsidRDefault="007D0C4E" w:rsidP="007D0C4E">
            <w:pPr>
              <w:jc w:val="right"/>
              <w:rPr>
                <w:color w:val="000000"/>
                <w:sz w:val="14"/>
                <w:szCs w:val="14"/>
              </w:rPr>
            </w:pPr>
            <w:r>
              <w:rPr>
                <w:color w:val="000000"/>
                <w:sz w:val="14"/>
                <w:szCs w:val="14"/>
              </w:rPr>
              <w:t>22,615</w:t>
            </w:r>
          </w:p>
        </w:tc>
        <w:tc>
          <w:tcPr>
            <w:tcW w:w="716" w:type="dxa"/>
            <w:tcBorders>
              <w:top w:val="nil"/>
              <w:left w:val="nil"/>
              <w:bottom w:val="single" w:sz="4" w:space="0" w:color="auto"/>
              <w:right w:val="nil"/>
            </w:tcBorders>
            <w:shd w:val="clear" w:color="auto" w:fill="auto"/>
            <w:tcMar>
              <w:left w:w="29" w:type="dxa"/>
              <w:right w:w="29" w:type="dxa"/>
            </w:tcMar>
            <w:vAlign w:val="center"/>
            <w:hideMark/>
          </w:tcPr>
          <w:p w:rsidR="007D0C4E" w:rsidRDefault="007D0C4E" w:rsidP="00FF31CE">
            <w:pPr>
              <w:jc w:val="right"/>
              <w:rPr>
                <w:color w:val="000000"/>
                <w:sz w:val="14"/>
                <w:szCs w:val="14"/>
              </w:rPr>
            </w:pPr>
            <w:r>
              <w:rPr>
                <w:color w:val="000000"/>
                <w:sz w:val="14"/>
                <w:szCs w:val="14"/>
              </w:rPr>
              <w:t>27,618</w:t>
            </w:r>
          </w:p>
        </w:tc>
        <w:tc>
          <w:tcPr>
            <w:tcW w:w="720" w:type="dxa"/>
            <w:tcBorders>
              <w:top w:val="nil"/>
              <w:left w:val="nil"/>
              <w:bottom w:val="single" w:sz="4" w:space="0" w:color="auto"/>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22,726</w:t>
            </w:r>
          </w:p>
        </w:tc>
        <w:tc>
          <w:tcPr>
            <w:tcW w:w="814" w:type="dxa"/>
            <w:tcBorders>
              <w:top w:val="nil"/>
              <w:left w:val="nil"/>
              <w:bottom w:val="single" w:sz="4" w:space="0" w:color="auto"/>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24,305</w:t>
            </w:r>
          </w:p>
        </w:tc>
        <w:tc>
          <w:tcPr>
            <w:tcW w:w="810" w:type="dxa"/>
            <w:tcBorders>
              <w:top w:val="nil"/>
              <w:left w:val="nil"/>
              <w:bottom w:val="single" w:sz="4" w:space="0" w:color="auto"/>
              <w:right w:val="nil"/>
            </w:tcBorders>
            <w:shd w:val="clear" w:color="auto" w:fill="auto"/>
            <w:tcMar>
              <w:left w:w="29" w:type="dxa"/>
              <w:right w:w="29" w:type="dxa"/>
            </w:tcMar>
            <w:vAlign w:val="center"/>
          </w:tcPr>
          <w:p w:rsidR="007D0C4E" w:rsidRDefault="007D0C4E" w:rsidP="00FF31CE">
            <w:pPr>
              <w:jc w:val="right"/>
              <w:rPr>
                <w:color w:val="000000"/>
                <w:sz w:val="14"/>
                <w:szCs w:val="14"/>
              </w:rPr>
            </w:pPr>
            <w:r>
              <w:rPr>
                <w:color w:val="000000"/>
                <w:sz w:val="14"/>
                <w:szCs w:val="14"/>
              </w:rPr>
              <w:t>24,594</w:t>
            </w:r>
          </w:p>
        </w:tc>
        <w:tc>
          <w:tcPr>
            <w:tcW w:w="805" w:type="dxa"/>
            <w:tcBorders>
              <w:top w:val="nil"/>
              <w:left w:val="nil"/>
              <w:bottom w:val="single" w:sz="4" w:space="0" w:color="auto"/>
              <w:right w:val="nil"/>
            </w:tcBorders>
            <w:shd w:val="clear" w:color="auto" w:fill="auto"/>
            <w:tcMar>
              <w:left w:w="29" w:type="dxa"/>
              <w:right w:w="29" w:type="dxa"/>
            </w:tcMar>
            <w:vAlign w:val="center"/>
          </w:tcPr>
          <w:p w:rsidR="007D0C4E" w:rsidRDefault="007D0C4E" w:rsidP="007D0C4E">
            <w:pPr>
              <w:jc w:val="right"/>
              <w:rPr>
                <w:color w:val="000000"/>
                <w:sz w:val="14"/>
                <w:szCs w:val="14"/>
              </w:rPr>
            </w:pPr>
            <w:r>
              <w:rPr>
                <w:color w:val="000000"/>
                <w:sz w:val="14"/>
                <w:szCs w:val="14"/>
              </w:rPr>
              <w:t>24,216</w:t>
            </w:r>
          </w:p>
        </w:tc>
      </w:tr>
      <w:tr w:rsidR="007D0C4E" w:rsidRPr="00B631EC" w:rsidTr="007D0C4E">
        <w:trPr>
          <w:trHeight w:hRule="exact" w:val="288"/>
          <w:jc w:val="center"/>
        </w:trPr>
        <w:tc>
          <w:tcPr>
            <w:tcW w:w="295"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7D0C4E" w:rsidRPr="0024736D" w:rsidRDefault="007D0C4E" w:rsidP="008A1BAC">
            <w:pPr>
              <w:rPr>
                <w:sz w:val="14"/>
                <w:szCs w:val="14"/>
              </w:rPr>
            </w:pPr>
            <w:r w:rsidRPr="0024736D">
              <w:rPr>
                <w:sz w:val="14"/>
                <w:szCs w:val="14"/>
              </w:rPr>
              <w:t> </w:t>
            </w:r>
          </w:p>
        </w:tc>
        <w:tc>
          <w:tcPr>
            <w:tcW w:w="257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7D0C4E" w:rsidRPr="0024736D" w:rsidRDefault="007D0C4E" w:rsidP="008A1BAC">
            <w:pPr>
              <w:rPr>
                <w:b/>
                <w:bCs/>
                <w:sz w:val="14"/>
                <w:szCs w:val="14"/>
              </w:rPr>
            </w:pPr>
            <w:r w:rsidRPr="0024736D">
              <w:rPr>
                <w:b/>
                <w:bCs/>
                <w:sz w:val="14"/>
                <w:szCs w:val="14"/>
              </w:rPr>
              <w:t>TOTAL</w:t>
            </w:r>
          </w:p>
        </w:tc>
        <w:tc>
          <w:tcPr>
            <w:tcW w:w="835"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7D0C4E" w:rsidRPr="00BB0883" w:rsidRDefault="007D0C4E" w:rsidP="008A1BAC">
            <w:pPr>
              <w:jc w:val="right"/>
              <w:rPr>
                <w:b/>
                <w:bCs/>
                <w:color w:val="000000"/>
                <w:sz w:val="14"/>
                <w:szCs w:val="14"/>
              </w:rPr>
            </w:pPr>
            <w:r w:rsidRPr="00BB0883">
              <w:rPr>
                <w:b/>
                <w:bCs/>
                <w:color w:val="000000"/>
                <w:sz w:val="14"/>
                <w:szCs w:val="14"/>
              </w:rPr>
              <w:t>8,740,451</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tcPr>
          <w:p w:rsidR="007D0C4E" w:rsidRDefault="007D0C4E" w:rsidP="008A1BAC">
            <w:pPr>
              <w:jc w:val="right"/>
              <w:rPr>
                <w:b/>
                <w:bCs/>
                <w:color w:val="000000"/>
                <w:sz w:val="14"/>
                <w:szCs w:val="14"/>
              </w:rPr>
            </w:pPr>
            <w:r>
              <w:rPr>
                <w:b/>
                <w:bCs/>
                <w:color w:val="000000"/>
                <w:sz w:val="14"/>
                <w:szCs w:val="14"/>
              </w:rPr>
              <w:t>6,887,301</w:t>
            </w:r>
          </w:p>
        </w:tc>
        <w:tc>
          <w:tcPr>
            <w:tcW w:w="788"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7D0C4E" w:rsidRDefault="007D0C4E" w:rsidP="0005427E">
            <w:pPr>
              <w:jc w:val="right"/>
              <w:rPr>
                <w:b/>
                <w:bCs/>
                <w:color w:val="000000"/>
                <w:sz w:val="14"/>
                <w:szCs w:val="14"/>
              </w:rPr>
            </w:pPr>
            <w:r>
              <w:rPr>
                <w:b/>
                <w:bCs/>
                <w:color w:val="000000"/>
                <w:sz w:val="14"/>
                <w:szCs w:val="14"/>
              </w:rPr>
              <w:t>7,240,438</w:t>
            </w:r>
          </w:p>
        </w:tc>
        <w:tc>
          <w:tcPr>
            <w:tcW w:w="818" w:type="dxa"/>
            <w:tcBorders>
              <w:top w:val="single" w:sz="4" w:space="0" w:color="auto"/>
              <w:left w:val="nil"/>
              <w:bottom w:val="single" w:sz="8" w:space="0" w:color="auto"/>
              <w:right w:val="nil"/>
            </w:tcBorders>
            <w:tcMar>
              <w:left w:w="29" w:type="dxa"/>
              <w:right w:w="29" w:type="dxa"/>
            </w:tcMar>
            <w:vAlign w:val="center"/>
          </w:tcPr>
          <w:p w:rsidR="007D0C4E" w:rsidRDefault="007D0C4E" w:rsidP="007D0C4E">
            <w:pPr>
              <w:jc w:val="right"/>
              <w:rPr>
                <w:b/>
                <w:bCs/>
                <w:color w:val="000000"/>
                <w:sz w:val="14"/>
                <w:szCs w:val="14"/>
              </w:rPr>
            </w:pPr>
            <w:r>
              <w:rPr>
                <w:b/>
                <w:bCs/>
                <w:color w:val="000000"/>
                <w:sz w:val="14"/>
                <w:szCs w:val="14"/>
              </w:rPr>
              <w:t>6,887,301</w:t>
            </w:r>
          </w:p>
        </w:tc>
        <w:tc>
          <w:tcPr>
            <w:tcW w:w="716"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7D0C4E" w:rsidRDefault="007D0C4E" w:rsidP="00FF31CE">
            <w:pPr>
              <w:jc w:val="right"/>
              <w:rPr>
                <w:b/>
                <w:bCs/>
                <w:color w:val="000000"/>
                <w:sz w:val="14"/>
                <w:szCs w:val="14"/>
              </w:rPr>
            </w:pPr>
            <w:r>
              <w:rPr>
                <w:b/>
                <w:bCs/>
                <w:color w:val="000000"/>
                <w:sz w:val="14"/>
                <w:szCs w:val="14"/>
              </w:rPr>
              <w:t>7,094,666</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tcPr>
          <w:p w:rsidR="007D0C4E" w:rsidRPr="006E1B44" w:rsidRDefault="007D0C4E" w:rsidP="00FF31CE">
            <w:pPr>
              <w:jc w:val="right"/>
              <w:rPr>
                <w:b/>
                <w:bCs/>
                <w:color w:val="000000"/>
                <w:sz w:val="14"/>
                <w:szCs w:val="14"/>
              </w:rPr>
            </w:pPr>
            <w:r w:rsidRPr="006E1B44">
              <w:rPr>
                <w:b/>
                <w:bCs/>
                <w:color w:val="000000"/>
                <w:sz w:val="14"/>
                <w:szCs w:val="14"/>
              </w:rPr>
              <w:t>5,620,941</w:t>
            </w:r>
          </w:p>
        </w:tc>
        <w:tc>
          <w:tcPr>
            <w:tcW w:w="814" w:type="dxa"/>
            <w:tcBorders>
              <w:top w:val="single" w:sz="4" w:space="0" w:color="auto"/>
              <w:left w:val="nil"/>
              <w:bottom w:val="single" w:sz="8" w:space="0" w:color="auto"/>
              <w:right w:val="nil"/>
            </w:tcBorders>
            <w:shd w:val="clear" w:color="auto" w:fill="auto"/>
            <w:tcMar>
              <w:left w:w="29" w:type="dxa"/>
              <w:right w:w="29" w:type="dxa"/>
            </w:tcMar>
            <w:vAlign w:val="center"/>
          </w:tcPr>
          <w:p w:rsidR="007D0C4E" w:rsidRDefault="007D0C4E" w:rsidP="00FF31CE">
            <w:pPr>
              <w:jc w:val="right"/>
              <w:rPr>
                <w:b/>
                <w:bCs/>
                <w:color w:val="000000"/>
                <w:sz w:val="14"/>
                <w:szCs w:val="14"/>
              </w:rPr>
            </w:pPr>
            <w:r>
              <w:rPr>
                <w:b/>
                <w:bCs/>
                <w:color w:val="000000"/>
                <w:sz w:val="14"/>
                <w:szCs w:val="14"/>
              </w:rPr>
              <w:t>6,376,717</w:t>
            </w:r>
          </w:p>
        </w:tc>
        <w:tc>
          <w:tcPr>
            <w:tcW w:w="810" w:type="dxa"/>
            <w:tcBorders>
              <w:top w:val="single" w:sz="4" w:space="0" w:color="auto"/>
              <w:left w:val="nil"/>
              <w:bottom w:val="single" w:sz="8" w:space="0" w:color="auto"/>
              <w:right w:val="nil"/>
            </w:tcBorders>
            <w:shd w:val="clear" w:color="auto" w:fill="auto"/>
            <w:tcMar>
              <w:left w:w="29" w:type="dxa"/>
              <w:right w:w="29" w:type="dxa"/>
            </w:tcMar>
            <w:vAlign w:val="center"/>
          </w:tcPr>
          <w:p w:rsidR="007D0C4E" w:rsidRDefault="007D0C4E" w:rsidP="00FF31CE">
            <w:pPr>
              <w:jc w:val="right"/>
              <w:rPr>
                <w:b/>
                <w:bCs/>
                <w:color w:val="000000"/>
                <w:sz w:val="14"/>
                <w:szCs w:val="14"/>
              </w:rPr>
            </w:pPr>
            <w:r>
              <w:rPr>
                <w:b/>
                <w:bCs/>
                <w:color w:val="000000"/>
                <w:sz w:val="14"/>
                <w:szCs w:val="14"/>
              </w:rPr>
              <w:t>6,484,968</w:t>
            </w:r>
          </w:p>
        </w:tc>
        <w:tc>
          <w:tcPr>
            <w:tcW w:w="805" w:type="dxa"/>
            <w:tcBorders>
              <w:top w:val="single" w:sz="4" w:space="0" w:color="auto"/>
              <w:left w:val="nil"/>
              <w:bottom w:val="single" w:sz="8" w:space="0" w:color="auto"/>
              <w:right w:val="nil"/>
            </w:tcBorders>
            <w:shd w:val="clear" w:color="auto" w:fill="auto"/>
            <w:tcMar>
              <w:left w:w="29" w:type="dxa"/>
              <w:right w:w="29" w:type="dxa"/>
            </w:tcMar>
            <w:vAlign w:val="center"/>
          </w:tcPr>
          <w:p w:rsidR="007D0C4E" w:rsidRPr="007D0C4E" w:rsidRDefault="007D0C4E" w:rsidP="007D0C4E">
            <w:pPr>
              <w:jc w:val="right"/>
              <w:rPr>
                <w:b/>
                <w:bCs/>
                <w:color w:val="000000"/>
                <w:sz w:val="14"/>
                <w:szCs w:val="14"/>
              </w:rPr>
            </w:pPr>
            <w:r w:rsidRPr="007D0C4E">
              <w:rPr>
                <w:b/>
                <w:bCs/>
                <w:color w:val="000000"/>
                <w:sz w:val="14"/>
                <w:szCs w:val="14"/>
              </w:rPr>
              <w:t>6,529,707</w:t>
            </w:r>
          </w:p>
        </w:tc>
      </w:tr>
      <w:tr w:rsidR="007D0C4E" w:rsidRPr="00B631EC" w:rsidTr="008A3A72">
        <w:trPr>
          <w:trHeight w:hRule="exact" w:val="578"/>
          <w:jc w:val="center"/>
        </w:trPr>
        <w:tc>
          <w:tcPr>
            <w:tcW w:w="9891" w:type="dxa"/>
            <w:gridSpan w:val="11"/>
            <w:tcBorders>
              <w:top w:val="single" w:sz="8" w:space="0" w:color="auto"/>
              <w:left w:val="nil"/>
              <w:bottom w:val="nil"/>
              <w:right w:val="nil"/>
            </w:tcBorders>
            <w:shd w:val="clear" w:color="auto" w:fill="auto"/>
            <w:hideMark/>
          </w:tcPr>
          <w:p w:rsidR="007D0C4E" w:rsidRPr="003659BA" w:rsidRDefault="007D0C4E" w:rsidP="008A1BAC">
            <w:pPr>
              <w:rPr>
                <w:sz w:val="14"/>
                <w:szCs w:val="14"/>
              </w:rPr>
            </w:pPr>
            <w:r w:rsidRPr="00B631EC">
              <w:rPr>
                <w:sz w:val="15"/>
                <w:szCs w:val="15"/>
              </w:rPr>
              <w:t>As per last working day</w:t>
            </w:r>
            <w:r>
              <w:rPr>
                <w:sz w:val="15"/>
                <w:szCs w:val="15"/>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Source: Pakistan Stock Exchange</w:t>
            </w:r>
          </w:p>
          <w:p w:rsidR="007D0C4E" w:rsidRPr="008D555E" w:rsidRDefault="007D0C4E" w:rsidP="008A1BAC">
            <w:pPr>
              <w:rPr>
                <w:sz w:val="15"/>
                <w:szCs w:val="15"/>
              </w:rPr>
            </w:pPr>
            <w:r w:rsidRPr="008D555E">
              <w:rPr>
                <w:b/>
                <w:bCs/>
                <w:sz w:val="15"/>
                <w:szCs w:val="15"/>
              </w:rPr>
              <w:t>Note:</w:t>
            </w:r>
            <w:r w:rsidRPr="00B631EC">
              <w:rPr>
                <w:sz w:val="15"/>
                <w:szCs w:val="15"/>
              </w:rPr>
              <w:t xml:space="preserve"> </w:t>
            </w:r>
            <w:r w:rsidRPr="00943305">
              <w:rPr>
                <w:sz w:val="15"/>
                <w:szCs w:val="15"/>
              </w:rPr>
              <w:t>Pakistan Stock Exchange reclassified the economic sector</w:t>
            </w:r>
            <w:r>
              <w:rPr>
                <w:sz w:val="15"/>
                <w:szCs w:val="15"/>
              </w:rPr>
              <w:t>s</w:t>
            </w:r>
            <w:r w:rsidRPr="00943305">
              <w:rPr>
                <w:sz w:val="15"/>
                <w:szCs w:val="15"/>
              </w:rPr>
              <w:t xml:space="preserve"> of companies in its daily quotation </w:t>
            </w:r>
            <w:r>
              <w:rPr>
                <w:sz w:val="15"/>
                <w:szCs w:val="15"/>
              </w:rPr>
              <w:t xml:space="preserve">and hence discontinued the previous ICB classification </w:t>
            </w:r>
            <w:r w:rsidRPr="00943305">
              <w:rPr>
                <w:sz w:val="15"/>
                <w:szCs w:val="15"/>
              </w:rPr>
              <w:t xml:space="preserve">from </w:t>
            </w:r>
            <w:r>
              <w:rPr>
                <w:sz w:val="15"/>
                <w:szCs w:val="15"/>
              </w:rPr>
              <w:t>14th</w:t>
            </w:r>
            <w:r w:rsidRPr="00943305">
              <w:rPr>
                <w:sz w:val="15"/>
                <w:szCs w:val="15"/>
              </w:rPr>
              <w:t xml:space="preserve"> November,</w:t>
            </w:r>
            <w:r>
              <w:rPr>
                <w:sz w:val="15"/>
                <w:szCs w:val="15"/>
              </w:rPr>
              <w:t xml:space="preserve"> </w:t>
            </w:r>
            <w:r w:rsidRPr="00943305">
              <w:rPr>
                <w:sz w:val="15"/>
                <w:szCs w:val="15"/>
              </w:rPr>
              <w:t>2016</w:t>
            </w:r>
            <w:r>
              <w:rPr>
                <w:sz w:val="15"/>
                <w:szCs w:val="15"/>
              </w:rPr>
              <w:t>.</w:t>
            </w:r>
            <w:r w:rsidRPr="00943305">
              <w:rPr>
                <w:sz w:val="15"/>
                <w:szCs w:val="15"/>
              </w:rPr>
              <w:t xml:space="preserve"> From the month of November, 2016</w:t>
            </w:r>
            <w:r>
              <w:rPr>
                <w:sz w:val="15"/>
                <w:szCs w:val="15"/>
              </w:rPr>
              <w:t xml:space="preserve"> all data are available in this new </w:t>
            </w:r>
            <w:r w:rsidRPr="00943305">
              <w:rPr>
                <w:sz w:val="15"/>
                <w:szCs w:val="15"/>
              </w:rPr>
              <w:t>classification only.</w:t>
            </w:r>
          </w:p>
        </w:tc>
      </w:tr>
    </w:tbl>
    <w:p w:rsidR="005728C3" w:rsidRPr="00B631EC" w:rsidRDefault="005728C3" w:rsidP="001F37F5"/>
    <w:p w:rsidR="003B0733" w:rsidRPr="00B631EC" w:rsidRDefault="00FD3607" w:rsidP="00B631EC">
      <w:pPr>
        <w:tabs>
          <w:tab w:val="left" w:pos="7830"/>
        </w:tabs>
      </w:pPr>
      <w:r w:rsidRPr="00B631EC">
        <w:tab/>
      </w:r>
    </w:p>
    <w:p w:rsidR="003B0733" w:rsidRPr="00B631EC" w:rsidRDefault="003B0733" w:rsidP="00B631EC">
      <w:pPr>
        <w:jc w:val="center"/>
      </w:pPr>
      <w:r w:rsidRPr="00B631EC">
        <w:br w:type="page"/>
      </w:r>
    </w:p>
    <w:tbl>
      <w:tblPr>
        <w:tblW w:w="9124" w:type="dxa"/>
        <w:jc w:val="center"/>
        <w:tblLook w:val="04A0" w:firstRow="1" w:lastRow="0" w:firstColumn="1" w:lastColumn="0" w:noHBand="0" w:noVBand="1"/>
      </w:tblPr>
      <w:tblGrid>
        <w:gridCol w:w="1458"/>
        <w:gridCol w:w="1302"/>
        <w:gridCol w:w="1486"/>
        <w:gridCol w:w="1570"/>
        <w:gridCol w:w="1606"/>
        <w:gridCol w:w="1702"/>
      </w:tblGrid>
      <w:tr w:rsidR="003E04F6" w:rsidRPr="00B631EC" w:rsidTr="00AA1067">
        <w:trPr>
          <w:trHeight w:val="375"/>
          <w:jc w:val="center"/>
        </w:trPr>
        <w:tc>
          <w:tcPr>
            <w:tcW w:w="9124" w:type="dxa"/>
            <w:gridSpan w:val="6"/>
            <w:tcBorders>
              <w:top w:val="nil"/>
              <w:left w:val="nil"/>
              <w:bottom w:val="nil"/>
              <w:right w:val="nil"/>
            </w:tcBorders>
            <w:shd w:val="clear" w:color="auto" w:fill="auto"/>
            <w:noWrap/>
            <w:vAlign w:val="bottom"/>
            <w:hideMark/>
          </w:tcPr>
          <w:p w:rsidR="003E04F6" w:rsidRPr="00B631EC" w:rsidRDefault="003E04F6" w:rsidP="00B631EC">
            <w:pPr>
              <w:jc w:val="center"/>
              <w:rPr>
                <w:b/>
                <w:bCs/>
                <w:sz w:val="28"/>
                <w:szCs w:val="28"/>
              </w:rPr>
            </w:pPr>
            <w:r w:rsidRPr="00B631EC">
              <w:rPr>
                <w:b/>
                <w:bCs/>
                <w:sz w:val="28"/>
                <w:szCs w:val="22"/>
              </w:rPr>
              <w:lastRenderedPageBreak/>
              <w:t xml:space="preserve">7.4    Turnover of Shares at </w:t>
            </w:r>
            <w:r w:rsidR="00A5416A" w:rsidRPr="00B631EC">
              <w:rPr>
                <w:b/>
                <w:bCs/>
                <w:sz w:val="28"/>
                <w:szCs w:val="22"/>
              </w:rPr>
              <w:t>Pakistan</w:t>
            </w:r>
            <w:r w:rsidRPr="00B631EC">
              <w:rPr>
                <w:b/>
                <w:bCs/>
                <w:sz w:val="28"/>
                <w:szCs w:val="22"/>
              </w:rPr>
              <w:t xml:space="preserve"> Stock Exchange</w:t>
            </w:r>
          </w:p>
        </w:tc>
      </w:tr>
      <w:tr w:rsidR="003E04F6" w:rsidRPr="00B631EC" w:rsidTr="00A13208">
        <w:trPr>
          <w:trHeight w:val="315"/>
          <w:jc w:val="center"/>
        </w:trPr>
        <w:tc>
          <w:tcPr>
            <w:tcW w:w="9124" w:type="dxa"/>
            <w:gridSpan w:val="6"/>
            <w:tcBorders>
              <w:top w:val="nil"/>
              <w:left w:val="nil"/>
              <w:bottom w:val="single" w:sz="8" w:space="0" w:color="auto"/>
              <w:right w:val="nil"/>
            </w:tcBorders>
            <w:shd w:val="clear" w:color="auto" w:fill="auto"/>
            <w:noWrap/>
            <w:tcMar>
              <w:left w:w="115" w:type="dxa"/>
              <w:right w:w="29" w:type="dxa"/>
            </w:tcMar>
            <w:vAlign w:val="bottom"/>
            <w:hideMark/>
          </w:tcPr>
          <w:p w:rsidR="003E04F6" w:rsidRPr="00B631EC" w:rsidRDefault="00F24D41" w:rsidP="00F24D41">
            <w:pPr>
              <w:jc w:val="right"/>
              <w:rPr>
                <w:sz w:val="14"/>
                <w:szCs w:val="14"/>
              </w:rPr>
            </w:pPr>
            <w:r>
              <w:rPr>
                <w:sz w:val="14"/>
                <w:szCs w:val="14"/>
              </w:rPr>
              <w:t>(Million No. of Shares</w:t>
            </w:r>
            <w:r w:rsidR="003E04F6" w:rsidRPr="00B631EC">
              <w:rPr>
                <w:sz w:val="14"/>
                <w:szCs w:val="14"/>
              </w:rPr>
              <w:t>)</w:t>
            </w:r>
          </w:p>
        </w:tc>
      </w:tr>
      <w:tr w:rsidR="003E04F6" w:rsidRPr="00B631EC" w:rsidTr="00AA1067">
        <w:trPr>
          <w:trHeight w:val="330"/>
          <w:jc w:val="center"/>
        </w:trPr>
        <w:tc>
          <w:tcPr>
            <w:tcW w:w="1458" w:type="dxa"/>
            <w:vMerge w:val="restart"/>
            <w:tcBorders>
              <w:top w:val="single" w:sz="8" w:space="0" w:color="auto"/>
              <w:left w:val="nil"/>
              <w:bottom w:val="single" w:sz="8" w:space="0" w:color="auto"/>
              <w:right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Month</w:t>
            </w:r>
          </w:p>
        </w:tc>
        <w:tc>
          <w:tcPr>
            <w:tcW w:w="7666" w:type="dxa"/>
            <w:gridSpan w:val="5"/>
            <w:tcBorders>
              <w:top w:val="single" w:sz="8" w:space="0" w:color="auto"/>
              <w:left w:val="single" w:sz="4" w:space="0" w:color="auto"/>
              <w:bottom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 xml:space="preserve">Monthly Turnover at Ready Counter of the </w:t>
            </w:r>
            <w:r w:rsidR="00570140" w:rsidRPr="0024736D">
              <w:rPr>
                <w:b/>
                <w:bCs/>
                <w:sz w:val="16"/>
                <w:szCs w:val="16"/>
              </w:rPr>
              <w:t>PSX</w:t>
            </w:r>
          </w:p>
        </w:tc>
      </w:tr>
      <w:tr w:rsidR="00D43581" w:rsidRPr="00B631EC" w:rsidTr="00D43581">
        <w:trPr>
          <w:trHeight w:val="315"/>
          <w:jc w:val="center"/>
        </w:trPr>
        <w:tc>
          <w:tcPr>
            <w:tcW w:w="1458" w:type="dxa"/>
            <w:vMerge/>
            <w:tcBorders>
              <w:top w:val="single" w:sz="8" w:space="0" w:color="auto"/>
              <w:left w:val="nil"/>
              <w:bottom w:val="single" w:sz="8" w:space="0" w:color="auto"/>
              <w:right w:val="single" w:sz="4" w:space="0" w:color="auto"/>
            </w:tcBorders>
            <w:shd w:val="clear" w:color="auto" w:fill="auto"/>
            <w:vAlign w:val="center"/>
            <w:hideMark/>
          </w:tcPr>
          <w:p w:rsidR="00D43581" w:rsidRPr="00B631EC" w:rsidRDefault="00D43581" w:rsidP="00D43581">
            <w:pPr>
              <w:rPr>
                <w:b/>
                <w:bCs/>
                <w:sz w:val="15"/>
                <w:szCs w:val="15"/>
              </w:rPr>
            </w:pPr>
          </w:p>
        </w:tc>
        <w:tc>
          <w:tcPr>
            <w:tcW w:w="1302"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D43581" w:rsidRPr="00B631EC" w:rsidRDefault="00D43581" w:rsidP="00D43581">
            <w:pPr>
              <w:jc w:val="right"/>
              <w:rPr>
                <w:b/>
                <w:bCs/>
                <w:sz w:val="15"/>
                <w:szCs w:val="15"/>
              </w:rPr>
            </w:pPr>
            <w:r w:rsidRPr="00B631EC">
              <w:rPr>
                <w:b/>
                <w:bCs/>
                <w:sz w:val="15"/>
                <w:szCs w:val="15"/>
              </w:rPr>
              <w:t>FY16</w:t>
            </w:r>
          </w:p>
        </w:tc>
        <w:tc>
          <w:tcPr>
            <w:tcW w:w="1486"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tcPr>
          <w:p w:rsidR="00D43581" w:rsidRPr="00B631EC" w:rsidRDefault="00D43581" w:rsidP="00D43581">
            <w:pPr>
              <w:jc w:val="right"/>
              <w:rPr>
                <w:b/>
                <w:bCs/>
                <w:sz w:val="15"/>
                <w:szCs w:val="15"/>
              </w:rPr>
            </w:pPr>
            <w:r>
              <w:rPr>
                <w:b/>
                <w:bCs/>
                <w:sz w:val="15"/>
                <w:szCs w:val="15"/>
              </w:rPr>
              <w:t>FY17</w:t>
            </w:r>
          </w:p>
        </w:tc>
        <w:tc>
          <w:tcPr>
            <w:tcW w:w="1570"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tcPr>
          <w:p w:rsidR="00D43581" w:rsidRPr="00B631EC" w:rsidRDefault="00D43581" w:rsidP="00D43581">
            <w:pPr>
              <w:jc w:val="right"/>
              <w:rPr>
                <w:b/>
                <w:bCs/>
                <w:sz w:val="15"/>
                <w:szCs w:val="15"/>
              </w:rPr>
            </w:pPr>
            <w:r>
              <w:rPr>
                <w:b/>
                <w:bCs/>
                <w:sz w:val="15"/>
                <w:szCs w:val="15"/>
              </w:rPr>
              <w:t>FY18</w:t>
            </w:r>
          </w:p>
        </w:tc>
        <w:tc>
          <w:tcPr>
            <w:tcW w:w="1606"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tcPr>
          <w:p w:rsidR="00D43581" w:rsidRPr="00B631EC" w:rsidRDefault="00D43581" w:rsidP="00D43581">
            <w:pPr>
              <w:jc w:val="right"/>
              <w:rPr>
                <w:b/>
                <w:bCs/>
                <w:sz w:val="15"/>
                <w:szCs w:val="15"/>
              </w:rPr>
            </w:pPr>
            <w:r>
              <w:rPr>
                <w:b/>
                <w:bCs/>
                <w:sz w:val="15"/>
                <w:szCs w:val="15"/>
              </w:rPr>
              <w:t>FY19</w:t>
            </w:r>
          </w:p>
        </w:tc>
        <w:tc>
          <w:tcPr>
            <w:tcW w:w="1702" w:type="dxa"/>
            <w:tcBorders>
              <w:top w:val="single" w:sz="4" w:space="0" w:color="auto"/>
              <w:left w:val="single" w:sz="4" w:space="0" w:color="auto"/>
              <w:bottom w:val="single" w:sz="8" w:space="0" w:color="auto"/>
            </w:tcBorders>
            <w:shd w:val="clear" w:color="auto" w:fill="auto"/>
            <w:tcMar>
              <w:left w:w="43" w:type="dxa"/>
              <w:right w:w="144" w:type="dxa"/>
            </w:tcMar>
            <w:vAlign w:val="center"/>
          </w:tcPr>
          <w:p w:rsidR="00D43581" w:rsidRPr="00B631EC" w:rsidRDefault="00D43581" w:rsidP="00D43581">
            <w:pPr>
              <w:jc w:val="right"/>
              <w:rPr>
                <w:b/>
                <w:bCs/>
                <w:sz w:val="15"/>
                <w:szCs w:val="15"/>
              </w:rPr>
            </w:pPr>
            <w:r>
              <w:rPr>
                <w:b/>
                <w:bCs/>
                <w:sz w:val="15"/>
                <w:szCs w:val="15"/>
              </w:rPr>
              <w:t>FY20</w:t>
            </w:r>
          </w:p>
        </w:tc>
      </w:tr>
      <w:tr w:rsidR="00D43581" w:rsidRPr="00B631EC" w:rsidTr="00D43581">
        <w:trPr>
          <w:trHeight w:val="315"/>
          <w:jc w:val="center"/>
        </w:trPr>
        <w:tc>
          <w:tcPr>
            <w:tcW w:w="1458" w:type="dxa"/>
            <w:tcBorders>
              <w:top w:val="single" w:sz="8" w:space="0" w:color="auto"/>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Jul</w:t>
            </w:r>
          </w:p>
        </w:tc>
        <w:tc>
          <w:tcPr>
            <w:tcW w:w="1302" w:type="dxa"/>
            <w:tcBorders>
              <w:top w:val="single" w:sz="8" w:space="0" w:color="auto"/>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9,091.73</w:t>
            </w:r>
          </w:p>
        </w:tc>
        <w:tc>
          <w:tcPr>
            <w:tcW w:w="1486" w:type="dxa"/>
            <w:tcBorders>
              <w:top w:val="single" w:sz="8" w:space="0" w:color="auto"/>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sidRPr="00B631EC">
              <w:rPr>
                <w:color w:val="000000"/>
                <w:sz w:val="15"/>
                <w:szCs w:val="15"/>
              </w:rPr>
              <w:t>3,149.67</w:t>
            </w:r>
          </w:p>
        </w:tc>
        <w:tc>
          <w:tcPr>
            <w:tcW w:w="1570" w:type="dxa"/>
            <w:tcBorders>
              <w:top w:val="single" w:sz="8" w:space="0" w:color="auto"/>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3,896.00</w:t>
            </w:r>
          </w:p>
        </w:tc>
        <w:tc>
          <w:tcPr>
            <w:tcW w:w="1606" w:type="dxa"/>
            <w:tcBorders>
              <w:top w:val="single" w:sz="8" w:space="0" w:color="auto"/>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4,108.35</w:t>
            </w:r>
          </w:p>
        </w:tc>
        <w:tc>
          <w:tcPr>
            <w:tcW w:w="1702" w:type="dxa"/>
            <w:tcBorders>
              <w:top w:val="single" w:sz="8" w:space="0" w:color="auto"/>
              <w:left w:val="nil"/>
              <w:bottom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2,118.63</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Aug</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6,247.91</w:t>
            </w:r>
          </w:p>
        </w:tc>
        <w:tc>
          <w:tcPr>
            <w:tcW w:w="1486" w:type="dxa"/>
            <w:tcBorders>
              <w:top w:val="nil"/>
              <w:left w:val="nil"/>
              <w:bottom w:val="nil"/>
              <w:right w:val="nil"/>
            </w:tcBorders>
            <w:shd w:val="clear" w:color="auto" w:fill="auto"/>
            <w:tcMar>
              <w:left w:w="43" w:type="dxa"/>
              <w:right w:w="144" w:type="dxa"/>
            </w:tcMar>
            <w:vAlign w:val="center"/>
          </w:tcPr>
          <w:p w:rsidR="00D43581" w:rsidRPr="00E36775" w:rsidRDefault="00D43581" w:rsidP="00D43581">
            <w:pPr>
              <w:jc w:val="right"/>
              <w:rPr>
                <w:color w:val="000000"/>
                <w:sz w:val="15"/>
                <w:szCs w:val="15"/>
              </w:rPr>
            </w:pPr>
            <w:r>
              <w:rPr>
                <w:color w:val="000000"/>
                <w:sz w:val="15"/>
                <w:szCs w:val="15"/>
              </w:rPr>
              <w:t>6,109.26</w:t>
            </w:r>
          </w:p>
        </w:tc>
        <w:tc>
          <w:tcPr>
            <w:tcW w:w="1570"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4,556.16</w:t>
            </w:r>
          </w:p>
        </w:tc>
        <w:tc>
          <w:tcPr>
            <w:tcW w:w="1606"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3,712.28</w:t>
            </w:r>
          </w:p>
        </w:tc>
        <w:tc>
          <w:tcPr>
            <w:tcW w:w="1702" w:type="dxa"/>
            <w:tcBorders>
              <w:top w:val="nil"/>
              <w:left w:val="nil"/>
              <w:bottom w:val="nil"/>
            </w:tcBorders>
            <w:shd w:val="clear" w:color="auto" w:fill="auto"/>
            <w:tcMar>
              <w:left w:w="43" w:type="dxa"/>
              <w:right w:w="144" w:type="dxa"/>
            </w:tcMar>
            <w:vAlign w:val="center"/>
          </w:tcPr>
          <w:p w:rsidR="00D43581" w:rsidRDefault="00BC3AC8" w:rsidP="00BC3AC8">
            <w:pPr>
              <w:jc w:val="right"/>
              <w:rPr>
                <w:color w:val="000000"/>
                <w:sz w:val="15"/>
                <w:szCs w:val="15"/>
              </w:rPr>
            </w:pPr>
            <w:r>
              <w:rPr>
                <w:color w:val="000000"/>
                <w:sz w:val="15"/>
                <w:szCs w:val="15"/>
              </w:rPr>
              <w:t>2,218.96</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Sep</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3,746.73</w:t>
            </w:r>
          </w:p>
        </w:tc>
        <w:tc>
          <w:tcPr>
            <w:tcW w:w="1486" w:type="dxa"/>
            <w:tcBorders>
              <w:top w:val="nil"/>
              <w:left w:val="nil"/>
              <w:bottom w:val="nil"/>
              <w:right w:val="nil"/>
            </w:tcBorders>
            <w:shd w:val="clear" w:color="auto" w:fill="auto"/>
            <w:tcMar>
              <w:left w:w="43" w:type="dxa"/>
              <w:right w:w="144" w:type="dxa"/>
            </w:tcMar>
            <w:vAlign w:val="center"/>
          </w:tcPr>
          <w:p w:rsidR="00D43581" w:rsidRPr="00A253C1" w:rsidRDefault="00D43581" w:rsidP="00D43581">
            <w:pPr>
              <w:jc w:val="right"/>
              <w:rPr>
                <w:color w:val="000000"/>
                <w:sz w:val="15"/>
                <w:szCs w:val="15"/>
              </w:rPr>
            </w:pPr>
            <w:r>
              <w:rPr>
                <w:color w:val="000000"/>
                <w:sz w:val="15"/>
                <w:szCs w:val="15"/>
              </w:rPr>
              <w:t>10,903.85</w:t>
            </w:r>
          </w:p>
        </w:tc>
        <w:tc>
          <w:tcPr>
            <w:tcW w:w="1570"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3,152.82</w:t>
            </w:r>
          </w:p>
        </w:tc>
        <w:tc>
          <w:tcPr>
            <w:tcW w:w="1606"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2,686.32</w:t>
            </w:r>
          </w:p>
        </w:tc>
        <w:tc>
          <w:tcPr>
            <w:tcW w:w="1702" w:type="dxa"/>
            <w:tcBorders>
              <w:top w:val="nil"/>
              <w:left w:val="nil"/>
              <w:bottom w:val="nil"/>
            </w:tcBorders>
            <w:shd w:val="clear" w:color="auto" w:fill="auto"/>
            <w:tcMar>
              <w:left w:w="43" w:type="dxa"/>
              <w:right w:w="144" w:type="dxa"/>
            </w:tcMar>
            <w:vAlign w:val="center"/>
          </w:tcPr>
          <w:p w:rsidR="00D43581" w:rsidRDefault="00045BFE" w:rsidP="00045BFE">
            <w:pPr>
              <w:jc w:val="right"/>
              <w:rPr>
                <w:color w:val="000000"/>
                <w:sz w:val="15"/>
                <w:szCs w:val="15"/>
              </w:rPr>
            </w:pPr>
            <w:r>
              <w:rPr>
                <w:color w:val="000000"/>
                <w:sz w:val="15"/>
                <w:szCs w:val="15"/>
              </w:rPr>
              <w:t>2,319.12</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Oct</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3,784.60</w:t>
            </w:r>
          </w:p>
        </w:tc>
        <w:tc>
          <w:tcPr>
            <w:tcW w:w="1486" w:type="dxa"/>
            <w:tcBorders>
              <w:top w:val="nil"/>
              <w:left w:val="nil"/>
              <w:bottom w:val="nil"/>
              <w:right w:val="nil"/>
            </w:tcBorders>
            <w:shd w:val="clear" w:color="auto" w:fill="auto"/>
            <w:tcMar>
              <w:left w:w="43" w:type="dxa"/>
              <w:right w:w="144" w:type="dxa"/>
            </w:tcMar>
            <w:vAlign w:val="center"/>
          </w:tcPr>
          <w:p w:rsidR="00D43581" w:rsidRPr="00E07FEA" w:rsidRDefault="00D43581" w:rsidP="00D43581">
            <w:pPr>
              <w:jc w:val="right"/>
              <w:rPr>
                <w:color w:val="000000"/>
                <w:sz w:val="15"/>
                <w:szCs w:val="15"/>
              </w:rPr>
            </w:pPr>
            <w:r>
              <w:rPr>
                <w:color w:val="000000"/>
                <w:sz w:val="15"/>
                <w:szCs w:val="15"/>
              </w:rPr>
              <w:t>8,676.00</w:t>
            </w:r>
          </w:p>
        </w:tc>
        <w:tc>
          <w:tcPr>
            <w:tcW w:w="1570" w:type="dxa"/>
            <w:tcBorders>
              <w:top w:val="nil"/>
              <w:left w:val="nil"/>
              <w:bottom w:val="nil"/>
              <w:right w:val="nil"/>
            </w:tcBorders>
            <w:shd w:val="clear" w:color="auto" w:fill="auto"/>
            <w:tcMar>
              <w:left w:w="43" w:type="dxa"/>
              <w:right w:w="144" w:type="dxa"/>
            </w:tcMar>
            <w:vAlign w:val="center"/>
          </w:tcPr>
          <w:p w:rsidR="00D43581" w:rsidRPr="00E07FEA" w:rsidRDefault="00D43581" w:rsidP="00D43581">
            <w:pPr>
              <w:jc w:val="right"/>
              <w:rPr>
                <w:color w:val="000000"/>
                <w:sz w:val="15"/>
                <w:szCs w:val="15"/>
              </w:rPr>
            </w:pPr>
            <w:r>
              <w:rPr>
                <w:color w:val="000000"/>
                <w:sz w:val="15"/>
                <w:szCs w:val="15"/>
              </w:rPr>
              <w:t>3,494.97</w:t>
            </w:r>
          </w:p>
        </w:tc>
        <w:tc>
          <w:tcPr>
            <w:tcW w:w="1606" w:type="dxa"/>
            <w:tcBorders>
              <w:top w:val="nil"/>
              <w:left w:val="nil"/>
              <w:bottom w:val="nil"/>
              <w:right w:val="nil"/>
            </w:tcBorders>
            <w:shd w:val="clear" w:color="auto" w:fill="auto"/>
            <w:tcMar>
              <w:left w:w="43" w:type="dxa"/>
              <w:right w:w="144" w:type="dxa"/>
            </w:tcMar>
            <w:vAlign w:val="center"/>
          </w:tcPr>
          <w:p w:rsidR="00D43581" w:rsidRPr="00E07FEA" w:rsidRDefault="00D43581" w:rsidP="00D43581">
            <w:pPr>
              <w:jc w:val="right"/>
              <w:rPr>
                <w:color w:val="000000"/>
                <w:sz w:val="15"/>
                <w:szCs w:val="15"/>
              </w:rPr>
            </w:pPr>
            <w:r>
              <w:rPr>
                <w:color w:val="000000"/>
                <w:sz w:val="15"/>
                <w:szCs w:val="15"/>
              </w:rPr>
              <w:t>5,121.76</w:t>
            </w:r>
          </w:p>
        </w:tc>
        <w:tc>
          <w:tcPr>
            <w:tcW w:w="1702" w:type="dxa"/>
            <w:tcBorders>
              <w:top w:val="nil"/>
              <w:left w:val="nil"/>
              <w:bottom w:val="nil"/>
            </w:tcBorders>
            <w:shd w:val="clear" w:color="auto" w:fill="auto"/>
            <w:tcMar>
              <w:left w:w="43" w:type="dxa"/>
              <w:right w:w="144" w:type="dxa"/>
            </w:tcMar>
            <w:vAlign w:val="center"/>
          </w:tcPr>
          <w:p w:rsidR="00D43581" w:rsidRPr="00E07FEA" w:rsidRDefault="00E3300E" w:rsidP="00E3300E">
            <w:pPr>
              <w:jc w:val="right"/>
              <w:rPr>
                <w:color w:val="000000"/>
                <w:sz w:val="15"/>
                <w:szCs w:val="15"/>
              </w:rPr>
            </w:pPr>
            <w:r>
              <w:rPr>
                <w:color w:val="000000"/>
                <w:sz w:val="15"/>
                <w:szCs w:val="15"/>
              </w:rPr>
              <w:t>4,561.68</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Nov</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3,670.15</w:t>
            </w:r>
          </w:p>
        </w:tc>
        <w:tc>
          <w:tcPr>
            <w:tcW w:w="1486" w:type="dxa"/>
            <w:tcBorders>
              <w:top w:val="nil"/>
              <w:left w:val="nil"/>
              <w:bottom w:val="nil"/>
              <w:right w:val="nil"/>
            </w:tcBorders>
            <w:shd w:val="clear" w:color="auto" w:fill="auto"/>
            <w:tcMar>
              <w:left w:w="43" w:type="dxa"/>
              <w:right w:w="144" w:type="dxa"/>
            </w:tcMar>
            <w:vAlign w:val="center"/>
          </w:tcPr>
          <w:p w:rsidR="00D43581" w:rsidRPr="00461D2D" w:rsidRDefault="00D43581" w:rsidP="00D43581">
            <w:pPr>
              <w:jc w:val="right"/>
              <w:rPr>
                <w:color w:val="000000"/>
                <w:sz w:val="15"/>
                <w:szCs w:val="15"/>
              </w:rPr>
            </w:pPr>
            <w:r>
              <w:rPr>
                <w:color w:val="000000"/>
                <w:sz w:val="15"/>
                <w:szCs w:val="15"/>
              </w:rPr>
              <w:t>10,952.86</w:t>
            </w:r>
          </w:p>
        </w:tc>
        <w:tc>
          <w:tcPr>
            <w:tcW w:w="1570" w:type="dxa"/>
            <w:tcBorders>
              <w:top w:val="nil"/>
              <w:left w:val="nil"/>
              <w:bottom w:val="nil"/>
              <w:right w:val="nil"/>
            </w:tcBorders>
            <w:shd w:val="clear" w:color="auto" w:fill="auto"/>
            <w:tcMar>
              <w:left w:w="43" w:type="dxa"/>
              <w:right w:w="144" w:type="dxa"/>
            </w:tcMar>
            <w:vAlign w:val="center"/>
          </w:tcPr>
          <w:p w:rsidR="00D43581" w:rsidRPr="00461D2D" w:rsidRDefault="00D43581" w:rsidP="00D43581">
            <w:pPr>
              <w:jc w:val="right"/>
              <w:rPr>
                <w:color w:val="000000"/>
                <w:sz w:val="15"/>
                <w:szCs w:val="15"/>
              </w:rPr>
            </w:pPr>
            <w:r>
              <w:rPr>
                <w:color w:val="000000"/>
                <w:sz w:val="15"/>
                <w:szCs w:val="15"/>
              </w:rPr>
              <w:t>2,705.71</w:t>
            </w:r>
          </w:p>
        </w:tc>
        <w:tc>
          <w:tcPr>
            <w:tcW w:w="1606" w:type="dxa"/>
            <w:tcBorders>
              <w:top w:val="nil"/>
              <w:left w:val="nil"/>
              <w:bottom w:val="nil"/>
              <w:right w:val="nil"/>
            </w:tcBorders>
            <w:shd w:val="clear" w:color="auto" w:fill="auto"/>
            <w:tcMar>
              <w:left w:w="43" w:type="dxa"/>
              <w:right w:w="144" w:type="dxa"/>
            </w:tcMar>
            <w:vAlign w:val="center"/>
          </w:tcPr>
          <w:p w:rsidR="00D43581" w:rsidRPr="00461D2D" w:rsidRDefault="00D43581" w:rsidP="00D43581">
            <w:pPr>
              <w:jc w:val="right"/>
              <w:rPr>
                <w:color w:val="000000"/>
                <w:sz w:val="15"/>
                <w:szCs w:val="15"/>
              </w:rPr>
            </w:pPr>
            <w:r>
              <w:rPr>
                <w:color w:val="000000"/>
                <w:sz w:val="15"/>
                <w:szCs w:val="15"/>
              </w:rPr>
              <w:t>4,209.21</w:t>
            </w:r>
          </w:p>
        </w:tc>
        <w:tc>
          <w:tcPr>
            <w:tcW w:w="1702" w:type="dxa"/>
            <w:tcBorders>
              <w:top w:val="nil"/>
              <w:left w:val="nil"/>
              <w:bottom w:val="nil"/>
            </w:tcBorders>
            <w:shd w:val="clear" w:color="auto" w:fill="auto"/>
            <w:tcMar>
              <w:left w:w="43" w:type="dxa"/>
              <w:right w:w="144" w:type="dxa"/>
            </w:tcMar>
            <w:vAlign w:val="center"/>
          </w:tcPr>
          <w:p w:rsidR="00D43581" w:rsidRPr="00461D2D" w:rsidRDefault="0040030D" w:rsidP="0040030D">
            <w:pPr>
              <w:jc w:val="right"/>
              <w:rPr>
                <w:color w:val="000000"/>
                <w:sz w:val="15"/>
                <w:szCs w:val="15"/>
              </w:rPr>
            </w:pPr>
            <w:r>
              <w:rPr>
                <w:color w:val="000000"/>
                <w:sz w:val="15"/>
                <w:szCs w:val="15"/>
              </w:rPr>
              <w:t>6,646.26</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Dec</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3,395.26</w:t>
            </w:r>
          </w:p>
        </w:tc>
        <w:tc>
          <w:tcPr>
            <w:tcW w:w="1486" w:type="dxa"/>
            <w:tcBorders>
              <w:top w:val="nil"/>
              <w:left w:val="nil"/>
              <w:bottom w:val="nil"/>
              <w:right w:val="nil"/>
            </w:tcBorders>
            <w:shd w:val="clear" w:color="auto" w:fill="auto"/>
            <w:tcMar>
              <w:left w:w="43" w:type="dxa"/>
              <w:right w:w="144" w:type="dxa"/>
            </w:tcMar>
            <w:vAlign w:val="center"/>
          </w:tcPr>
          <w:p w:rsidR="00D43581" w:rsidRPr="00575F70" w:rsidRDefault="00D43581" w:rsidP="00D43581">
            <w:pPr>
              <w:jc w:val="right"/>
              <w:rPr>
                <w:color w:val="000000"/>
                <w:sz w:val="15"/>
                <w:szCs w:val="15"/>
              </w:rPr>
            </w:pPr>
            <w:r>
              <w:rPr>
                <w:color w:val="000000"/>
                <w:sz w:val="15"/>
                <w:szCs w:val="15"/>
              </w:rPr>
              <w:t>7,836.42</w:t>
            </w:r>
          </w:p>
        </w:tc>
        <w:tc>
          <w:tcPr>
            <w:tcW w:w="1570" w:type="dxa"/>
            <w:tcBorders>
              <w:top w:val="nil"/>
              <w:left w:val="nil"/>
              <w:bottom w:val="nil"/>
              <w:right w:val="nil"/>
            </w:tcBorders>
            <w:shd w:val="clear" w:color="auto" w:fill="auto"/>
            <w:tcMar>
              <w:left w:w="43" w:type="dxa"/>
              <w:right w:w="144" w:type="dxa"/>
            </w:tcMar>
            <w:vAlign w:val="center"/>
          </w:tcPr>
          <w:p w:rsidR="00D43581" w:rsidRPr="00575F70" w:rsidRDefault="00D43581" w:rsidP="00D43581">
            <w:pPr>
              <w:jc w:val="right"/>
              <w:rPr>
                <w:color w:val="000000"/>
                <w:sz w:val="15"/>
                <w:szCs w:val="15"/>
              </w:rPr>
            </w:pPr>
            <w:r>
              <w:rPr>
                <w:color w:val="000000"/>
                <w:sz w:val="15"/>
                <w:szCs w:val="15"/>
              </w:rPr>
              <w:t>3,272.63</w:t>
            </w:r>
          </w:p>
        </w:tc>
        <w:tc>
          <w:tcPr>
            <w:tcW w:w="1606" w:type="dxa"/>
            <w:tcBorders>
              <w:top w:val="nil"/>
              <w:left w:val="nil"/>
              <w:bottom w:val="nil"/>
              <w:right w:val="nil"/>
            </w:tcBorders>
            <w:shd w:val="clear" w:color="auto" w:fill="auto"/>
            <w:tcMar>
              <w:left w:w="43" w:type="dxa"/>
              <w:right w:w="144" w:type="dxa"/>
            </w:tcMar>
            <w:vAlign w:val="center"/>
          </w:tcPr>
          <w:p w:rsidR="00D43581" w:rsidRPr="00575F70" w:rsidRDefault="00D43581" w:rsidP="00D43581">
            <w:pPr>
              <w:jc w:val="right"/>
              <w:rPr>
                <w:color w:val="000000"/>
                <w:sz w:val="15"/>
                <w:szCs w:val="15"/>
              </w:rPr>
            </w:pPr>
            <w:r>
              <w:rPr>
                <w:color w:val="000000"/>
                <w:sz w:val="15"/>
                <w:szCs w:val="15"/>
              </w:rPr>
              <w:t>2,783.42</w:t>
            </w:r>
          </w:p>
        </w:tc>
        <w:tc>
          <w:tcPr>
            <w:tcW w:w="1702" w:type="dxa"/>
            <w:tcBorders>
              <w:top w:val="nil"/>
              <w:left w:val="nil"/>
              <w:bottom w:val="nil"/>
            </w:tcBorders>
            <w:shd w:val="clear" w:color="auto" w:fill="auto"/>
            <w:tcMar>
              <w:left w:w="43" w:type="dxa"/>
              <w:right w:w="144" w:type="dxa"/>
            </w:tcMar>
            <w:vAlign w:val="center"/>
          </w:tcPr>
          <w:p w:rsidR="00D43581" w:rsidRPr="00575F70" w:rsidRDefault="005D1E02" w:rsidP="005D1E02">
            <w:pPr>
              <w:jc w:val="right"/>
              <w:rPr>
                <w:color w:val="000000"/>
                <w:sz w:val="15"/>
                <w:szCs w:val="15"/>
              </w:rPr>
            </w:pPr>
            <w:r>
              <w:rPr>
                <w:color w:val="000000"/>
                <w:sz w:val="15"/>
                <w:szCs w:val="15"/>
              </w:rPr>
              <w:t>7,009.19</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 xml:space="preserve">Jan </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3,180.87</w:t>
            </w:r>
          </w:p>
        </w:tc>
        <w:tc>
          <w:tcPr>
            <w:tcW w:w="1486" w:type="dxa"/>
            <w:tcBorders>
              <w:top w:val="nil"/>
              <w:left w:val="nil"/>
              <w:bottom w:val="nil"/>
              <w:right w:val="nil"/>
            </w:tcBorders>
            <w:shd w:val="clear" w:color="auto" w:fill="auto"/>
            <w:tcMar>
              <w:left w:w="43" w:type="dxa"/>
              <w:right w:w="144" w:type="dxa"/>
            </w:tcMar>
            <w:vAlign w:val="center"/>
          </w:tcPr>
          <w:p w:rsidR="00D43581" w:rsidRPr="00E8488C" w:rsidRDefault="00D43581" w:rsidP="00D43581">
            <w:pPr>
              <w:jc w:val="right"/>
              <w:rPr>
                <w:color w:val="000000"/>
                <w:sz w:val="15"/>
                <w:szCs w:val="15"/>
              </w:rPr>
            </w:pPr>
            <w:r>
              <w:rPr>
                <w:color w:val="000000"/>
                <w:sz w:val="15"/>
                <w:szCs w:val="15"/>
              </w:rPr>
              <w:t>9,936.69</w:t>
            </w:r>
          </w:p>
        </w:tc>
        <w:tc>
          <w:tcPr>
            <w:tcW w:w="1570" w:type="dxa"/>
            <w:tcBorders>
              <w:top w:val="nil"/>
              <w:left w:val="nil"/>
              <w:bottom w:val="nil"/>
              <w:right w:val="nil"/>
            </w:tcBorders>
            <w:shd w:val="clear" w:color="auto" w:fill="auto"/>
            <w:tcMar>
              <w:left w:w="43" w:type="dxa"/>
              <w:right w:w="144" w:type="dxa"/>
            </w:tcMar>
            <w:vAlign w:val="center"/>
          </w:tcPr>
          <w:p w:rsidR="00D43581" w:rsidRPr="00E8488C" w:rsidRDefault="00D43581" w:rsidP="00D43581">
            <w:pPr>
              <w:jc w:val="right"/>
              <w:rPr>
                <w:color w:val="000000"/>
                <w:sz w:val="15"/>
                <w:szCs w:val="15"/>
              </w:rPr>
            </w:pPr>
            <w:r>
              <w:rPr>
                <w:color w:val="000000"/>
                <w:sz w:val="15"/>
                <w:szCs w:val="15"/>
              </w:rPr>
              <w:t>5,787.06</w:t>
            </w:r>
          </w:p>
        </w:tc>
        <w:tc>
          <w:tcPr>
            <w:tcW w:w="1606" w:type="dxa"/>
            <w:tcBorders>
              <w:top w:val="nil"/>
              <w:left w:val="nil"/>
              <w:bottom w:val="nil"/>
              <w:right w:val="nil"/>
            </w:tcBorders>
            <w:shd w:val="clear" w:color="auto" w:fill="auto"/>
            <w:tcMar>
              <w:left w:w="43" w:type="dxa"/>
              <w:right w:w="144" w:type="dxa"/>
            </w:tcMar>
            <w:vAlign w:val="center"/>
          </w:tcPr>
          <w:p w:rsidR="00D43581" w:rsidRPr="00E8488C" w:rsidRDefault="00D43581" w:rsidP="00D43581">
            <w:pPr>
              <w:jc w:val="right"/>
              <w:rPr>
                <w:color w:val="000000"/>
                <w:sz w:val="15"/>
                <w:szCs w:val="15"/>
              </w:rPr>
            </w:pPr>
            <w:r>
              <w:rPr>
                <w:color w:val="000000"/>
                <w:sz w:val="15"/>
                <w:szCs w:val="15"/>
              </w:rPr>
              <w:t>3,236.57</w:t>
            </w:r>
          </w:p>
        </w:tc>
        <w:tc>
          <w:tcPr>
            <w:tcW w:w="1702" w:type="dxa"/>
            <w:tcBorders>
              <w:top w:val="nil"/>
              <w:left w:val="nil"/>
              <w:bottom w:val="nil"/>
            </w:tcBorders>
            <w:shd w:val="clear" w:color="auto" w:fill="auto"/>
            <w:tcMar>
              <w:left w:w="43" w:type="dxa"/>
              <w:right w:w="144" w:type="dxa"/>
            </w:tcMar>
            <w:vAlign w:val="center"/>
          </w:tcPr>
          <w:p w:rsidR="00D43581" w:rsidRPr="00E8488C" w:rsidRDefault="00491499" w:rsidP="00491499">
            <w:pPr>
              <w:jc w:val="right"/>
              <w:rPr>
                <w:color w:val="000000"/>
                <w:sz w:val="15"/>
                <w:szCs w:val="15"/>
              </w:rPr>
            </w:pPr>
            <w:r>
              <w:rPr>
                <w:color w:val="000000"/>
                <w:sz w:val="15"/>
                <w:szCs w:val="15"/>
              </w:rPr>
              <w:t>6,136.28</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Feb</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2,893.64</w:t>
            </w:r>
          </w:p>
        </w:tc>
        <w:tc>
          <w:tcPr>
            <w:tcW w:w="1486" w:type="dxa"/>
            <w:tcBorders>
              <w:top w:val="nil"/>
              <w:left w:val="nil"/>
              <w:bottom w:val="nil"/>
              <w:right w:val="nil"/>
            </w:tcBorders>
            <w:shd w:val="clear" w:color="auto" w:fill="auto"/>
            <w:tcMar>
              <w:left w:w="43" w:type="dxa"/>
              <w:right w:w="144" w:type="dxa"/>
            </w:tcMar>
            <w:vAlign w:val="center"/>
          </w:tcPr>
          <w:p w:rsidR="00D43581" w:rsidRPr="009E2A7E" w:rsidRDefault="00D43581" w:rsidP="00D43581">
            <w:pPr>
              <w:jc w:val="right"/>
              <w:rPr>
                <w:color w:val="000000"/>
                <w:sz w:val="15"/>
                <w:szCs w:val="15"/>
              </w:rPr>
            </w:pPr>
            <w:r>
              <w:rPr>
                <w:color w:val="000000"/>
                <w:sz w:val="15"/>
                <w:szCs w:val="15"/>
              </w:rPr>
              <w:t>7,279.32</w:t>
            </w:r>
          </w:p>
        </w:tc>
        <w:tc>
          <w:tcPr>
            <w:tcW w:w="1570" w:type="dxa"/>
            <w:tcBorders>
              <w:top w:val="nil"/>
              <w:left w:val="nil"/>
              <w:bottom w:val="nil"/>
              <w:right w:val="nil"/>
            </w:tcBorders>
            <w:shd w:val="clear" w:color="auto" w:fill="auto"/>
            <w:tcMar>
              <w:left w:w="43" w:type="dxa"/>
              <w:right w:w="144" w:type="dxa"/>
            </w:tcMar>
            <w:vAlign w:val="center"/>
          </w:tcPr>
          <w:p w:rsidR="00D43581" w:rsidRPr="009E2A7E" w:rsidRDefault="00D43581" w:rsidP="00D43581">
            <w:pPr>
              <w:jc w:val="right"/>
              <w:rPr>
                <w:color w:val="000000"/>
                <w:sz w:val="15"/>
                <w:szCs w:val="15"/>
              </w:rPr>
            </w:pPr>
            <w:r>
              <w:rPr>
                <w:color w:val="000000"/>
                <w:sz w:val="15"/>
                <w:szCs w:val="15"/>
              </w:rPr>
              <w:t>4,117.90</w:t>
            </w:r>
          </w:p>
        </w:tc>
        <w:tc>
          <w:tcPr>
            <w:tcW w:w="1606" w:type="dxa"/>
            <w:tcBorders>
              <w:top w:val="nil"/>
              <w:left w:val="nil"/>
              <w:bottom w:val="nil"/>
              <w:right w:val="nil"/>
            </w:tcBorders>
            <w:shd w:val="clear" w:color="auto" w:fill="auto"/>
            <w:tcMar>
              <w:left w:w="43" w:type="dxa"/>
              <w:right w:w="144" w:type="dxa"/>
            </w:tcMar>
            <w:vAlign w:val="center"/>
          </w:tcPr>
          <w:p w:rsidR="00D43581" w:rsidRPr="009E2A7E" w:rsidRDefault="00D43581" w:rsidP="00D43581">
            <w:pPr>
              <w:jc w:val="right"/>
              <w:rPr>
                <w:color w:val="000000"/>
                <w:sz w:val="15"/>
                <w:szCs w:val="15"/>
              </w:rPr>
            </w:pPr>
            <w:r>
              <w:rPr>
                <w:color w:val="000000"/>
                <w:sz w:val="15"/>
                <w:szCs w:val="15"/>
              </w:rPr>
              <w:t>2,922.59</w:t>
            </w:r>
          </w:p>
        </w:tc>
        <w:tc>
          <w:tcPr>
            <w:tcW w:w="1702" w:type="dxa"/>
            <w:tcBorders>
              <w:top w:val="nil"/>
              <w:left w:val="nil"/>
              <w:bottom w:val="nil"/>
            </w:tcBorders>
            <w:shd w:val="clear" w:color="auto" w:fill="auto"/>
            <w:tcMar>
              <w:left w:w="43" w:type="dxa"/>
              <w:right w:w="144" w:type="dxa"/>
            </w:tcMar>
            <w:vAlign w:val="center"/>
          </w:tcPr>
          <w:p w:rsidR="00D43581" w:rsidRPr="009E2A7E" w:rsidRDefault="00FC44C1" w:rsidP="00FC44C1">
            <w:pPr>
              <w:jc w:val="right"/>
              <w:rPr>
                <w:color w:val="000000"/>
                <w:sz w:val="15"/>
                <w:szCs w:val="15"/>
              </w:rPr>
            </w:pPr>
            <w:r>
              <w:rPr>
                <w:color w:val="000000"/>
                <w:sz w:val="15"/>
                <w:szCs w:val="15"/>
              </w:rPr>
              <w:t>3,234.64</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Mar</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3,525.23</w:t>
            </w:r>
          </w:p>
        </w:tc>
        <w:tc>
          <w:tcPr>
            <w:tcW w:w="1486" w:type="dxa"/>
            <w:tcBorders>
              <w:top w:val="nil"/>
              <w:left w:val="nil"/>
              <w:bottom w:val="nil"/>
              <w:right w:val="nil"/>
            </w:tcBorders>
            <w:shd w:val="clear" w:color="auto" w:fill="auto"/>
            <w:tcMar>
              <w:left w:w="43" w:type="dxa"/>
              <w:right w:w="144" w:type="dxa"/>
            </w:tcMar>
            <w:vAlign w:val="center"/>
          </w:tcPr>
          <w:p w:rsidR="00D43581" w:rsidRPr="0063306A" w:rsidRDefault="00D43581" w:rsidP="00D43581">
            <w:pPr>
              <w:jc w:val="right"/>
              <w:rPr>
                <w:color w:val="000000"/>
                <w:sz w:val="15"/>
                <w:szCs w:val="15"/>
              </w:rPr>
            </w:pPr>
            <w:r>
              <w:rPr>
                <w:color w:val="000000"/>
                <w:sz w:val="15"/>
                <w:szCs w:val="15"/>
              </w:rPr>
              <w:t>5,674.59</w:t>
            </w:r>
          </w:p>
        </w:tc>
        <w:tc>
          <w:tcPr>
            <w:tcW w:w="1570" w:type="dxa"/>
            <w:tcBorders>
              <w:top w:val="nil"/>
              <w:left w:val="nil"/>
              <w:bottom w:val="nil"/>
              <w:right w:val="nil"/>
            </w:tcBorders>
            <w:shd w:val="clear" w:color="auto" w:fill="auto"/>
            <w:tcMar>
              <w:left w:w="43" w:type="dxa"/>
              <w:right w:w="144" w:type="dxa"/>
            </w:tcMar>
            <w:vAlign w:val="center"/>
          </w:tcPr>
          <w:p w:rsidR="00D43581" w:rsidRPr="0063306A" w:rsidRDefault="00D43581" w:rsidP="00D43581">
            <w:pPr>
              <w:jc w:val="right"/>
              <w:rPr>
                <w:color w:val="000000"/>
                <w:sz w:val="15"/>
                <w:szCs w:val="15"/>
              </w:rPr>
            </w:pPr>
            <w:r>
              <w:rPr>
                <w:color w:val="000000"/>
                <w:sz w:val="15"/>
                <w:szCs w:val="15"/>
              </w:rPr>
              <w:t>4,391.17</w:t>
            </w:r>
          </w:p>
        </w:tc>
        <w:tc>
          <w:tcPr>
            <w:tcW w:w="1606" w:type="dxa"/>
            <w:tcBorders>
              <w:top w:val="nil"/>
              <w:left w:val="nil"/>
              <w:bottom w:val="nil"/>
              <w:right w:val="nil"/>
            </w:tcBorders>
            <w:shd w:val="clear" w:color="auto" w:fill="auto"/>
            <w:tcMar>
              <w:left w:w="43" w:type="dxa"/>
              <w:right w:w="144" w:type="dxa"/>
            </w:tcMar>
            <w:vAlign w:val="center"/>
          </w:tcPr>
          <w:p w:rsidR="00D43581" w:rsidRPr="0063306A" w:rsidRDefault="00D43581" w:rsidP="00D43581">
            <w:pPr>
              <w:jc w:val="right"/>
              <w:rPr>
                <w:color w:val="000000"/>
                <w:sz w:val="15"/>
                <w:szCs w:val="15"/>
              </w:rPr>
            </w:pPr>
            <w:r>
              <w:rPr>
                <w:color w:val="000000"/>
                <w:sz w:val="15"/>
                <w:szCs w:val="15"/>
              </w:rPr>
              <w:t>2,526.45</w:t>
            </w:r>
          </w:p>
        </w:tc>
        <w:tc>
          <w:tcPr>
            <w:tcW w:w="1702" w:type="dxa"/>
            <w:tcBorders>
              <w:top w:val="nil"/>
              <w:left w:val="nil"/>
              <w:bottom w:val="nil"/>
            </w:tcBorders>
            <w:shd w:val="clear" w:color="auto" w:fill="auto"/>
            <w:tcMar>
              <w:left w:w="43" w:type="dxa"/>
              <w:right w:w="144" w:type="dxa"/>
            </w:tcMar>
            <w:vAlign w:val="center"/>
          </w:tcPr>
          <w:p w:rsidR="00D43581" w:rsidRPr="0063306A" w:rsidRDefault="006E1B44" w:rsidP="006E1B44">
            <w:pPr>
              <w:jc w:val="right"/>
              <w:rPr>
                <w:color w:val="000000"/>
                <w:sz w:val="15"/>
                <w:szCs w:val="15"/>
              </w:rPr>
            </w:pPr>
            <w:r>
              <w:rPr>
                <w:color w:val="000000"/>
                <w:sz w:val="15"/>
                <w:szCs w:val="15"/>
              </w:rPr>
              <w:t>4,843.92</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Apr</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color w:val="000000"/>
                <w:sz w:val="15"/>
                <w:szCs w:val="15"/>
              </w:rPr>
            </w:pPr>
            <w:r w:rsidRPr="00B631EC">
              <w:rPr>
                <w:color w:val="000000"/>
                <w:sz w:val="15"/>
                <w:szCs w:val="15"/>
              </w:rPr>
              <w:t>5,096.40</w:t>
            </w:r>
          </w:p>
        </w:tc>
        <w:tc>
          <w:tcPr>
            <w:tcW w:w="1486"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4,921.12</w:t>
            </w:r>
          </w:p>
        </w:tc>
        <w:tc>
          <w:tcPr>
            <w:tcW w:w="1570"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4,644.95</w:t>
            </w:r>
          </w:p>
        </w:tc>
        <w:tc>
          <w:tcPr>
            <w:tcW w:w="1606"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3,293.41</w:t>
            </w:r>
          </w:p>
        </w:tc>
        <w:tc>
          <w:tcPr>
            <w:tcW w:w="1702" w:type="dxa"/>
            <w:tcBorders>
              <w:top w:val="nil"/>
              <w:left w:val="nil"/>
              <w:bottom w:val="nil"/>
            </w:tcBorders>
            <w:shd w:val="clear" w:color="auto" w:fill="auto"/>
            <w:tcMar>
              <w:left w:w="43" w:type="dxa"/>
              <w:right w:w="144" w:type="dxa"/>
            </w:tcMar>
            <w:vAlign w:val="center"/>
          </w:tcPr>
          <w:p w:rsidR="00D43581" w:rsidRPr="00B631EC" w:rsidRDefault="0042113D" w:rsidP="0042113D">
            <w:pPr>
              <w:jc w:val="right"/>
              <w:rPr>
                <w:color w:val="000000"/>
                <w:sz w:val="15"/>
                <w:szCs w:val="15"/>
              </w:rPr>
            </w:pPr>
            <w:r>
              <w:rPr>
                <w:color w:val="000000"/>
                <w:sz w:val="15"/>
                <w:szCs w:val="15"/>
              </w:rPr>
              <w:t>4,831.77</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May</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color w:val="000000"/>
                <w:sz w:val="15"/>
                <w:szCs w:val="15"/>
              </w:rPr>
            </w:pPr>
            <w:r w:rsidRPr="00B631EC">
              <w:rPr>
                <w:color w:val="000000"/>
                <w:sz w:val="15"/>
                <w:szCs w:val="15"/>
              </w:rPr>
              <w:t>6,303.10</w:t>
            </w:r>
          </w:p>
        </w:tc>
        <w:tc>
          <w:tcPr>
            <w:tcW w:w="1486"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7,801.16</w:t>
            </w:r>
          </w:p>
        </w:tc>
        <w:tc>
          <w:tcPr>
            <w:tcW w:w="1570"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3,101.97</w:t>
            </w:r>
          </w:p>
        </w:tc>
        <w:tc>
          <w:tcPr>
            <w:tcW w:w="1606"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2,774.76</w:t>
            </w:r>
          </w:p>
        </w:tc>
        <w:tc>
          <w:tcPr>
            <w:tcW w:w="1702" w:type="dxa"/>
            <w:tcBorders>
              <w:top w:val="nil"/>
              <w:left w:val="nil"/>
              <w:bottom w:val="nil"/>
            </w:tcBorders>
            <w:shd w:val="clear" w:color="auto" w:fill="auto"/>
            <w:tcMar>
              <w:left w:w="43" w:type="dxa"/>
              <w:right w:w="144" w:type="dxa"/>
            </w:tcMar>
            <w:vAlign w:val="center"/>
          </w:tcPr>
          <w:p w:rsidR="00D43581" w:rsidRPr="00B631EC" w:rsidRDefault="0042455A" w:rsidP="0042455A">
            <w:pPr>
              <w:jc w:val="right"/>
              <w:rPr>
                <w:color w:val="000000"/>
                <w:sz w:val="15"/>
                <w:szCs w:val="15"/>
              </w:rPr>
            </w:pPr>
            <w:r>
              <w:rPr>
                <w:color w:val="000000"/>
                <w:sz w:val="15"/>
                <w:szCs w:val="15"/>
              </w:rPr>
              <w:t>3,519.49</w:t>
            </w:r>
          </w:p>
        </w:tc>
      </w:tr>
      <w:tr w:rsidR="007D0C4E" w:rsidRPr="00B631EC" w:rsidTr="007D0C4E">
        <w:trPr>
          <w:trHeight w:val="300"/>
          <w:jc w:val="center"/>
        </w:trPr>
        <w:tc>
          <w:tcPr>
            <w:tcW w:w="1458" w:type="dxa"/>
            <w:tcBorders>
              <w:top w:val="nil"/>
              <w:left w:val="nil"/>
              <w:bottom w:val="nil"/>
              <w:right w:val="nil"/>
            </w:tcBorders>
            <w:shd w:val="clear" w:color="auto" w:fill="auto"/>
            <w:vAlign w:val="center"/>
            <w:hideMark/>
          </w:tcPr>
          <w:p w:rsidR="007D0C4E" w:rsidRPr="00B631EC" w:rsidRDefault="007D0C4E" w:rsidP="00D43581">
            <w:pPr>
              <w:jc w:val="center"/>
              <w:rPr>
                <w:sz w:val="15"/>
                <w:szCs w:val="15"/>
              </w:rPr>
            </w:pPr>
            <w:r w:rsidRPr="00B631EC">
              <w:rPr>
                <w:sz w:val="15"/>
                <w:szCs w:val="15"/>
              </w:rPr>
              <w:t>Jun</w:t>
            </w:r>
          </w:p>
        </w:tc>
        <w:tc>
          <w:tcPr>
            <w:tcW w:w="1302" w:type="dxa"/>
            <w:tcBorders>
              <w:top w:val="nil"/>
              <w:left w:val="nil"/>
              <w:bottom w:val="nil"/>
              <w:right w:val="nil"/>
            </w:tcBorders>
            <w:shd w:val="clear" w:color="auto" w:fill="auto"/>
            <w:tcMar>
              <w:left w:w="43" w:type="dxa"/>
              <w:right w:w="144" w:type="dxa"/>
            </w:tcMar>
            <w:vAlign w:val="center"/>
            <w:hideMark/>
          </w:tcPr>
          <w:p w:rsidR="007D0C4E" w:rsidRPr="00B631EC" w:rsidRDefault="007D0C4E" w:rsidP="00D43581">
            <w:pPr>
              <w:jc w:val="right"/>
              <w:rPr>
                <w:color w:val="000000"/>
                <w:sz w:val="15"/>
                <w:szCs w:val="15"/>
              </w:rPr>
            </w:pPr>
            <w:r w:rsidRPr="00B631EC">
              <w:rPr>
                <w:color w:val="000000"/>
                <w:sz w:val="15"/>
                <w:szCs w:val="15"/>
              </w:rPr>
              <w:t>4,494.76</w:t>
            </w:r>
          </w:p>
        </w:tc>
        <w:tc>
          <w:tcPr>
            <w:tcW w:w="1486" w:type="dxa"/>
            <w:tcBorders>
              <w:top w:val="nil"/>
              <w:left w:val="nil"/>
              <w:bottom w:val="nil"/>
              <w:right w:val="nil"/>
            </w:tcBorders>
            <w:shd w:val="clear" w:color="auto" w:fill="auto"/>
            <w:tcMar>
              <w:left w:w="43" w:type="dxa"/>
              <w:right w:w="144" w:type="dxa"/>
            </w:tcMar>
            <w:vAlign w:val="center"/>
          </w:tcPr>
          <w:p w:rsidR="007D0C4E" w:rsidRDefault="007D0C4E" w:rsidP="00D43581">
            <w:pPr>
              <w:jc w:val="right"/>
              <w:rPr>
                <w:color w:val="000000"/>
                <w:sz w:val="15"/>
                <w:szCs w:val="15"/>
              </w:rPr>
            </w:pPr>
            <w:r>
              <w:rPr>
                <w:color w:val="000000"/>
                <w:sz w:val="15"/>
                <w:szCs w:val="15"/>
              </w:rPr>
              <w:t>5,358.29</w:t>
            </w:r>
          </w:p>
        </w:tc>
        <w:tc>
          <w:tcPr>
            <w:tcW w:w="1570" w:type="dxa"/>
            <w:tcBorders>
              <w:top w:val="nil"/>
              <w:left w:val="nil"/>
              <w:bottom w:val="nil"/>
              <w:right w:val="nil"/>
            </w:tcBorders>
            <w:shd w:val="clear" w:color="auto" w:fill="auto"/>
            <w:tcMar>
              <w:left w:w="43" w:type="dxa"/>
              <w:right w:w="144" w:type="dxa"/>
            </w:tcMar>
            <w:vAlign w:val="center"/>
          </w:tcPr>
          <w:p w:rsidR="007D0C4E" w:rsidRDefault="007D0C4E" w:rsidP="00D43581">
            <w:pPr>
              <w:jc w:val="right"/>
              <w:rPr>
                <w:color w:val="000000"/>
                <w:sz w:val="15"/>
                <w:szCs w:val="15"/>
              </w:rPr>
            </w:pPr>
            <w:r>
              <w:rPr>
                <w:color w:val="000000"/>
                <w:sz w:val="15"/>
                <w:szCs w:val="15"/>
              </w:rPr>
              <w:t>3,410.17</w:t>
            </w:r>
          </w:p>
        </w:tc>
        <w:tc>
          <w:tcPr>
            <w:tcW w:w="1606" w:type="dxa"/>
            <w:tcBorders>
              <w:top w:val="nil"/>
              <w:left w:val="nil"/>
              <w:bottom w:val="nil"/>
              <w:right w:val="nil"/>
            </w:tcBorders>
            <w:shd w:val="clear" w:color="auto" w:fill="auto"/>
            <w:tcMar>
              <w:left w:w="43" w:type="dxa"/>
              <w:right w:w="144" w:type="dxa"/>
            </w:tcMar>
            <w:vAlign w:val="center"/>
          </w:tcPr>
          <w:p w:rsidR="007D0C4E" w:rsidRDefault="007D0C4E" w:rsidP="00D43581">
            <w:pPr>
              <w:jc w:val="right"/>
              <w:rPr>
                <w:color w:val="000000"/>
                <w:sz w:val="15"/>
                <w:szCs w:val="15"/>
              </w:rPr>
            </w:pPr>
            <w:r>
              <w:rPr>
                <w:color w:val="000000"/>
                <w:sz w:val="15"/>
                <w:szCs w:val="15"/>
              </w:rPr>
              <w:t>2,567.71</w:t>
            </w:r>
          </w:p>
        </w:tc>
        <w:tc>
          <w:tcPr>
            <w:tcW w:w="1702" w:type="dxa"/>
            <w:tcBorders>
              <w:top w:val="nil"/>
              <w:left w:val="nil"/>
              <w:bottom w:val="nil"/>
            </w:tcBorders>
            <w:shd w:val="clear" w:color="auto" w:fill="auto"/>
            <w:tcMar>
              <w:left w:w="43" w:type="dxa"/>
              <w:right w:w="144" w:type="dxa"/>
            </w:tcMar>
            <w:vAlign w:val="center"/>
          </w:tcPr>
          <w:p w:rsidR="007D0C4E" w:rsidRDefault="007D0C4E" w:rsidP="007D0C4E">
            <w:pPr>
              <w:jc w:val="right"/>
              <w:rPr>
                <w:color w:val="000000"/>
                <w:sz w:val="15"/>
                <w:szCs w:val="15"/>
              </w:rPr>
            </w:pPr>
            <w:r>
              <w:rPr>
                <w:color w:val="000000"/>
                <w:sz w:val="15"/>
                <w:szCs w:val="15"/>
              </w:rPr>
              <w:t>4,941.66</w:t>
            </w:r>
          </w:p>
        </w:tc>
      </w:tr>
      <w:tr w:rsidR="007D0C4E" w:rsidRPr="00B631EC" w:rsidTr="007D0C4E">
        <w:trPr>
          <w:trHeight w:val="300"/>
          <w:jc w:val="center"/>
        </w:trPr>
        <w:tc>
          <w:tcPr>
            <w:tcW w:w="1458" w:type="dxa"/>
            <w:tcBorders>
              <w:top w:val="nil"/>
              <w:left w:val="nil"/>
              <w:bottom w:val="single" w:sz="8" w:space="0" w:color="auto"/>
              <w:right w:val="nil"/>
            </w:tcBorders>
            <w:shd w:val="clear" w:color="auto" w:fill="auto"/>
            <w:vAlign w:val="center"/>
            <w:hideMark/>
          </w:tcPr>
          <w:p w:rsidR="007D0C4E" w:rsidRPr="00B631EC" w:rsidRDefault="007D0C4E" w:rsidP="00D43581">
            <w:pPr>
              <w:jc w:val="center"/>
              <w:rPr>
                <w:rFonts w:ascii="Calibri" w:hAnsi="Calibri" w:cs="Calibri"/>
                <w:sz w:val="15"/>
                <w:szCs w:val="15"/>
              </w:rPr>
            </w:pPr>
          </w:p>
        </w:tc>
        <w:tc>
          <w:tcPr>
            <w:tcW w:w="1302" w:type="dxa"/>
            <w:tcBorders>
              <w:top w:val="nil"/>
              <w:left w:val="nil"/>
              <w:bottom w:val="single" w:sz="8" w:space="0" w:color="auto"/>
              <w:right w:val="nil"/>
            </w:tcBorders>
            <w:shd w:val="clear" w:color="auto" w:fill="auto"/>
            <w:tcMar>
              <w:left w:w="43" w:type="dxa"/>
              <w:right w:w="144" w:type="dxa"/>
            </w:tcMar>
            <w:vAlign w:val="center"/>
            <w:hideMark/>
          </w:tcPr>
          <w:p w:rsidR="007D0C4E" w:rsidRPr="00B631EC" w:rsidRDefault="007D0C4E" w:rsidP="00D43581">
            <w:pPr>
              <w:jc w:val="right"/>
              <w:rPr>
                <w:sz w:val="15"/>
                <w:szCs w:val="15"/>
              </w:rPr>
            </w:pPr>
          </w:p>
        </w:tc>
        <w:tc>
          <w:tcPr>
            <w:tcW w:w="1486" w:type="dxa"/>
            <w:tcBorders>
              <w:top w:val="nil"/>
              <w:left w:val="nil"/>
              <w:bottom w:val="single" w:sz="8" w:space="0" w:color="auto"/>
              <w:right w:val="nil"/>
            </w:tcBorders>
            <w:shd w:val="clear" w:color="auto" w:fill="auto"/>
            <w:tcMar>
              <w:left w:w="43" w:type="dxa"/>
              <w:right w:w="144" w:type="dxa"/>
            </w:tcMar>
            <w:vAlign w:val="center"/>
          </w:tcPr>
          <w:p w:rsidR="007D0C4E" w:rsidRDefault="007D0C4E" w:rsidP="00D43581">
            <w:pPr>
              <w:jc w:val="right"/>
              <w:rPr>
                <w:b/>
                <w:bCs/>
                <w:color w:val="000000"/>
                <w:sz w:val="15"/>
                <w:szCs w:val="15"/>
              </w:rPr>
            </w:pPr>
          </w:p>
        </w:tc>
        <w:tc>
          <w:tcPr>
            <w:tcW w:w="1570" w:type="dxa"/>
            <w:tcBorders>
              <w:top w:val="nil"/>
              <w:left w:val="nil"/>
              <w:bottom w:val="single" w:sz="8" w:space="0" w:color="auto"/>
              <w:right w:val="nil"/>
            </w:tcBorders>
            <w:shd w:val="clear" w:color="auto" w:fill="auto"/>
            <w:tcMar>
              <w:left w:w="43" w:type="dxa"/>
              <w:right w:w="144" w:type="dxa"/>
            </w:tcMar>
            <w:vAlign w:val="center"/>
          </w:tcPr>
          <w:p w:rsidR="007D0C4E" w:rsidRDefault="007D0C4E" w:rsidP="00D43581">
            <w:pPr>
              <w:jc w:val="right"/>
              <w:rPr>
                <w:b/>
                <w:bCs/>
                <w:color w:val="000000"/>
                <w:sz w:val="15"/>
                <w:szCs w:val="15"/>
              </w:rPr>
            </w:pPr>
          </w:p>
        </w:tc>
        <w:tc>
          <w:tcPr>
            <w:tcW w:w="1606" w:type="dxa"/>
            <w:tcBorders>
              <w:top w:val="nil"/>
              <w:left w:val="nil"/>
              <w:bottom w:val="single" w:sz="8" w:space="0" w:color="auto"/>
              <w:right w:val="nil"/>
            </w:tcBorders>
            <w:shd w:val="clear" w:color="auto" w:fill="auto"/>
            <w:tcMar>
              <w:left w:w="43" w:type="dxa"/>
              <w:right w:w="144" w:type="dxa"/>
            </w:tcMar>
            <w:vAlign w:val="center"/>
          </w:tcPr>
          <w:p w:rsidR="007D0C4E" w:rsidRDefault="007D0C4E" w:rsidP="00D43581">
            <w:pPr>
              <w:jc w:val="right"/>
              <w:rPr>
                <w:b/>
                <w:bCs/>
                <w:color w:val="000000"/>
                <w:sz w:val="15"/>
                <w:szCs w:val="15"/>
              </w:rPr>
            </w:pPr>
          </w:p>
        </w:tc>
        <w:tc>
          <w:tcPr>
            <w:tcW w:w="1702" w:type="dxa"/>
            <w:tcBorders>
              <w:top w:val="nil"/>
              <w:left w:val="nil"/>
              <w:bottom w:val="single" w:sz="8" w:space="0" w:color="auto"/>
            </w:tcBorders>
            <w:shd w:val="clear" w:color="auto" w:fill="auto"/>
            <w:tcMar>
              <w:left w:w="43" w:type="dxa"/>
              <w:right w:w="144" w:type="dxa"/>
            </w:tcMar>
            <w:vAlign w:val="center"/>
          </w:tcPr>
          <w:p w:rsidR="007D0C4E" w:rsidRDefault="007D0C4E" w:rsidP="007D0C4E">
            <w:pPr>
              <w:jc w:val="right"/>
              <w:rPr>
                <w:b/>
                <w:bCs/>
                <w:color w:val="000000"/>
                <w:sz w:val="15"/>
                <w:szCs w:val="15"/>
              </w:rPr>
            </w:pPr>
          </w:p>
        </w:tc>
      </w:tr>
      <w:tr w:rsidR="007D0C4E" w:rsidRPr="00B631EC" w:rsidTr="00D43581">
        <w:trPr>
          <w:trHeight w:val="315"/>
          <w:jc w:val="center"/>
        </w:trPr>
        <w:tc>
          <w:tcPr>
            <w:tcW w:w="1458" w:type="dxa"/>
            <w:tcBorders>
              <w:top w:val="single" w:sz="8" w:space="0" w:color="auto"/>
              <w:left w:val="nil"/>
              <w:bottom w:val="single" w:sz="8" w:space="0" w:color="auto"/>
              <w:right w:val="nil"/>
            </w:tcBorders>
            <w:shd w:val="clear" w:color="auto" w:fill="auto"/>
            <w:vAlign w:val="center"/>
            <w:hideMark/>
          </w:tcPr>
          <w:p w:rsidR="007D0C4E" w:rsidRPr="00B631EC" w:rsidRDefault="007D0C4E" w:rsidP="00D43581">
            <w:pPr>
              <w:jc w:val="center"/>
              <w:rPr>
                <w:b/>
                <w:bCs/>
                <w:sz w:val="15"/>
                <w:szCs w:val="15"/>
              </w:rPr>
            </w:pPr>
            <w:r w:rsidRPr="00B631EC">
              <w:rPr>
                <w:b/>
                <w:bCs/>
                <w:sz w:val="15"/>
                <w:szCs w:val="15"/>
              </w:rPr>
              <w:t>Total</w:t>
            </w:r>
          </w:p>
        </w:tc>
        <w:tc>
          <w:tcPr>
            <w:tcW w:w="1302"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7D0C4E" w:rsidRPr="00B631EC" w:rsidRDefault="007D0C4E" w:rsidP="00D43581">
            <w:pPr>
              <w:jc w:val="right"/>
              <w:rPr>
                <w:b/>
                <w:bCs/>
                <w:color w:val="000000"/>
                <w:sz w:val="15"/>
                <w:szCs w:val="15"/>
              </w:rPr>
            </w:pPr>
            <w:r w:rsidRPr="00B631EC">
              <w:rPr>
                <w:b/>
                <w:bCs/>
                <w:color w:val="000000"/>
                <w:sz w:val="15"/>
                <w:szCs w:val="15"/>
              </w:rPr>
              <w:t>55,430.36</w:t>
            </w:r>
          </w:p>
        </w:tc>
        <w:tc>
          <w:tcPr>
            <w:tcW w:w="1486" w:type="dxa"/>
            <w:tcBorders>
              <w:top w:val="single" w:sz="8" w:space="0" w:color="auto"/>
              <w:left w:val="nil"/>
              <w:bottom w:val="single" w:sz="8" w:space="0" w:color="auto"/>
              <w:right w:val="nil"/>
            </w:tcBorders>
            <w:shd w:val="clear" w:color="auto" w:fill="auto"/>
            <w:tcMar>
              <w:left w:w="43" w:type="dxa"/>
              <w:right w:w="144" w:type="dxa"/>
            </w:tcMar>
            <w:vAlign w:val="center"/>
          </w:tcPr>
          <w:p w:rsidR="007D0C4E" w:rsidRPr="00B631EC" w:rsidRDefault="007D0C4E" w:rsidP="00D43581">
            <w:pPr>
              <w:jc w:val="right"/>
              <w:rPr>
                <w:b/>
                <w:bCs/>
                <w:color w:val="000000"/>
                <w:sz w:val="15"/>
                <w:szCs w:val="15"/>
              </w:rPr>
            </w:pPr>
            <w:r>
              <w:rPr>
                <w:b/>
                <w:bCs/>
                <w:color w:val="000000"/>
                <w:sz w:val="15"/>
                <w:szCs w:val="15"/>
              </w:rPr>
              <w:t>88,599.21</w:t>
            </w:r>
          </w:p>
        </w:tc>
        <w:tc>
          <w:tcPr>
            <w:tcW w:w="1570" w:type="dxa"/>
            <w:tcBorders>
              <w:top w:val="single" w:sz="8" w:space="0" w:color="auto"/>
              <w:left w:val="nil"/>
              <w:bottom w:val="single" w:sz="8" w:space="0" w:color="auto"/>
              <w:right w:val="nil"/>
            </w:tcBorders>
            <w:shd w:val="clear" w:color="auto" w:fill="auto"/>
            <w:tcMar>
              <w:left w:w="43" w:type="dxa"/>
              <w:right w:w="144" w:type="dxa"/>
            </w:tcMar>
            <w:vAlign w:val="center"/>
          </w:tcPr>
          <w:p w:rsidR="007D0C4E" w:rsidRPr="0074320B" w:rsidRDefault="007D0C4E" w:rsidP="00D43581">
            <w:pPr>
              <w:jc w:val="right"/>
              <w:rPr>
                <w:b/>
                <w:bCs/>
                <w:color w:val="000000"/>
                <w:sz w:val="15"/>
                <w:szCs w:val="15"/>
              </w:rPr>
            </w:pPr>
            <w:r>
              <w:rPr>
                <w:b/>
                <w:bCs/>
                <w:color w:val="000000"/>
                <w:sz w:val="15"/>
                <w:szCs w:val="15"/>
              </w:rPr>
              <w:t>46,531.50</w:t>
            </w:r>
          </w:p>
        </w:tc>
        <w:tc>
          <w:tcPr>
            <w:tcW w:w="1606" w:type="dxa"/>
            <w:tcBorders>
              <w:top w:val="single" w:sz="8" w:space="0" w:color="auto"/>
              <w:left w:val="nil"/>
              <w:bottom w:val="single" w:sz="8" w:space="0" w:color="auto"/>
              <w:right w:val="nil"/>
            </w:tcBorders>
            <w:shd w:val="clear" w:color="auto" w:fill="auto"/>
            <w:tcMar>
              <w:left w:w="43" w:type="dxa"/>
              <w:right w:w="144" w:type="dxa"/>
            </w:tcMar>
            <w:vAlign w:val="center"/>
          </w:tcPr>
          <w:p w:rsidR="007D0C4E" w:rsidRPr="00AA1067" w:rsidRDefault="007D0C4E" w:rsidP="00D43581">
            <w:pPr>
              <w:jc w:val="right"/>
              <w:rPr>
                <w:b/>
                <w:bCs/>
                <w:color w:val="000000"/>
                <w:sz w:val="15"/>
                <w:szCs w:val="15"/>
              </w:rPr>
            </w:pPr>
            <w:r>
              <w:rPr>
                <w:b/>
                <w:bCs/>
                <w:color w:val="000000"/>
                <w:sz w:val="15"/>
                <w:szCs w:val="15"/>
              </w:rPr>
              <w:t>39,942.84</w:t>
            </w:r>
          </w:p>
        </w:tc>
        <w:tc>
          <w:tcPr>
            <w:tcW w:w="1702" w:type="dxa"/>
            <w:tcBorders>
              <w:top w:val="single" w:sz="8" w:space="0" w:color="auto"/>
              <w:left w:val="nil"/>
              <w:bottom w:val="single" w:sz="8" w:space="0" w:color="auto"/>
            </w:tcBorders>
            <w:shd w:val="clear" w:color="auto" w:fill="auto"/>
            <w:tcMar>
              <w:left w:w="43" w:type="dxa"/>
              <w:right w:w="144" w:type="dxa"/>
            </w:tcMar>
            <w:vAlign w:val="center"/>
          </w:tcPr>
          <w:p w:rsidR="007D0C4E" w:rsidRDefault="007D0C4E" w:rsidP="00B809F9">
            <w:pPr>
              <w:jc w:val="right"/>
              <w:rPr>
                <w:b/>
                <w:bCs/>
                <w:color w:val="000000"/>
                <w:sz w:val="15"/>
                <w:szCs w:val="15"/>
              </w:rPr>
            </w:pPr>
            <w:r>
              <w:rPr>
                <w:b/>
                <w:bCs/>
                <w:color w:val="000000"/>
                <w:sz w:val="15"/>
                <w:szCs w:val="15"/>
              </w:rPr>
              <w:t>52,381.61</w:t>
            </w:r>
          </w:p>
        </w:tc>
      </w:tr>
      <w:tr w:rsidR="00D43581" w:rsidRPr="00B631EC" w:rsidTr="00AA1067">
        <w:trPr>
          <w:trHeight w:val="232"/>
          <w:jc w:val="center"/>
        </w:trPr>
        <w:tc>
          <w:tcPr>
            <w:tcW w:w="9124" w:type="dxa"/>
            <w:gridSpan w:val="6"/>
            <w:tcBorders>
              <w:top w:val="single" w:sz="8" w:space="0" w:color="auto"/>
              <w:left w:val="nil"/>
              <w:bottom w:val="nil"/>
              <w:right w:val="nil"/>
            </w:tcBorders>
            <w:shd w:val="clear" w:color="auto" w:fill="auto"/>
            <w:tcMar>
              <w:left w:w="115" w:type="dxa"/>
              <w:right w:w="0" w:type="dxa"/>
            </w:tcMar>
            <w:hideMark/>
          </w:tcPr>
          <w:p w:rsidR="00D43581" w:rsidRPr="00B631EC" w:rsidRDefault="00D43581" w:rsidP="00D43581">
            <w:pPr>
              <w:rPr>
                <w:sz w:val="12"/>
                <w:szCs w:val="12"/>
              </w:rPr>
            </w:pPr>
            <w:r w:rsidRPr="00B631EC">
              <w:rPr>
                <w:sz w:val="12"/>
                <w:szCs w:val="12"/>
              </w:rPr>
              <w:t xml:space="preserve">*Revised-Turnover includes off-market transactions.                                                                                                                                                        </w:t>
            </w:r>
            <w:r>
              <w:rPr>
                <w:sz w:val="12"/>
                <w:szCs w:val="12"/>
              </w:rPr>
              <w:t xml:space="preserve">  </w:t>
            </w:r>
            <w:r w:rsidRPr="00B631EC">
              <w:rPr>
                <w:sz w:val="12"/>
                <w:szCs w:val="12"/>
              </w:rPr>
              <w:t>Source: Pakistan Stock Exchange</w:t>
            </w:r>
          </w:p>
        </w:tc>
      </w:tr>
    </w:tbl>
    <w:p w:rsidR="003B0733" w:rsidRPr="00B631EC" w:rsidRDefault="003B0733" w:rsidP="00B631EC">
      <w:pPr>
        <w:jc w:val="center"/>
      </w:pPr>
    </w:p>
    <w:p w:rsidR="003D6EA8" w:rsidRPr="00B631EC" w:rsidRDefault="003D6EA8" w:rsidP="00B631EC">
      <w:pPr>
        <w:rPr>
          <w:noProof/>
        </w:rPr>
      </w:pPr>
    </w:p>
    <w:p w:rsidR="003D6EA8" w:rsidRPr="00B631EC" w:rsidRDefault="003D6EA8" w:rsidP="00B631EC">
      <w:pPr>
        <w:rPr>
          <w:noProof/>
        </w:rPr>
      </w:pPr>
    </w:p>
    <w:p w:rsidR="003E04F6" w:rsidRPr="00B631EC" w:rsidRDefault="0013687E" w:rsidP="006E1B44">
      <w:pPr>
        <w:jc w:val="center"/>
        <w:rPr>
          <w:noProof/>
        </w:rPr>
      </w:pPr>
      <w:r w:rsidRPr="0013687E">
        <w:drawing>
          <wp:inline distT="0" distB="0" distL="0" distR="0">
            <wp:extent cx="5400675" cy="2962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675" cy="2962275"/>
                    </a:xfrm>
                    <a:prstGeom prst="rect">
                      <a:avLst/>
                    </a:prstGeom>
                    <a:noFill/>
                    <a:ln>
                      <a:noFill/>
                    </a:ln>
                  </pic:spPr>
                </pic:pic>
              </a:graphicData>
            </a:graphic>
          </wp:inline>
        </w:drawing>
      </w:r>
    </w:p>
    <w:p w:rsidR="00AD788A" w:rsidRPr="00B631EC" w:rsidRDefault="00AD788A" w:rsidP="00B631EC">
      <w:pPr>
        <w:jc w:val="center"/>
      </w:pPr>
    </w:p>
    <w:p w:rsidR="003B0733" w:rsidRPr="00B631EC" w:rsidRDefault="003B0733" w:rsidP="00B631EC">
      <w:pPr>
        <w:jc w:val="center"/>
      </w:pPr>
      <w:bookmarkStart w:id="0" w:name="_GoBack"/>
      <w:bookmarkEnd w:id="0"/>
    </w:p>
    <w:p w:rsidR="0038578E" w:rsidRPr="00B631EC" w:rsidRDefault="0038578E" w:rsidP="00B631EC">
      <w:pPr>
        <w:tabs>
          <w:tab w:val="left" w:pos="7830"/>
        </w:tabs>
      </w:pPr>
    </w:p>
    <w:p w:rsidR="0038578E" w:rsidRDefault="0038578E" w:rsidP="00B631EC">
      <w:pPr>
        <w:tabs>
          <w:tab w:val="left" w:pos="7830"/>
        </w:tabs>
      </w:pPr>
    </w:p>
    <w:p w:rsidR="00433916" w:rsidRDefault="00433916" w:rsidP="00B631EC">
      <w:pPr>
        <w:tabs>
          <w:tab w:val="left" w:pos="7830"/>
        </w:tabs>
      </w:pPr>
    </w:p>
    <w:p w:rsidR="006E1B44" w:rsidRDefault="006E1B44" w:rsidP="00B631EC">
      <w:pPr>
        <w:tabs>
          <w:tab w:val="left" w:pos="7830"/>
        </w:tabs>
      </w:pPr>
    </w:p>
    <w:p w:rsidR="006E1B44" w:rsidRDefault="006E1B44" w:rsidP="00B631EC">
      <w:pPr>
        <w:tabs>
          <w:tab w:val="left" w:pos="7830"/>
        </w:tabs>
      </w:pPr>
    </w:p>
    <w:p w:rsidR="00B40421" w:rsidRDefault="00B40421" w:rsidP="00B631EC">
      <w:pPr>
        <w:tabs>
          <w:tab w:val="left" w:pos="7830"/>
        </w:tabs>
      </w:pPr>
    </w:p>
    <w:p w:rsidR="005677D5" w:rsidRDefault="005677D5" w:rsidP="00B631EC">
      <w:pPr>
        <w:tabs>
          <w:tab w:val="left" w:pos="7830"/>
        </w:tabs>
      </w:pPr>
    </w:p>
    <w:p w:rsidR="00853A5E" w:rsidRDefault="00853A5E" w:rsidP="00B631EC">
      <w:pPr>
        <w:tabs>
          <w:tab w:val="left" w:pos="7830"/>
        </w:tabs>
      </w:pPr>
    </w:p>
    <w:p w:rsidR="00CA1F30" w:rsidRDefault="00CA1F30" w:rsidP="00B631EC">
      <w:pPr>
        <w:tabs>
          <w:tab w:val="left" w:pos="7830"/>
        </w:tabs>
      </w:pPr>
    </w:p>
    <w:p w:rsidR="00B40421" w:rsidRDefault="00B40421" w:rsidP="00B631EC">
      <w:pPr>
        <w:tabs>
          <w:tab w:val="left" w:pos="7830"/>
        </w:tabs>
      </w:pPr>
    </w:p>
    <w:tbl>
      <w:tblPr>
        <w:tblW w:w="9930" w:type="dxa"/>
        <w:jc w:val="center"/>
        <w:tblCellMar>
          <w:left w:w="43" w:type="dxa"/>
          <w:right w:w="43" w:type="dxa"/>
        </w:tblCellMar>
        <w:tblLook w:val="04A0" w:firstRow="1" w:lastRow="0" w:firstColumn="1" w:lastColumn="0" w:noHBand="0" w:noVBand="1"/>
      </w:tblPr>
      <w:tblGrid>
        <w:gridCol w:w="4770"/>
        <w:gridCol w:w="1080"/>
        <w:gridCol w:w="990"/>
        <w:gridCol w:w="1020"/>
        <w:gridCol w:w="1019"/>
        <w:gridCol w:w="1051"/>
      </w:tblGrid>
      <w:tr w:rsidR="00DE02E7" w:rsidRPr="00CA1F30" w:rsidTr="00DE02E7">
        <w:trPr>
          <w:trHeight w:val="360"/>
          <w:jc w:val="center"/>
        </w:trPr>
        <w:tc>
          <w:tcPr>
            <w:tcW w:w="9930" w:type="dxa"/>
            <w:gridSpan w:val="6"/>
            <w:tcBorders>
              <w:top w:val="nil"/>
              <w:left w:val="nil"/>
              <w:bottom w:val="nil"/>
              <w:right w:val="nil"/>
            </w:tcBorders>
            <w:shd w:val="clear" w:color="auto" w:fill="auto"/>
            <w:vAlign w:val="center"/>
            <w:hideMark/>
          </w:tcPr>
          <w:p w:rsidR="00DE02E7" w:rsidRPr="001931F3" w:rsidRDefault="00DE02E7" w:rsidP="007A115D">
            <w:pPr>
              <w:jc w:val="center"/>
              <w:rPr>
                <w:b/>
                <w:bCs/>
                <w:color w:val="000000"/>
                <w:sz w:val="28"/>
                <w:szCs w:val="28"/>
              </w:rPr>
            </w:pPr>
            <w:r w:rsidRPr="001931F3">
              <w:rPr>
                <w:b/>
                <w:bCs/>
                <w:color w:val="000000"/>
                <w:sz w:val="28"/>
                <w:szCs w:val="28"/>
              </w:rPr>
              <w:t xml:space="preserve">7.5     Financial Statements Analysis of Companies (Non-Financial) Listed at </w:t>
            </w:r>
            <w:r w:rsidR="007A115D">
              <w:rPr>
                <w:b/>
                <w:bCs/>
                <w:color w:val="000000"/>
                <w:sz w:val="28"/>
                <w:szCs w:val="28"/>
              </w:rPr>
              <w:t>PSX</w:t>
            </w:r>
          </w:p>
        </w:tc>
      </w:tr>
      <w:tr w:rsidR="00DE02E7" w:rsidRPr="00CA1F30" w:rsidTr="00BB17E4">
        <w:trPr>
          <w:trHeight w:val="270"/>
          <w:jc w:val="center"/>
        </w:trPr>
        <w:tc>
          <w:tcPr>
            <w:tcW w:w="7860" w:type="dxa"/>
            <w:gridSpan w:val="4"/>
            <w:tcBorders>
              <w:top w:val="nil"/>
              <w:left w:val="nil"/>
              <w:bottom w:val="nil"/>
              <w:right w:val="nil"/>
            </w:tcBorders>
            <w:shd w:val="clear" w:color="auto" w:fill="auto"/>
            <w:hideMark/>
          </w:tcPr>
          <w:p w:rsidR="00DE02E7" w:rsidRPr="001931F3" w:rsidRDefault="00DE02E7" w:rsidP="00CA1F30">
            <w:pPr>
              <w:jc w:val="center"/>
              <w:rPr>
                <w:b/>
                <w:bCs/>
                <w:color w:val="000000"/>
                <w:sz w:val="28"/>
                <w:szCs w:val="28"/>
              </w:rPr>
            </w:pPr>
            <w:r w:rsidRPr="001931F3">
              <w:rPr>
                <w:b/>
                <w:bCs/>
                <w:color w:val="000000"/>
                <w:sz w:val="28"/>
                <w:szCs w:val="28"/>
              </w:rPr>
              <w:t xml:space="preserve">                     All Sectors - Overall</w:t>
            </w:r>
          </w:p>
        </w:tc>
        <w:tc>
          <w:tcPr>
            <w:tcW w:w="2070" w:type="dxa"/>
            <w:gridSpan w:val="2"/>
            <w:tcBorders>
              <w:top w:val="nil"/>
              <w:left w:val="nil"/>
              <w:bottom w:val="single" w:sz="8" w:space="0" w:color="auto"/>
              <w:right w:val="nil"/>
            </w:tcBorders>
            <w:shd w:val="clear" w:color="auto" w:fill="auto"/>
            <w:vAlign w:val="center"/>
            <w:hideMark/>
          </w:tcPr>
          <w:p w:rsidR="00DE02E7" w:rsidRPr="00CA1F30" w:rsidRDefault="00DE02E7" w:rsidP="00BB17E4">
            <w:pPr>
              <w:jc w:val="right"/>
              <w:rPr>
                <w:color w:val="000000"/>
                <w:sz w:val="14"/>
                <w:szCs w:val="14"/>
              </w:rPr>
            </w:pPr>
            <w:r w:rsidRPr="00CA1F30">
              <w:rPr>
                <w:color w:val="000000"/>
                <w:sz w:val="14"/>
                <w:szCs w:val="14"/>
              </w:rPr>
              <w:t>(</w:t>
            </w:r>
            <w:r w:rsidR="00BB17E4">
              <w:rPr>
                <w:color w:val="000000"/>
                <w:sz w:val="14"/>
                <w:szCs w:val="14"/>
              </w:rPr>
              <w:t>Million</w:t>
            </w:r>
            <w:r w:rsidRPr="00CA1F30">
              <w:rPr>
                <w:color w:val="000000"/>
                <w:sz w:val="14"/>
                <w:szCs w:val="14"/>
              </w:rPr>
              <w:t xml:space="preserve"> Rupees)</w:t>
            </w:r>
          </w:p>
        </w:tc>
      </w:tr>
      <w:tr w:rsidR="00D455F8" w:rsidRPr="00CA1F30" w:rsidTr="00D455F8">
        <w:trPr>
          <w:trHeight w:val="173"/>
          <w:jc w:val="center"/>
        </w:trPr>
        <w:tc>
          <w:tcPr>
            <w:tcW w:w="4770" w:type="dxa"/>
            <w:tcBorders>
              <w:top w:val="single" w:sz="8" w:space="0" w:color="auto"/>
              <w:left w:val="nil"/>
              <w:bottom w:val="single" w:sz="8" w:space="0" w:color="auto"/>
              <w:right w:val="single" w:sz="4" w:space="0" w:color="auto"/>
            </w:tcBorders>
            <w:shd w:val="clear" w:color="auto" w:fill="auto"/>
            <w:noWrap/>
            <w:vAlign w:val="bottom"/>
            <w:hideMark/>
          </w:tcPr>
          <w:p w:rsidR="00D455F8" w:rsidRPr="0024736D" w:rsidRDefault="00D455F8" w:rsidP="00D455F8">
            <w:pPr>
              <w:jc w:val="center"/>
              <w:rPr>
                <w:b/>
                <w:bCs/>
                <w:color w:val="000000"/>
                <w:sz w:val="16"/>
                <w:szCs w:val="16"/>
              </w:rPr>
            </w:pPr>
            <w:r w:rsidRPr="0024736D">
              <w:rPr>
                <w:b/>
                <w:bCs/>
                <w:color w:val="000000"/>
                <w:sz w:val="16"/>
                <w:szCs w:val="16"/>
              </w:rPr>
              <w:t>Items</w:t>
            </w:r>
          </w:p>
        </w:tc>
        <w:tc>
          <w:tcPr>
            <w:tcW w:w="108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455F8" w:rsidRPr="0024736D" w:rsidRDefault="00D455F8" w:rsidP="00D455F8">
            <w:pPr>
              <w:jc w:val="right"/>
              <w:rPr>
                <w:b/>
                <w:bCs/>
                <w:color w:val="000000"/>
                <w:sz w:val="16"/>
                <w:szCs w:val="16"/>
              </w:rPr>
            </w:pPr>
            <w:r w:rsidRPr="0024736D">
              <w:rPr>
                <w:b/>
                <w:bCs/>
                <w:color w:val="000000"/>
                <w:sz w:val="16"/>
                <w:szCs w:val="16"/>
              </w:rPr>
              <w:t>2014</w:t>
            </w:r>
          </w:p>
        </w:tc>
        <w:tc>
          <w:tcPr>
            <w:tcW w:w="99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tcPr>
          <w:p w:rsidR="00D455F8" w:rsidRPr="0024736D" w:rsidRDefault="00D455F8" w:rsidP="00D455F8">
            <w:pPr>
              <w:jc w:val="right"/>
              <w:rPr>
                <w:b/>
                <w:bCs/>
                <w:color w:val="000000"/>
                <w:sz w:val="16"/>
                <w:szCs w:val="16"/>
              </w:rPr>
            </w:pPr>
            <w:r w:rsidRPr="0024736D">
              <w:rPr>
                <w:b/>
                <w:bCs/>
                <w:color w:val="000000"/>
                <w:sz w:val="16"/>
                <w:szCs w:val="16"/>
              </w:rPr>
              <w:t>2015</w:t>
            </w:r>
          </w:p>
        </w:tc>
        <w:tc>
          <w:tcPr>
            <w:tcW w:w="102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tcPr>
          <w:p w:rsidR="00D455F8" w:rsidRPr="0024736D" w:rsidRDefault="00D455F8" w:rsidP="00D455F8">
            <w:pPr>
              <w:jc w:val="right"/>
              <w:rPr>
                <w:b/>
                <w:bCs/>
                <w:color w:val="000000"/>
                <w:sz w:val="16"/>
                <w:szCs w:val="16"/>
              </w:rPr>
            </w:pPr>
            <w:r w:rsidRPr="0024736D">
              <w:rPr>
                <w:b/>
                <w:bCs/>
                <w:color w:val="000000"/>
                <w:sz w:val="16"/>
                <w:szCs w:val="16"/>
              </w:rPr>
              <w:t>2016</w:t>
            </w:r>
          </w:p>
        </w:tc>
        <w:tc>
          <w:tcPr>
            <w:tcW w:w="1019" w:type="dxa"/>
            <w:tcBorders>
              <w:top w:val="single" w:sz="8" w:space="0" w:color="auto"/>
              <w:left w:val="single" w:sz="4" w:space="0" w:color="auto"/>
              <w:bottom w:val="single" w:sz="8" w:space="0" w:color="auto"/>
              <w:right w:val="single" w:sz="4" w:space="0" w:color="auto"/>
            </w:tcBorders>
            <w:shd w:val="clear" w:color="auto" w:fill="auto"/>
            <w:tcMar>
              <w:left w:w="29" w:type="dxa"/>
              <w:right w:w="29" w:type="dxa"/>
            </w:tcMar>
            <w:vAlign w:val="center"/>
          </w:tcPr>
          <w:p w:rsidR="00D455F8" w:rsidRPr="0024736D" w:rsidRDefault="00D455F8" w:rsidP="00D455F8">
            <w:pPr>
              <w:jc w:val="right"/>
              <w:rPr>
                <w:b/>
                <w:bCs/>
                <w:color w:val="000000"/>
                <w:sz w:val="16"/>
                <w:szCs w:val="16"/>
              </w:rPr>
            </w:pPr>
            <w:r>
              <w:rPr>
                <w:b/>
                <w:bCs/>
                <w:color w:val="000000"/>
                <w:sz w:val="16"/>
                <w:szCs w:val="16"/>
              </w:rPr>
              <w:t>2017</w:t>
            </w:r>
          </w:p>
        </w:tc>
        <w:tc>
          <w:tcPr>
            <w:tcW w:w="1051"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D455F8" w:rsidRPr="0024736D" w:rsidRDefault="00D455F8" w:rsidP="00D455F8">
            <w:pPr>
              <w:jc w:val="right"/>
              <w:rPr>
                <w:b/>
                <w:bCs/>
                <w:color w:val="000000"/>
                <w:sz w:val="16"/>
                <w:szCs w:val="16"/>
              </w:rPr>
            </w:pPr>
            <w:r>
              <w:rPr>
                <w:b/>
                <w:bCs/>
                <w:color w:val="000000"/>
                <w:sz w:val="16"/>
                <w:szCs w:val="16"/>
              </w:rPr>
              <w:t>2018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A.  Non-Current Assets (A1+A3+A4+A5+A6)</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0D7D9F">
            <w:pPr>
              <w:ind w:firstLineChars="100" w:firstLine="131"/>
              <w:jc w:val="right"/>
              <w:rPr>
                <w:b/>
                <w:bCs/>
                <w:color w:val="000000"/>
                <w:sz w:val="13"/>
                <w:szCs w:val="13"/>
              </w:rPr>
            </w:pPr>
            <w:r>
              <w:rPr>
                <w:b/>
                <w:bCs/>
                <w:color w:val="000000"/>
                <w:sz w:val="13"/>
                <w:szCs w:val="13"/>
              </w:rPr>
              <w:t>3,280,351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3,520,047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3,793,426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3,950,276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4,232,644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1.Capital 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206,339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252,961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319,592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351,213</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370,393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2.Operating fixed assets at cost</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3,730,823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4,111,495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4,280,680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4,831,937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5,761,180</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3.Operating fixed assets after deducting accumulated depreciation</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2,275,802</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2,410,764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2,567,475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2,797,797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3,074,279</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4.Intangible assets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171,100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174,094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181,772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196,392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198,583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5.Long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539,703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584,555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611,516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495,863</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483,052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6.Other non-current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87,407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97,673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113,070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109,010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106,337</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B. Current Assets (B1+B2+B3+B4+B5+B6)</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0D7D9F">
            <w:pPr>
              <w:ind w:firstLineChars="100" w:firstLine="131"/>
              <w:jc w:val="right"/>
              <w:rPr>
                <w:b/>
                <w:bCs/>
                <w:color w:val="000000"/>
                <w:sz w:val="13"/>
                <w:szCs w:val="13"/>
              </w:rPr>
            </w:pPr>
            <w:r>
              <w:rPr>
                <w:b/>
                <w:bCs/>
                <w:color w:val="000000"/>
                <w:sz w:val="13"/>
                <w:szCs w:val="13"/>
              </w:rPr>
              <w:t>2,670,053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2,785,412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2,925,767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3,639,759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4,387,644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1.Cash &amp; bank balance</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210,879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232,860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278,048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286,957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280,682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2.Inventories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574,755</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524,331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527,884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668,772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868,388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)Raw material</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239,149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218,738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228,437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292,204</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378,424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50,649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45,782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41,764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53,591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62,902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iii)Finished goods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284,899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257,135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200,959</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241,380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298,436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3.Trade Debt / accounts receivables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1,043,709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1,091,164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1,089,355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1,237,608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1,614,606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4.Short term loans and advances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59,946</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62,980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78,257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113,739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146,965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5.Short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216,601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176,085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199,286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315,889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314,092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6.Other 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564,164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697,992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752,938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1,016,794</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1,162,911</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Total Assets (A+B) / Equity &amp; Liabilities (C+D+E)</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0D7D9F">
            <w:pPr>
              <w:ind w:firstLineChars="100" w:firstLine="131"/>
              <w:jc w:val="right"/>
              <w:rPr>
                <w:b/>
                <w:bCs/>
                <w:color w:val="000000"/>
                <w:sz w:val="13"/>
                <w:szCs w:val="13"/>
              </w:rPr>
            </w:pPr>
            <w:r>
              <w:rPr>
                <w:b/>
                <w:bCs/>
                <w:color w:val="000000"/>
                <w:sz w:val="13"/>
                <w:szCs w:val="13"/>
              </w:rPr>
              <w:t>5,950,404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6,305,460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6,719,193</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7,590,035</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8,620,289</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C. Shareholders' Equity (C1+C2+C3)</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b/>
                <w:bCs/>
                <w:color w:val="000000"/>
                <w:sz w:val="13"/>
                <w:szCs w:val="13"/>
              </w:rPr>
            </w:pPr>
            <w:r>
              <w:rPr>
                <w:b/>
                <w:bCs/>
                <w:color w:val="000000"/>
                <w:sz w:val="13"/>
                <w:szCs w:val="13"/>
              </w:rPr>
              <w:t>2,234,607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b/>
                <w:bCs/>
                <w:color w:val="000000"/>
                <w:sz w:val="13"/>
                <w:szCs w:val="13"/>
              </w:rPr>
            </w:pPr>
            <w:r>
              <w:rPr>
                <w:b/>
                <w:bCs/>
                <w:color w:val="000000"/>
                <w:sz w:val="13"/>
                <w:szCs w:val="13"/>
              </w:rPr>
              <w:t>2,467,557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2,720,041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2,985,012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3,261,281</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1.Issued, Subscribed &amp; Paid up capital</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666,518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688,387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707,387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749,480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771,473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)Ordinary shares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656,569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675,394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685,146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729,630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752,189</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ii)Preference shares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9,950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12,993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22,240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19,849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19,284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2.Reserves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1,260,831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1,445,998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1,637,492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1,847,078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2,064,123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)Capital Reserve</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262,681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266,736</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277,092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370,141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350,464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ii)Revenue Reserve</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998,150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1,179,263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1,360,400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1,476,937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1,713,659</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200" w:firstLine="260"/>
              <w:rPr>
                <w:color w:val="000000"/>
                <w:sz w:val="13"/>
                <w:szCs w:val="13"/>
              </w:rPr>
            </w:pPr>
            <w:r w:rsidRPr="008D505A">
              <w:rPr>
                <w:color w:val="000000"/>
                <w:sz w:val="13"/>
                <w:szCs w:val="13"/>
              </w:rPr>
              <w:t>of which: un-appropriated profit(loss) / retained earnings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587,638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697,913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789,841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889,121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1,081,505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3.Surplus on revaluation of fixed assets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307,257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333,171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375,161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388,455</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425,685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D. Non-Current Liabilities (D1+D2+D3+D4+D5)</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0D7D9F">
            <w:pPr>
              <w:ind w:firstLineChars="100" w:firstLine="131"/>
              <w:jc w:val="right"/>
              <w:rPr>
                <w:b/>
                <w:bCs/>
                <w:color w:val="000000"/>
                <w:sz w:val="13"/>
                <w:szCs w:val="13"/>
              </w:rPr>
            </w:pPr>
            <w:r>
              <w:rPr>
                <w:b/>
                <w:bCs/>
                <w:color w:val="000000"/>
                <w:sz w:val="13"/>
                <w:szCs w:val="13"/>
              </w:rPr>
              <w:t>1,121,965</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1,203,370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1,301,965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1,420,901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1,471,495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1.Long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553,173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598,946</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642,160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722,403</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759,004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2.Subordinated loans / Sponsor's loans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13,114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9,314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9,455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11,207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11,775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3.Debentures/TFCs (bonds payable)</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20,176</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46,024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45,449</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29,320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24,706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4.Employees benefit obligations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101,848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120,746</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122,936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136,916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137,812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5.Other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433,654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428,341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481,964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521,056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538,198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E. Current Liabilities (E1+E2+E3+E4)</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0D7D9F">
            <w:pPr>
              <w:ind w:firstLineChars="100" w:firstLine="131"/>
              <w:jc w:val="right"/>
              <w:rPr>
                <w:b/>
                <w:bCs/>
                <w:color w:val="000000"/>
                <w:sz w:val="13"/>
                <w:szCs w:val="13"/>
              </w:rPr>
            </w:pPr>
            <w:r>
              <w:rPr>
                <w:b/>
                <w:bCs/>
                <w:color w:val="000000"/>
                <w:sz w:val="13"/>
                <w:szCs w:val="13"/>
              </w:rPr>
              <w:t>2,593,831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2,634,533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2,697,187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3,184,122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3,887,513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1.Trade credit &amp; other accounts payables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1,463,204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1,525,269</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1,573,715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1,852,111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2,289,747</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 xml:space="preserve">of which: </w:t>
            </w:r>
            <w:proofErr w:type="spellStart"/>
            <w:r w:rsidRPr="008D505A">
              <w:rPr>
                <w:color w:val="000000"/>
                <w:sz w:val="13"/>
                <w:szCs w:val="13"/>
              </w:rPr>
              <w:t>i</w:t>
            </w:r>
            <w:proofErr w:type="spellEnd"/>
            <w:r w:rsidRPr="008D505A">
              <w:rPr>
                <w:color w:val="000000"/>
                <w:sz w:val="13"/>
                <w:szCs w:val="13"/>
              </w:rPr>
              <w:t>) Trade credits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726,823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833,472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765,061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921,538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1,198,634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2.Short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678,385</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650,440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660,570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788,069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976,936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3.Current portion of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233,487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227,819</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231,592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268,744</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313,796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4.Other 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218,755</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231,004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231,309</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275,197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307,034</w:t>
            </w:r>
          </w:p>
        </w:tc>
      </w:tr>
      <w:tr w:rsidR="00D455F8" w:rsidRPr="00F4577C" w:rsidTr="00D455F8">
        <w:trPr>
          <w:trHeight w:val="80"/>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F. Operations:</w:t>
            </w:r>
          </w:p>
        </w:tc>
        <w:tc>
          <w:tcPr>
            <w:tcW w:w="108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99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2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19"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51"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1.Sales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6,609,170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6,043,081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5,458,464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6,343,612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7,563,748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)Local sales (Net)</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5,990,778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5,509,118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4,994,492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5,868,914</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6,997,083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ii)Export sales (Net)</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618,392</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533,963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463,972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474,698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566,665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2.Cost of sales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5,700,199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5,134,738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4,576,786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5,327,756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6,404,714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proofErr w:type="spellStart"/>
            <w:r w:rsidRPr="008D505A">
              <w:rPr>
                <w:color w:val="000000"/>
                <w:sz w:val="13"/>
                <w:szCs w:val="13"/>
              </w:rPr>
              <w:t>i</w:t>
            </w:r>
            <w:proofErr w:type="spellEnd"/>
            <w:r w:rsidRPr="008D505A">
              <w:rPr>
                <w:color w:val="000000"/>
                <w:sz w:val="13"/>
                <w:szCs w:val="13"/>
              </w:rPr>
              <w:t>)Cost of material</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2,811,933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2,445,121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2,253,361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2,192,702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2,693,683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3.Gross profit / (loss) (F1-F2)</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0D7D9F">
            <w:pPr>
              <w:ind w:firstLineChars="100" w:firstLine="131"/>
              <w:jc w:val="right"/>
              <w:rPr>
                <w:b/>
                <w:bCs/>
                <w:color w:val="000000"/>
                <w:sz w:val="13"/>
                <w:szCs w:val="13"/>
              </w:rPr>
            </w:pPr>
            <w:r>
              <w:rPr>
                <w:b/>
                <w:bCs/>
                <w:color w:val="000000"/>
                <w:sz w:val="13"/>
                <w:szCs w:val="13"/>
              </w:rPr>
              <w:t>908,971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908,343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881,678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1,015,856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1,159,033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4.General, 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371,877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401,932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462,352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491,382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552,701</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)Selling &amp; distribution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160,041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176,770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183,422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197,034</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218,616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211,836</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225,162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278,931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294,348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334,085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5.Other income / (loss)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160,173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180,687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197,981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204,112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188,166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6.EBIT (F3-F4+F5)</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0D7D9F">
            <w:pPr>
              <w:ind w:firstLineChars="100" w:firstLine="131"/>
              <w:jc w:val="right"/>
              <w:rPr>
                <w:b/>
                <w:bCs/>
                <w:color w:val="000000"/>
                <w:sz w:val="13"/>
                <w:szCs w:val="13"/>
              </w:rPr>
            </w:pPr>
            <w:r>
              <w:rPr>
                <w:b/>
                <w:bCs/>
                <w:color w:val="000000"/>
                <w:sz w:val="13"/>
                <w:szCs w:val="13"/>
              </w:rPr>
              <w:t>697,267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687,098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617,307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728,586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794,498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7.Financial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170,276</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162,810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124,695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124,769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151,162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of which: (</w:t>
            </w:r>
            <w:proofErr w:type="spellStart"/>
            <w:r w:rsidRPr="008D505A">
              <w:rPr>
                <w:color w:val="000000"/>
                <w:sz w:val="13"/>
                <w:szCs w:val="13"/>
              </w:rPr>
              <w:t>i</w:t>
            </w:r>
            <w:proofErr w:type="spellEnd"/>
            <w:r w:rsidRPr="008D505A">
              <w:rPr>
                <w:color w:val="000000"/>
                <w:sz w:val="13"/>
                <w:szCs w:val="13"/>
              </w:rPr>
              <w:t>) Interest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145,608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140,468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102,165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106,097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118,513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8.Profit / (loss) before taxation (F6-F7)</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0D7D9F">
            <w:pPr>
              <w:ind w:firstLineChars="100" w:firstLine="131"/>
              <w:jc w:val="right"/>
              <w:rPr>
                <w:b/>
                <w:bCs/>
                <w:color w:val="000000"/>
                <w:sz w:val="13"/>
                <w:szCs w:val="13"/>
              </w:rPr>
            </w:pPr>
            <w:r>
              <w:rPr>
                <w:b/>
                <w:bCs/>
                <w:color w:val="000000"/>
                <w:sz w:val="13"/>
                <w:szCs w:val="13"/>
              </w:rPr>
              <w:t>526,991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524,287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492,612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603,817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643,336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9.Tax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157,462</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141,567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135,864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167,291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176,431</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10.Profit / (loss) after tax (F8-F9)</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0D7D9F">
            <w:pPr>
              <w:ind w:firstLineChars="100" w:firstLine="131"/>
              <w:jc w:val="right"/>
              <w:rPr>
                <w:b/>
                <w:bCs/>
                <w:color w:val="000000"/>
                <w:sz w:val="13"/>
                <w:szCs w:val="13"/>
              </w:rPr>
            </w:pPr>
            <w:r>
              <w:rPr>
                <w:b/>
                <w:bCs/>
                <w:color w:val="000000"/>
                <w:sz w:val="13"/>
                <w:szCs w:val="13"/>
              </w:rPr>
              <w:t>369,530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382,720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356,748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436,526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466,904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11.Cash dividends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216,381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211,214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229,088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273,013</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251,168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12.Bonus shares / stock dividends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1,829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1,805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2,116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2,601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8,635</w:t>
            </w:r>
          </w:p>
        </w:tc>
      </w:tr>
      <w:tr w:rsidR="00D455F8" w:rsidRPr="00F4577C" w:rsidTr="00D455F8">
        <w:trPr>
          <w:trHeight w:val="108"/>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G. Statement of Cash Flows</w:t>
            </w:r>
          </w:p>
        </w:tc>
        <w:tc>
          <w:tcPr>
            <w:tcW w:w="108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99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2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19"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51"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1.Net cash flows from operating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343,019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499,243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567,909</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475,619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431,160</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2.Net cash flows from investing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(328,738)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(325,689)</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(357,717)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(363,151)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(419,133)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3.Net cash flows from financing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(58,021)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(154,382)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(166,063)</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(69,080)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(87,544)</w:t>
            </w:r>
          </w:p>
        </w:tc>
      </w:tr>
      <w:tr w:rsidR="00D455F8" w:rsidRPr="00F4577C" w:rsidTr="00D455F8">
        <w:trPr>
          <w:trHeight w:val="80"/>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H. Miscellaneous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Pr="00D455F8" w:rsidRDefault="00D455F8" w:rsidP="00D455F8">
            <w:pPr>
              <w:ind w:firstLineChars="100" w:firstLine="130"/>
              <w:jc w:val="right"/>
              <w:rPr>
                <w:color w:val="000000"/>
                <w:sz w:val="13"/>
                <w:szCs w:val="13"/>
              </w:rPr>
            </w:pP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p>
        </w:tc>
        <w:tc>
          <w:tcPr>
            <w:tcW w:w="102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1019"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1051"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1.Total capital employed (C+D)</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3,356,572</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3,670,927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4,022,006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4,405,913</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4,732,775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2.Retention in business (F10-F11-F12)</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151,319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169,701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125,544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160,912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207,101</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3.Depreciation for the year</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172,524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183,648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203,587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228,582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257,828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4.Salaries, wages and employee benefits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324,383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368,401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424,744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474,656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455,731</w:t>
            </w:r>
          </w:p>
        </w:tc>
      </w:tr>
      <w:tr w:rsidR="00D455F8" w:rsidRPr="00F4577C" w:rsidTr="00D455F8">
        <w:trPr>
          <w:trHeight w:val="135"/>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I.  Key Performance Indicators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Pr="00D455F8" w:rsidRDefault="00D455F8" w:rsidP="00D455F8">
            <w:pPr>
              <w:ind w:firstLineChars="100" w:firstLine="130"/>
              <w:jc w:val="right"/>
              <w:rPr>
                <w:color w:val="000000"/>
                <w:sz w:val="13"/>
                <w:szCs w:val="13"/>
              </w:rPr>
            </w:pP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p>
        </w:tc>
        <w:tc>
          <w:tcPr>
            <w:tcW w:w="102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1019"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1051"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P1. Net Profit  margin / Net profit to sales (F10 as % of F1)</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5.59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6.33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6.54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6.88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6.17</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 xml:space="preserve">P2. Asset turnover (F1 to </w:t>
            </w:r>
            <w:proofErr w:type="spellStart"/>
            <w:r w:rsidRPr="008D505A">
              <w:rPr>
                <w:color w:val="000000"/>
                <w:sz w:val="13"/>
                <w:szCs w:val="13"/>
              </w:rPr>
              <w:t>Avg</w:t>
            </w:r>
            <w:proofErr w:type="spellEnd"/>
            <w:r w:rsidRPr="008D505A">
              <w:rPr>
                <w:color w:val="000000"/>
                <w:sz w:val="13"/>
                <w:szCs w:val="13"/>
              </w:rPr>
              <w:t xml:space="preserve">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1.16</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0.99</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0.84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0.89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0.93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 xml:space="preserve">P3. Return on Assets  (F10 as a % of </w:t>
            </w:r>
            <w:proofErr w:type="spellStart"/>
            <w:r w:rsidRPr="008D505A">
              <w:rPr>
                <w:color w:val="000000"/>
                <w:sz w:val="13"/>
                <w:szCs w:val="13"/>
              </w:rPr>
              <w:t>Avg</w:t>
            </w:r>
            <w:proofErr w:type="spellEnd"/>
            <w:r w:rsidRPr="008D505A">
              <w:rPr>
                <w:color w:val="000000"/>
                <w:sz w:val="13"/>
                <w:szCs w:val="13"/>
              </w:rPr>
              <w:t xml:space="preserve">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6.50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6.25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5.48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6.10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5.76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P4. Financial leverage (Avg. {Current year(A+B),previous year (A+B) to Avg. Current</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2.65</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2.61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2.51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2.51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2.60</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 xml:space="preserve">P5. Return on equity (F10 as % of </w:t>
            </w:r>
            <w:proofErr w:type="spellStart"/>
            <w:r w:rsidRPr="008D505A">
              <w:rPr>
                <w:color w:val="000000"/>
                <w:sz w:val="13"/>
                <w:szCs w:val="13"/>
              </w:rPr>
              <w:t>Avg</w:t>
            </w:r>
            <w:proofErr w:type="spellEnd"/>
            <w:r w:rsidRPr="008D505A">
              <w:rPr>
                <w:color w:val="000000"/>
                <w:sz w:val="13"/>
                <w:szCs w:val="13"/>
              </w:rPr>
              <w:t xml:space="preserve"> {Current year(C),previous year (C)}</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17.24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16.28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13.75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15.30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14.95</w:t>
            </w:r>
          </w:p>
        </w:tc>
      </w:tr>
      <w:tr w:rsidR="00D455F8" w:rsidRPr="00F4577C" w:rsidTr="00D455F8">
        <w:trPr>
          <w:trHeight w:val="117"/>
          <w:jc w:val="center"/>
        </w:trPr>
        <w:tc>
          <w:tcPr>
            <w:tcW w:w="4770" w:type="dxa"/>
            <w:tcBorders>
              <w:top w:val="nil"/>
              <w:left w:val="nil"/>
              <w:bottom w:val="single" w:sz="8" w:space="0" w:color="auto"/>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V3. Basic earnings per share (V1)* ( F10 to C1)</w:t>
            </w:r>
          </w:p>
        </w:tc>
        <w:tc>
          <w:tcPr>
            <w:tcW w:w="1080" w:type="dxa"/>
            <w:tcBorders>
              <w:top w:val="nil"/>
              <w:left w:val="nil"/>
              <w:bottom w:val="single" w:sz="8" w:space="0" w:color="auto"/>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4.32</w:t>
            </w:r>
          </w:p>
        </w:tc>
        <w:tc>
          <w:tcPr>
            <w:tcW w:w="990" w:type="dxa"/>
            <w:tcBorders>
              <w:top w:val="nil"/>
              <w:left w:val="nil"/>
              <w:bottom w:val="single" w:sz="8" w:space="0" w:color="auto"/>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4.35</w:t>
            </w:r>
          </w:p>
        </w:tc>
        <w:tc>
          <w:tcPr>
            <w:tcW w:w="1020" w:type="dxa"/>
            <w:tcBorders>
              <w:top w:val="nil"/>
              <w:left w:val="nil"/>
              <w:bottom w:val="single" w:sz="8" w:space="0" w:color="auto"/>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3.96</w:t>
            </w:r>
          </w:p>
        </w:tc>
        <w:tc>
          <w:tcPr>
            <w:tcW w:w="1019" w:type="dxa"/>
            <w:tcBorders>
              <w:top w:val="nil"/>
              <w:left w:val="nil"/>
              <w:bottom w:val="single" w:sz="8" w:space="0" w:color="auto"/>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4.64</w:t>
            </w:r>
          </w:p>
        </w:tc>
        <w:tc>
          <w:tcPr>
            <w:tcW w:w="1051" w:type="dxa"/>
            <w:tcBorders>
              <w:top w:val="nil"/>
              <w:left w:val="nil"/>
              <w:bottom w:val="single" w:sz="8" w:space="0" w:color="auto"/>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5.04</w:t>
            </w:r>
          </w:p>
        </w:tc>
      </w:tr>
      <w:tr w:rsidR="00D455F8" w:rsidRPr="00F4577C" w:rsidTr="00DE02E7">
        <w:trPr>
          <w:trHeight w:val="60"/>
          <w:jc w:val="center"/>
        </w:trPr>
        <w:tc>
          <w:tcPr>
            <w:tcW w:w="9930" w:type="dxa"/>
            <w:gridSpan w:val="6"/>
            <w:tcBorders>
              <w:top w:val="nil"/>
              <w:left w:val="nil"/>
              <w:bottom w:val="nil"/>
              <w:right w:val="nil"/>
            </w:tcBorders>
            <w:shd w:val="clear" w:color="auto" w:fill="auto"/>
            <w:noWrap/>
            <w:vAlign w:val="bottom"/>
            <w:hideMark/>
          </w:tcPr>
          <w:p w:rsidR="00D455F8" w:rsidRPr="008D505A" w:rsidRDefault="00D455F8" w:rsidP="00D455F8">
            <w:pPr>
              <w:rPr>
                <w:rFonts w:ascii="Calibri" w:hAnsi="Calibri"/>
                <w:color w:val="000000"/>
                <w:sz w:val="13"/>
                <w:szCs w:val="13"/>
              </w:rPr>
            </w:pPr>
            <w:r w:rsidRPr="008D505A">
              <w:rPr>
                <w:color w:val="000000"/>
                <w:sz w:val="13"/>
                <w:szCs w:val="13"/>
              </w:rPr>
              <w:lastRenderedPageBreak/>
              <w:t>Note. Financial Statements based on Calendar year</w:t>
            </w:r>
          </w:p>
        </w:tc>
      </w:tr>
    </w:tbl>
    <w:tbl>
      <w:tblPr>
        <w:tblpPr w:leftFromText="180" w:rightFromText="180" w:vertAnchor="text" w:horzAnchor="margin" w:tblpXSpec="center" w:tblpY="106"/>
        <w:tblW w:w="9673" w:type="dxa"/>
        <w:tblCellMar>
          <w:left w:w="43" w:type="dxa"/>
          <w:right w:w="43" w:type="dxa"/>
        </w:tblCellMar>
        <w:tblLook w:val="04A0" w:firstRow="1" w:lastRow="0" w:firstColumn="1" w:lastColumn="0" w:noHBand="0" w:noVBand="1"/>
      </w:tblPr>
      <w:tblGrid>
        <w:gridCol w:w="4547"/>
        <w:gridCol w:w="900"/>
        <w:gridCol w:w="990"/>
        <w:gridCol w:w="1076"/>
        <w:gridCol w:w="1080"/>
        <w:gridCol w:w="1080"/>
      </w:tblGrid>
      <w:tr w:rsidR="00DE02E7" w:rsidRPr="00053902" w:rsidTr="0090185B">
        <w:trPr>
          <w:trHeight w:val="273"/>
        </w:trPr>
        <w:tc>
          <w:tcPr>
            <w:tcW w:w="9673" w:type="dxa"/>
            <w:gridSpan w:val="6"/>
            <w:tcBorders>
              <w:top w:val="nil"/>
              <w:left w:val="nil"/>
              <w:bottom w:val="nil"/>
              <w:right w:val="nil"/>
            </w:tcBorders>
            <w:shd w:val="clear" w:color="auto" w:fill="auto"/>
            <w:noWrap/>
            <w:vAlign w:val="bottom"/>
            <w:hideMark/>
          </w:tcPr>
          <w:p w:rsidR="00DE02E7" w:rsidRPr="00053902" w:rsidRDefault="00DE02E7" w:rsidP="007A115D">
            <w:pPr>
              <w:jc w:val="center"/>
              <w:rPr>
                <w:b/>
                <w:bCs/>
                <w:color w:val="000000"/>
                <w:sz w:val="28"/>
                <w:szCs w:val="28"/>
              </w:rPr>
            </w:pPr>
            <w:r w:rsidRPr="00053902">
              <w:rPr>
                <w:b/>
                <w:bCs/>
                <w:color w:val="000000"/>
                <w:sz w:val="28"/>
                <w:szCs w:val="28"/>
              </w:rPr>
              <w:t xml:space="preserve">7.6   Financial Statements Analysis of Companies (Non-Financial) Listed at </w:t>
            </w:r>
            <w:r w:rsidR="007A115D">
              <w:rPr>
                <w:b/>
                <w:bCs/>
                <w:color w:val="000000"/>
                <w:sz w:val="28"/>
                <w:szCs w:val="28"/>
              </w:rPr>
              <w:t>PSX</w:t>
            </w:r>
          </w:p>
        </w:tc>
      </w:tr>
      <w:tr w:rsidR="00BB17E4" w:rsidRPr="00053902" w:rsidTr="00BB17E4">
        <w:trPr>
          <w:trHeight w:val="300"/>
        </w:trPr>
        <w:tc>
          <w:tcPr>
            <w:tcW w:w="7513" w:type="dxa"/>
            <w:gridSpan w:val="4"/>
            <w:tcBorders>
              <w:top w:val="nil"/>
              <w:left w:val="nil"/>
              <w:bottom w:val="single" w:sz="8" w:space="0" w:color="auto"/>
              <w:right w:val="nil"/>
            </w:tcBorders>
            <w:shd w:val="clear" w:color="auto" w:fill="auto"/>
            <w:noWrap/>
            <w:vAlign w:val="bottom"/>
            <w:hideMark/>
          </w:tcPr>
          <w:p w:rsidR="00BB17E4" w:rsidRPr="00053902" w:rsidRDefault="00BB17E4" w:rsidP="004245E2">
            <w:pPr>
              <w:jc w:val="center"/>
              <w:rPr>
                <w:b/>
                <w:bCs/>
                <w:color w:val="000000"/>
                <w:sz w:val="28"/>
                <w:szCs w:val="28"/>
              </w:rPr>
            </w:pPr>
            <w:r>
              <w:rPr>
                <w:b/>
                <w:bCs/>
                <w:color w:val="000000"/>
                <w:sz w:val="28"/>
                <w:szCs w:val="28"/>
              </w:rPr>
              <w:t xml:space="preserve">                        </w:t>
            </w:r>
            <w:r w:rsidRPr="00053902">
              <w:rPr>
                <w:b/>
                <w:bCs/>
                <w:color w:val="000000"/>
                <w:sz w:val="28"/>
                <w:szCs w:val="28"/>
              </w:rPr>
              <w:t>Private - Overall</w:t>
            </w:r>
          </w:p>
        </w:tc>
        <w:tc>
          <w:tcPr>
            <w:tcW w:w="2160" w:type="dxa"/>
            <w:gridSpan w:val="2"/>
            <w:tcBorders>
              <w:top w:val="nil"/>
              <w:left w:val="nil"/>
              <w:bottom w:val="single" w:sz="8" w:space="0" w:color="auto"/>
              <w:right w:val="nil"/>
            </w:tcBorders>
            <w:shd w:val="clear" w:color="auto" w:fill="auto"/>
            <w:noWrap/>
            <w:vAlign w:val="bottom"/>
            <w:hideMark/>
          </w:tcPr>
          <w:p w:rsidR="00BB17E4" w:rsidRPr="00053902" w:rsidRDefault="00BB17E4" w:rsidP="00BB17E4">
            <w:pPr>
              <w:jc w:val="right"/>
              <w:rPr>
                <w:color w:val="000000"/>
                <w:sz w:val="13"/>
                <w:szCs w:val="13"/>
              </w:rPr>
            </w:pPr>
            <w:r w:rsidRPr="00053902">
              <w:rPr>
                <w:color w:val="000000"/>
                <w:sz w:val="13"/>
                <w:szCs w:val="13"/>
              </w:rPr>
              <w:t>(</w:t>
            </w:r>
            <w:r>
              <w:rPr>
                <w:color w:val="000000"/>
                <w:sz w:val="13"/>
                <w:szCs w:val="13"/>
              </w:rPr>
              <w:t>Million</w:t>
            </w:r>
            <w:r w:rsidRPr="00053902">
              <w:rPr>
                <w:color w:val="000000"/>
                <w:sz w:val="13"/>
                <w:szCs w:val="13"/>
              </w:rPr>
              <w:t xml:space="preserve"> Rupees)</w:t>
            </w:r>
          </w:p>
        </w:tc>
      </w:tr>
      <w:tr w:rsidR="00D455F8" w:rsidRPr="00053902" w:rsidTr="00D455F8">
        <w:trPr>
          <w:trHeight w:val="173"/>
        </w:trPr>
        <w:tc>
          <w:tcPr>
            <w:tcW w:w="4547" w:type="dxa"/>
            <w:tcBorders>
              <w:top w:val="nil"/>
              <w:left w:val="nil"/>
              <w:bottom w:val="single" w:sz="8" w:space="0" w:color="auto"/>
              <w:right w:val="single" w:sz="4" w:space="0" w:color="auto"/>
            </w:tcBorders>
            <w:shd w:val="clear" w:color="auto" w:fill="auto"/>
            <w:noWrap/>
            <w:vAlign w:val="center"/>
            <w:hideMark/>
          </w:tcPr>
          <w:p w:rsidR="00D455F8" w:rsidRPr="0024736D" w:rsidRDefault="00D455F8" w:rsidP="00D455F8">
            <w:pPr>
              <w:rPr>
                <w:b/>
                <w:bCs/>
                <w:color w:val="000000"/>
                <w:sz w:val="16"/>
                <w:szCs w:val="16"/>
              </w:rPr>
            </w:pPr>
            <w:r w:rsidRPr="0024736D">
              <w:rPr>
                <w:b/>
                <w:bCs/>
                <w:color w:val="000000"/>
                <w:sz w:val="16"/>
                <w:szCs w:val="16"/>
              </w:rPr>
              <w:t>Items</w:t>
            </w:r>
          </w:p>
        </w:tc>
        <w:tc>
          <w:tcPr>
            <w:tcW w:w="900" w:type="dxa"/>
            <w:tcBorders>
              <w:top w:val="nil"/>
              <w:left w:val="single" w:sz="4" w:space="0" w:color="auto"/>
              <w:bottom w:val="single" w:sz="8" w:space="0" w:color="auto"/>
              <w:right w:val="single" w:sz="4" w:space="0" w:color="auto"/>
            </w:tcBorders>
            <w:shd w:val="clear" w:color="auto" w:fill="auto"/>
            <w:noWrap/>
            <w:vAlign w:val="center"/>
            <w:hideMark/>
          </w:tcPr>
          <w:p w:rsidR="00D455F8" w:rsidRPr="0024736D" w:rsidRDefault="00D455F8" w:rsidP="00D455F8">
            <w:pPr>
              <w:jc w:val="right"/>
              <w:rPr>
                <w:b/>
                <w:bCs/>
                <w:color w:val="000000"/>
                <w:sz w:val="16"/>
                <w:szCs w:val="16"/>
              </w:rPr>
            </w:pPr>
            <w:r w:rsidRPr="0024736D">
              <w:rPr>
                <w:b/>
                <w:bCs/>
                <w:color w:val="000000"/>
                <w:sz w:val="16"/>
                <w:szCs w:val="16"/>
              </w:rPr>
              <w:t>2014</w:t>
            </w:r>
          </w:p>
        </w:tc>
        <w:tc>
          <w:tcPr>
            <w:tcW w:w="990" w:type="dxa"/>
            <w:tcBorders>
              <w:top w:val="nil"/>
              <w:left w:val="single" w:sz="4" w:space="0" w:color="auto"/>
              <w:bottom w:val="single" w:sz="8" w:space="0" w:color="auto"/>
              <w:right w:val="single" w:sz="4" w:space="0" w:color="auto"/>
            </w:tcBorders>
            <w:shd w:val="clear" w:color="auto" w:fill="auto"/>
            <w:noWrap/>
            <w:vAlign w:val="center"/>
          </w:tcPr>
          <w:p w:rsidR="00D455F8" w:rsidRPr="0024736D" w:rsidRDefault="00D455F8" w:rsidP="00D455F8">
            <w:pPr>
              <w:jc w:val="right"/>
              <w:rPr>
                <w:b/>
                <w:bCs/>
                <w:color w:val="000000"/>
                <w:sz w:val="16"/>
                <w:szCs w:val="16"/>
              </w:rPr>
            </w:pPr>
            <w:r w:rsidRPr="0024736D">
              <w:rPr>
                <w:b/>
                <w:bCs/>
                <w:color w:val="000000"/>
                <w:sz w:val="16"/>
                <w:szCs w:val="16"/>
              </w:rPr>
              <w:t>2015</w:t>
            </w:r>
          </w:p>
        </w:tc>
        <w:tc>
          <w:tcPr>
            <w:tcW w:w="1076" w:type="dxa"/>
            <w:tcBorders>
              <w:top w:val="nil"/>
              <w:left w:val="single" w:sz="4" w:space="0" w:color="auto"/>
              <w:bottom w:val="single" w:sz="8" w:space="0" w:color="auto"/>
              <w:right w:val="single" w:sz="4" w:space="0" w:color="auto"/>
            </w:tcBorders>
            <w:shd w:val="clear" w:color="auto" w:fill="auto"/>
            <w:noWrap/>
            <w:vAlign w:val="center"/>
          </w:tcPr>
          <w:p w:rsidR="00D455F8" w:rsidRPr="0024736D" w:rsidRDefault="00D455F8" w:rsidP="00D455F8">
            <w:pPr>
              <w:jc w:val="right"/>
              <w:rPr>
                <w:b/>
                <w:bCs/>
                <w:color w:val="000000"/>
                <w:sz w:val="16"/>
                <w:szCs w:val="16"/>
              </w:rPr>
            </w:pPr>
            <w:r w:rsidRPr="0024736D">
              <w:rPr>
                <w:b/>
                <w:bCs/>
                <w:color w:val="000000"/>
                <w:sz w:val="16"/>
                <w:szCs w:val="16"/>
              </w:rPr>
              <w:t>2016</w:t>
            </w:r>
          </w:p>
        </w:tc>
        <w:tc>
          <w:tcPr>
            <w:tcW w:w="1080" w:type="dxa"/>
            <w:tcBorders>
              <w:top w:val="nil"/>
              <w:left w:val="single" w:sz="4" w:space="0" w:color="auto"/>
              <w:bottom w:val="single" w:sz="8" w:space="0" w:color="auto"/>
              <w:right w:val="single" w:sz="4" w:space="0" w:color="auto"/>
            </w:tcBorders>
            <w:shd w:val="clear" w:color="auto" w:fill="auto"/>
            <w:noWrap/>
            <w:vAlign w:val="center"/>
          </w:tcPr>
          <w:p w:rsidR="00D455F8" w:rsidRPr="0024736D" w:rsidRDefault="00D455F8" w:rsidP="00D455F8">
            <w:pPr>
              <w:jc w:val="right"/>
              <w:rPr>
                <w:b/>
                <w:bCs/>
                <w:color w:val="000000"/>
                <w:sz w:val="16"/>
                <w:szCs w:val="16"/>
              </w:rPr>
            </w:pPr>
            <w:r>
              <w:rPr>
                <w:b/>
                <w:bCs/>
                <w:color w:val="000000"/>
                <w:sz w:val="16"/>
                <w:szCs w:val="16"/>
              </w:rPr>
              <w:t>2017</w:t>
            </w:r>
          </w:p>
        </w:tc>
        <w:tc>
          <w:tcPr>
            <w:tcW w:w="1080" w:type="dxa"/>
            <w:tcBorders>
              <w:top w:val="nil"/>
              <w:left w:val="single" w:sz="4" w:space="0" w:color="auto"/>
              <w:bottom w:val="single" w:sz="8" w:space="0" w:color="auto"/>
              <w:right w:val="single" w:sz="4" w:space="0" w:color="auto"/>
            </w:tcBorders>
            <w:shd w:val="clear" w:color="auto" w:fill="auto"/>
            <w:noWrap/>
            <w:vAlign w:val="center"/>
          </w:tcPr>
          <w:p w:rsidR="00D455F8" w:rsidRPr="0024736D" w:rsidRDefault="00D455F8" w:rsidP="00D455F8">
            <w:pPr>
              <w:jc w:val="right"/>
              <w:rPr>
                <w:b/>
                <w:bCs/>
                <w:color w:val="000000"/>
                <w:sz w:val="16"/>
                <w:szCs w:val="16"/>
              </w:rPr>
            </w:pPr>
            <w:r>
              <w:rPr>
                <w:b/>
                <w:bCs/>
                <w:color w:val="000000"/>
                <w:sz w:val="16"/>
                <w:szCs w:val="16"/>
              </w:rPr>
              <w:t>2018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A.</w:t>
            </w:r>
            <w:r>
              <w:rPr>
                <w:b/>
                <w:bCs/>
                <w:color w:val="000000"/>
                <w:sz w:val="13"/>
                <w:szCs w:val="13"/>
              </w:rPr>
              <w:t xml:space="preserve">  </w:t>
            </w:r>
            <w:r w:rsidRPr="00053902">
              <w:rPr>
                <w:b/>
                <w:bCs/>
                <w:color w:val="000000"/>
                <w:sz w:val="13"/>
                <w:szCs w:val="13"/>
              </w:rPr>
              <w:t>Non-Current Assets (A1+A3+A4+A5+A6)</w:t>
            </w:r>
          </w:p>
        </w:tc>
        <w:tc>
          <w:tcPr>
            <w:tcW w:w="900" w:type="dxa"/>
            <w:tcBorders>
              <w:top w:val="nil"/>
              <w:left w:val="nil"/>
              <w:bottom w:val="nil"/>
              <w:right w:val="nil"/>
            </w:tcBorders>
            <w:shd w:val="clear" w:color="auto" w:fill="auto"/>
            <w:noWrap/>
            <w:vAlign w:val="center"/>
            <w:hideMark/>
          </w:tcPr>
          <w:p w:rsidR="00D455F8" w:rsidRDefault="00D455F8" w:rsidP="000D7D9F">
            <w:pPr>
              <w:ind w:firstLineChars="100" w:firstLine="131"/>
              <w:jc w:val="right"/>
              <w:rPr>
                <w:b/>
                <w:bCs/>
                <w:color w:val="000000"/>
                <w:sz w:val="13"/>
                <w:szCs w:val="13"/>
              </w:rPr>
            </w:pPr>
            <w:r>
              <w:rPr>
                <w:b/>
                <w:bCs/>
                <w:color w:val="000000"/>
                <w:sz w:val="13"/>
                <w:szCs w:val="13"/>
              </w:rPr>
              <w:t>2,400,800</w:t>
            </w:r>
          </w:p>
        </w:tc>
        <w:tc>
          <w:tcPr>
            <w:tcW w:w="99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2,587,714</w:t>
            </w:r>
          </w:p>
        </w:tc>
        <w:tc>
          <w:tcPr>
            <w:tcW w:w="1076"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2,749,206</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2,962,072</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3,217,862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1.Capital work in progress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128,595</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139,347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182,196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255,633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286,141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2.Operating fixed assets at cost</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3,014,731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3,314,477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3,460,358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3,750,607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4,586,497</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3.Operating fixed assets after deducting accumulated depreciation</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1,838,716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1,941,299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2,013,454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2,131,804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2,359,835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4.Intangible assets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82,940</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91,939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89,724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96,683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99,596</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5.Long term investments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290,036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349,403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394,015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416,838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408,638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6.Other non-current assets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60,513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65,726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69,818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61,114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63,652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B.</w:t>
            </w:r>
            <w:r>
              <w:rPr>
                <w:b/>
                <w:bCs/>
                <w:color w:val="000000"/>
                <w:sz w:val="13"/>
                <w:szCs w:val="13"/>
              </w:rPr>
              <w:t xml:space="preserve"> </w:t>
            </w:r>
            <w:r w:rsidRPr="00053902">
              <w:rPr>
                <w:b/>
                <w:bCs/>
                <w:color w:val="000000"/>
                <w:sz w:val="13"/>
                <w:szCs w:val="13"/>
              </w:rPr>
              <w:t>Current Assets (B1+B2+B3+B4+B5+B6)</w:t>
            </w:r>
          </w:p>
        </w:tc>
        <w:tc>
          <w:tcPr>
            <w:tcW w:w="900" w:type="dxa"/>
            <w:tcBorders>
              <w:top w:val="nil"/>
              <w:left w:val="nil"/>
              <w:bottom w:val="nil"/>
              <w:right w:val="nil"/>
            </w:tcBorders>
            <w:shd w:val="clear" w:color="auto" w:fill="auto"/>
            <w:noWrap/>
            <w:vAlign w:val="center"/>
            <w:hideMark/>
          </w:tcPr>
          <w:p w:rsidR="00D455F8" w:rsidRDefault="00D455F8" w:rsidP="000D7D9F">
            <w:pPr>
              <w:ind w:firstLineChars="100" w:firstLine="131"/>
              <w:jc w:val="right"/>
              <w:rPr>
                <w:b/>
                <w:bCs/>
                <w:color w:val="000000"/>
                <w:sz w:val="13"/>
                <w:szCs w:val="13"/>
              </w:rPr>
            </w:pPr>
            <w:r>
              <w:rPr>
                <w:b/>
                <w:bCs/>
                <w:color w:val="000000"/>
                <w:sz w:val="13"/>
                <w:szCs w:val="13"/>
              </w:rPr>
              <w:t>1,811,329</w:t>
            </w:r>
          </w:p>
        </w:tc>
        <w:tc>
          <w:tcPr>
            <w:tcW w:w="99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1,858,426</w:t>
            </w:r>
          </w:p>
        </w:tc>
        <w:tc>
          <w:tcPr>
            <w:tcW w:w="1076"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1,964,756</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2,361,363</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2,906,560</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1.Cash &amp; bank balance</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174,898</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203,990</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247,567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255,195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243,531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2.Inventories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485,239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462,661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474,100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589,321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752,713</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)Raw material</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237,456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217,735</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227,677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291,207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377,634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ii)Work in progress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50,392</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45,398</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41,458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53,208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62,673</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iii)Finished goods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197,333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196,852</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199,383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240,371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297,454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3.Trade Debt / accounts receivables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568,070</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570,356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585,975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700,748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900,980</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4.Short term loans and advances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46,989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47,176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59,532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88,549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121,209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5.Short term investments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155,151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139,881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174,197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228,635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293,383</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6.Other current assets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380,982</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434,361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423,385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498,916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594,744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Total Assets (A+B) / Equity &amp; Liabilities (C+D+E)</w:t>
            </w:r>
          </w:p>
        </w:tc>
        <w:tc>
          <w:tcPr>
            <w:tcW w:w="900" w:type="dxa"/>
            <w:tcBorders>
              <w:top w:val="nil"/>
              <w:left w:val="nil"/>
              <w:bottom w:val="nil"/>
              <w:right w:val="nil"/>
            </w:tcBorders>
            <w:shd w:val="clear" w:color="auto" w:fill="auto"/>
            <w:noWrap/>
            <w:vAlign w:val="center"/>
            <w:hideMark/>
          </w:tcPr>
          <w:p w:rsidR="00D455F8" w:rsidRDefault="00D455F8" w:rsidP="000D7D9F">
            <w:pPr>
              <w:ind w:firstLineChars="100" w:firstLine="131"/>
              <w:jc w:val="right"/>
              <w:rPr>
                <w:b/>
                <w:bCs/>
                <w:color w:val="000000"/>
                <w:sz w:val="13"/>
                <w:szCs w:val="13"/>
              </w:rPr>
            </w:pPr>
            <w:r>
              <w:rPr>
                <w:b/>
                <w:bCs/>
                <w:color w:val="000000"/>
                <w:sz w:val="13"/>
                <w:szCs w:val="13"/>
              </w:rPr>
              <w:t>4,212,129</w:t>
            </w:r>
          </w:p>
        </w:tc>
        <w:tc>
          <w:tcPr>
            <w:tcW w:w="99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4,446,141</w:t>
            </w:r>
          </w:p>
        </w:tc>
        <w:tc>
          <w:tcPr>
            <w:tcW w:w="1076"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4,713,962</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5,323,436</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6,124,422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C.</w:t>
            </w:r>
            <w:r>
              <w:rPr>
                <w:b/>
                <w:bCs/>
                <w:color w:val="000000"/>
                <w:sz w:val="13"/>
                <w:szCs w:val="13"/>
              </w:rPr>
              <w:t xml:space="preserve"> </w:t>
            </w:r>
            <w:r w:rsidRPr="00053902">
              <w:rPr>
                <w:b/>
                <w:bCs/>
                <w:color w:val="000000"/>
                <w:sz w:val="13"/>
                <w:szCs w:val="13"/>
              </w:rPr>
              <w:t>Shareholders' Equity (C1+C2+C3)</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b/>
                <w:bCs/>
                <w:color w:val="000000"/>
                <w:sz w:val="13"/>
                <w:szCs w:val="13"/>
              </w:rPr>
            </w:pPr>
            <w:r>
              <w:rPr>
                <w:b/>
                <w:bCs/>
                <w:color w:val="000000"/>
                <w:sz w:val="13"/>
                <w:szCs w:val="13"/>
              </w:rPr>
              <w:t>1,661,934</w:t>
            </w:r>
          </w:p>
        </w:tc>
        <w:tc>
          <w:tcPr>
            <w:tcW w:w="99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r>
              <w:rPr>
                <w:b/>
                <w:bCs/>
                <w:color w:val="000000"/>
                <w:sz w:val="13"/>
                <w:szCs w:val="13"/>
              </w:rPr>
              <w:t>1,865,765</w:t>
            </w:r>
          </w:p>
        </w:tc>
        <w:tc>
          <w:tcPr>
            <w:tcW w:w="1076"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2,082,735</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2,301,856</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2,498,908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1.Issued, Subscribed &amp; Paid up capital</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555,085</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553,289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572,289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614,382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635,832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)Ordinary shares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545,135</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540,296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550,049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594,533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616,548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ii)Preference shares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9,949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12,993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22,240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19,849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19,284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2.Reserves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851,633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1,030,250</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1,210,953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1,385,884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1,524,344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)Capital Reserve</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231,553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254,631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261,867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351,910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331,151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ii)Revenue Reserve</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620,080</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775,619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949,086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1,033,974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1,193,194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200" w:firstLine="260"/>
              <w:rPr>
                <w:color w:val="000000"/>
                <w:sz w:val="13"/>
                <w:szCs w:val="13"/>
              </w:rPr>
            </w:pPr>
            <w:r w:rsidRPr="00053902">
              <w:rPr>
                <w:color w:val="000000"/>
                <w:sz w:val="13"/>
                <w:szCs w:val="13"/>
              </w:rPr>
              <w:t>of which: un-appropriated profit(loss) / retained earnings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288,249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391,409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500,969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574,685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699,725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3.Surplus on revaluation of fixed assets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255,216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282,225</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299,493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301,590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338,731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D.</w:t>
            </w:r>
            <w:r>
              <w:rPr>
                <w:b/>
                <w:bCs/>
                <w:color w:val="000000"/>
                <w:sz w:val="13"/>
                <w:szCs w:val="13"/>
              </w:rPr>
              <w:t xml:space="preserve"> </w:t>
            </w:r>
            <w:r w:rsidRPr="00053902">
              <w:rPr>
                <w:b/>
                <w:bCs/>
                <w:color w:val="000000"/>
                <w:sz w:val="13"/>
                <w:szCs w:val="13"/>
              </w:rPr>
              <w:t>Non-Current Liabilities (D1+D2+D3+D4+D5)</w:t>
            </w:r>
          </w:p>
        </w:tc>
        <w:tc>
          <w:tcPr>
            <w:tcW w:w="900" w:type="dxa"/>
            <w:tcBorders>
              <w:top w:val="nil"/>
              <w:left w:val="nil"/>
              <w:bottom w:val="nil"/>
              <w:right w:val="nil"/>
            </w:tcBorders>
            <w:shd w:val="clear" w:color="auto" w:fill="auto"/>
            <w:noWrap/>
            <w:vAlign w:val="center"/>
            <w:hideMark/>
          </w:tcPr>
          <w:p w:rsidR="00D455F8" w:rsidRDefault="00D455F8" w:rsidP="000D7D9F">
            <w:pPr>
              <w:ind w:firstLineChars="100" w:firstLine="131"/>
              <w:jc w:val="right"/>
              <w:rPr>
                <w:b/>
                <w:bCs/>
                <w:color w:val="000000"/>
                <w:sz w:val="13"/>
                <w:szCs w:val="13"/>
              </w:rPr>
            </w:pPr>
            <w:r>
              <w:rPr>
                <w:b/>
                <w:bCs/>
                <w:color w:val="000000"/>
                <w:sz w:val="13"/>
                <w:szCs w:val="13"/>
              </w:rPr>
              <w:t>798,176</w:t>
            </w:r>
          </w:p>
        </w:tc>
        <w:tc>
          <w:tcPr>
            <w:tcW w:w="99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823,994</w:t>
            </w:r>
          </w:p>
        </w:tc>
        <w:tc>
          <w:tcPr>
            <w:tcW w:w="1076"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839,523</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883,264</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918,051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1.Long term borrowings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448,979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474,671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479,154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516,592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553,504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2.Subordinated loans / Sponsor's loans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13,114</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9,314</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9,455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11,207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11,775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3.Debentures/TFCs (bonds payable)</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20,176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19,317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20,160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12,248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7,634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4.Employees benefit obligations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54,511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57,668</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51,526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53,474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61,799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5.Other non-current liabilities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261,396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263,025</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279,228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289,742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283,339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E.</w:t>
            </w:r>
            <w:r>
              <w:rPr>
                <w:b/>
                <w:bCs/>
                <w:color w:val="000000"/>
                <w:sz w:val="13"/>
                <w:szCs w:val="13"/>
              </w:rPr>
              <w:t xml:space="preserve"> </w:t>
            </w:r>
            <w:r w:rsidRPr="00053902">
              <w:rPr>
                <w:b/>
                <w:bCs/>
                <w:color w:val="000000"/>
                <w:sz w:val="13"/>
                <w:szCs w:val="13"/>
              </w:rPr>
              <w:t>Current Liabilities (E1+E2+E3+E4)</w:t>
            </w:r>
          </w:p>
        </w:tc>
        <w:tc>
          <w:tcPr>
            <w:tcW w:w="900" w:type="dxa"/>
            <w:tcBorders>
              <w:top w:val="nil"/>
              <w:left w:val="nil"/>
              <w:bottom w:val="nil"/>
              <w:right w:val="nil"/>
            </w:tcBorders>
            <w:shd w:val="clear" w:color="auto" w:fill="auto"/>
            <w:noWrap/>
            <w:vAlign w:val="center"/>
            <w:hideMark/>
          </w:tcPr>
          <w:p w:rsidR="00D455F8" w:rsidRDefault="00D455F8" w:rsidP="000D7D9F">
            <w:pPr>
              <w:ind w:firstLineChars="100" w:firstLine="131"/>
              <w:jc w:val="right"/>
              <w:rPr>
                <w:b/>
                <w:bCs/>
                <w:color w:val="000000"/>
                <w:sz w:val="13"/>
                <w:szCs w:val="13"/>
              </w:rPr>
            </w:pPr>
            <w:r>
              <w:rPr>
                <w:b/>
                <w:bCs/>
                <w:color w:val="000000"/>
                <w:sz w:val="13"/>
                <w:szCs w:val="13"/>
              </w:rPr>
              <w:t>1,752,018</w:t>
            </w:r>
          </w:p>
        </w:tc>
        <w:tc>
          <w:tcPr>
            <w:tcW w:w="99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1,756,382</w:t>
            </w:r>
          </w:p>
        </w:tc>
        <w:tc>
          <w:tcPr>
            <w:tcW w:w="1076"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1,791,705</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2,138,315</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2,707,463</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1.Trade credit &amp; other accounts payables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900,746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916,465</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938,221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1,145,111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1,424,621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 xml:space="preserve">of which: </w:t>
            </w:r>
            <w:proofErr w:type="spellStart"/>
            <w:r w:rsidRPr="00053902">
              <w:rPr>
                <w:color w:val="000000"/>
                <w:sz w:val="13"/>
                <w:szCs w:val="13"/>
              </w:rPr>
              <w:t>i</w:t>
            </w:r>
            <w:proofErr w:type="spellEnd"/>
            <w:r w:rsidRPr="00053902">
              <w:rPr>
                <w:color w:val="000000"/>
                <w:sz w:val="13"/>
                <w:szCs w:val="13"/>
              </w:rPr>
              <w:t>) Trade credits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392,286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482,630</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410,488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509,644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645,869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2.Short term borrowings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521,863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510,043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515,048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619,019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845,511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3.Current portion of non-current liabilities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178,742</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165,966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175,746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183,624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222,487</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4.Other current liabilities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150,668</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163,908</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162,690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190,561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214,844</w:t>
            </w:r>
          </w:p>
        </w:tc>
      </w:tr>
      <w:tr w:rsidR="00D455F8" w:rsidRPr="00053902" w:rsidTr="00D455F8">
        <w:trPr>
          <w:trHeight w:val="138"/>
        </w:trPr>
        <w:tc>
          <w:tcPr>
            <w:tcW w:w="4547" w:type="dxa"/>
            <w:tcBorders>
              <w:top w:val="nil"/>
              <w:left w:val="nil"/>
              <w:bottom w:val="nil"/>
              <w:right w:val="nil"/>
            </w:tcBorders>
            <w:shd w:val="clear" w:color="auto" w:fill="auto"/>
            <w:noWrap/>
            <w:vAlign w:val="center"/>
            <w:hideMark/>
          </w:tcPr>
          <w:p w:rsidR="00D455F8" w:rsidRPr="004245E2" w:rsidRDefault="00D455F8" w:rsidP="00D455F8">
            <w:pPr>
              <w:rPr>
                <w:b/>
                <w:bCs/>
                <w:color w:val="000000"/>
                <w:sz w:val="13"/>
                <w:szCs w:val="13"/>
              </w:rPr>
            </w:pPr>
            <w:r w:rsidRPr="004245E2">
              <w:rPr>
                <w:b/>
                <w:bCs/>
                <w:color w:val="000000"/>
                <w:sz w:val="13"/>
                <w:szCs w:val="13"/>
              </w:rPr>
              <w:t>F. Operations:</w:t>
            </w:r>
          </w:p>
        </w:tc>
        <w:tc>
          <w:tcPr>
            <w:tcW w:w="900" w:type="dxa"/>
            <w:tcBorders>
              <w:top w:val="nil"/>
              <w:left w:val="nil"/>
              <w:bottom w:val="nil"/>
              <w:right w:val="nil"/>
            </w:tcBorders>
            <w:shd w:val="clear" w:color="auto" w:fill="auto"/>
            <w:noWrap/>
            <w:vAlign w:val="center"/>
          </w:tcPr>
          <w:p w:rsidR="00D455F8" w:rsidRPr="00D455F8" w:rsidRDefault="00D455F8" w:rsidP="00D455F8">
            <w:pPr>
              <w:rPr>
                <w:b/>
                <w:bCs/>
                <w:color w:val="000000"/>
                <w:sz w:val="13"/>
                <w:szCs w:val="13"/>
              </w:rPr>
            </w:pPr>
          </w:p>
        </w:tc>
        <w:tc>
          <w:tcPr>
            <w:tcW w:w="990"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c>
          <w:tcPr>
            <w:tcW w:w="1076"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1.Sales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4,536,659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4,314,389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4,026,524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4,550,841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5,393,207</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)Local sales (Net)</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3,918,267</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3,780,426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3,562,552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4,076,143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4,826,543</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ii)Export sales (Net)</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618,392</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533,963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463,972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474,698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566,665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2.Cost of sales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3,909,246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3,614,737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3,274,801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3,743,059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4,486,969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proofErr w:type="spellStart"/>
            <w:r w:rsidRPr="00053902">
              <w:rPr>
                <w:color w:val="000000"/>
                <w:sz w:val="13"/>
                <w:szCs w:val="13"/>
              </w:rPr>
              <w:t>i</w:t>
            </w:r>
            <w:proofErr w:type="spellEnd"/>
            <w:r w:rsidRPr="00053902">
              <w:rPr>
                <w:color w:val="000000"/>
                <w:sz w:val="13"/>
                <w:szCs w:val="13"/>
              </w:rPr>
              <w:t>)Cost of material</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2,406,036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2,091,174</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1,872,703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2,188,938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2,689,269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3.Gross profit / (loss) (F1-F2)</w:t>
            </w:r>
          </w:p>
        </w:tc>
        <w:tc>
          <w:tcPr>
            <w:tcW w:w="900" w:type="dxa"/>
            <w:tcBorders>
              <w:top w:val="nil"/>
              <w:left w:val="nil"/>
              <w:bottom w:val="nil"/>
              <w:right w:val="nil"/>
            </w:tcBorders>
            <w:shd w:val="clear" w:color="auto" w:fill="auto"/>
            <w:noWrap/>
            <w:vAlign w:val="center"/>
            <w:hideMark/>
          </w:tcPr>
          <w:p w:rsidR="00D455F8" w:rsidRDefault="00D455F8" w:rsidP="000D7D9F">
            <w:pPr>
              <w:ind w:firstLineChars="100" w:firstLine="131"/>
              <w:jc w:val="right"/>
              <w:rPr>
                <w:b/>
                <w:bCs/>
                <w:color w:val="000000"/>
                <w:sz w:val="13"/>
                <w:szCs w:val="13"/>
              </w:rPr>
            </w:pPr>
            <w:r>
              <w:rPr>
                <w:b/>
                <w:bCs/>
                <w:color w:val="000000"/>
                <w:sz w:val="13"/>
                <w:szCs w:val="13"/>
              </w:rPr>
              <w:t>627,413</w:t>
            </w:r>
          </w:p>
        </w:tc>
        <w:tc>
          <w:tcPr>
            <w:tcW w:w="99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699,652</w:t>
            </w:r>
          </w:p>
        </w:tc>
        <w:tc>
          <w:tcPr>
            <w:tcW w:w="1076"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751,723</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807,782</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906,239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4.General, administrative and other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297,606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322,902</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361,904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394,565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449,765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)Selling &amp; distribution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138,231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153,786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161,208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175,416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196,965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ii)Administrative and other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159,375</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169,116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200,696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219,149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252,800</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5.Other income / (loss)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83,921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114,101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121,965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143,880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123,776</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6.EBIT (F3-F4+F5)</w:t>
            </w:r>
          </w:p>
        </w:tc>
        <w:tc>
          <w:tcPr>
            <w:tcW w:w="900" w:type="dxa"/>
            <w:tcBorders>
              <w:top w:val="nil"/>
              <w:left w:val="nil"/>
              <w:bottom w:val="nil"/>
              <w:right w:val="nil"/>
            </w:tcBorders>
            <w:shd w:val="clear" w:color="auto" w:fill="auto"/>
            <w:noWrap/>
            <w:vAlign w:val="center"/>
            <w:hideMark/>
          </w:tcPr>
          <w:p w:rsidR="00D455F8" w:rsidRDefault="00D455F8" w:rsidP="000D7D9F">
            <w:pPr>
              <w:ind w:firstLineChars="100" w:firstLine="131"/>
              <w:jc w:val="right"/>
              <w:rPr>
                <w:b/>
                <w:bCs/>
                <w:color w:val="000000"/>
                <w:sz w:val="13"/>
                <w:szCs w:val="13"/>
              </w:rPr>
            </w:pPr>
            <w:r>
              <w:rPr>
                <w:b/>
                <w:bCs/>
                <w:color w:val="000000"/>
                <w:sz w:val="13"/>
                <w:szCs w:val="13"/>
              </w:rPr>
              <w:t>413,728</w:t>
            </w:r>
          </w:p>
        </w:tc>
        <w:tc>
          <w:tcPr>
            <w:tcW w:w="99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490,852</w:t>
            </w:r>
          </w:p>
        </w:tc>
        <w:tc>
          <w:tcPr>
            <w:tcW w:w="1076"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511,784</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557,097</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580,250</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7.Financial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130,033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120,354</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93,960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93,682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115,301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of which: (</w:t>
            </w:r>
            <w:proofErr w:type="spellStart"/>
            <w:r w:rsidRPr="00053902">
              <w:rPr>
                <w:color w:val="000000"/>
                <w:sz w:val="13"/>
                <w:szCs w:val="13"/>
              </w:rPr>
              <w:t>i</w:t>
            </w:r>
            <w:proofErr w:type="spellEnd"/>
            <w:r w:rsidRPr="00053902">
              <w:rPr>
                <w:color w:val="000000"/>
                <w:sz w:val="13"/>
                <w:szCs w:val="13"/>
              </w:rPr>
              <w:t>) Interest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110,574</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101,997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79,471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81,125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87,388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8.Profit / (loss) before taxation (F6-F7)</w:t>
            </w:r>
          </w:p>
        </w:tc>
        <w:tc>
          <w:tcPr>
            <w:tcW w:w="900" w:type="dxa"/>
            <w:tcBorders>
              <w:top w:val="nil"/>
              <w:left w:val="nil"/>
              <w:bottom w:val="nil"/>
              <w:right w:val="nil"/>
            </w:tcBorders>
            <w:shd w:val="clear" w:color="auto" w:fill="auto"/>
            <w:noWrap/>
            <w:vAlign w:val="center"/>
            <w:hideMark/>
          </w:tcPr>
          <w:p w:rsidR="00D455F8" w:rsidRDefault="00D455F8" w:rsidP="000D7D9F">
            <w:pPr>
              <w:ind w:firstLineChars="100" w:firstLine="131"/>
              <w:jc w:val="right"/>
              <w:rPr>
                <w:b/>
                <w:bCs/>
                <w:color w:val="000000"/>
                <w:sz w:val="13"/>
                <w:szCs w:val="13"/>
              </w:rPr>
            </w:pPr>
            <w:r>
              <w:rPr>
                <w:b/>
                <w:bCs/>
                <w:color w:val="000000"/>
                <w:sz w:val="13"/>
                <w:szCs w:val="13"/>
              </w:rPr>
              <w:t>283,695</w:t>
            </w:r>
          </w:p>
        </w:tc>
        <w:tc>
          <w:tcPr>
            <w:tcW w:w="99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370,498</w:t>
            </w:r>
          </w:p>
        </w:tc>
        <w:tc>
          <w:tcPr>
            <w:tcW w:w="1076"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417,824</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463,415</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464,949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9.Tax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75,039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83,074</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101,355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114,596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109,315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10.Profit / (loss) after tax (F8-F9)</w:t>
            </w:r>
          </w:p>
        </w:tc>
        <w:tc>
          <w:tcPr>
            <w:tcW w:w="900" w:type="dxa"/>
            <w:tcBorders>
              <w:top w:val="nil"/>
              <w:left w:val="nil"/>
              <w:bottom w:val="nil"/>
              <w:right w:val="nil"/>
            </w:tcBorders>
            <w:shd w:val="clear" w:color="auto" w:fill="auto"/>
            <w:noWrap/>
            <w:vAlign w:val="center"/>
            <w:hideMark/>
          </w:tcPr>
          <w:p w:rsidR="00D455F8" w:rsidRDefault="00D455F8" w:rsidP="000D7D9F">
            <w:pPr>
              <w:ind w:firstLineChars="100" w:firstLine="131"/>
              <w:jc w:val="right"/>
              <w:rPr>
                <w:b/>
                <w:bCs/>
                <w:color w:val="000000"/>
                <w:sz w:val="13"/>
                <w:szCs w:val="13"/>
              </w:rPr>
            </w:pPr>
            <w:r>
              <w:rPr>
                <w:b/>
                <w:bCs/>
                <w:color w:val="000000"/>
                <w:sz w:val="13"/>
                <w:szCs w:val="13"/>
              </w:rPr>
              <w:t>208,655</w:t>
            </w:r>
          </w:p>
        </w:tc>
        <w:tc>
          <w:tcPr>
            <w:tcW w:w="99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287,423</w:t>
            </w:r>
          </w:p>
        </w:tc>
        <w:tc>
          <w:tcPr>
            <w:tcW w:w="1076"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316,469</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348,819</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355,634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11.Cash dividends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149,238</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157,793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191,203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221,843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187,196</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12.Bonus shares / stock dividends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1,730</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1,533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2,116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2,057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5,026</w:t>
            </w:r>
          </w:p>
        </w:tc>
      </w:tr>
      <w:tr w:rsidR="00D455F8" w:rsidRPr="00053902" w:rsidTr="00D455F8">
        <w:trPr>
          <w:trHeight w:val="120"/>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G.</w:t>
            </w:r>
            <w:r>
              <w:rPr>
                <w:b/>
                <w:bCs/>
                <w:color w:val="000000"/>
                <w:sz w:val="13"/>
                <w:szCs w:val="13"/>
              </w:rPr>
              <w:t xml:space="preserve"> </w:t>
            </w:r>
            <w:r w:rsidRPr="00053902">
              <w:rPr>
                <w:b/>
                <w:bCs/>
                <w:color w:val="000000"/>
                <w:sz w:val="13"/>
                <w:szCs w:val="13"/>
              </w:rPr>
              <w:t>Statement of Cash Flows</w:t>
            </w:r>
          </w:p>
        </w:tc>
        <w:tc>
          <w:tcPr>
            <w:tcW w:w="900" w:type="dxa"/>
            <w:tcBorders>
              <w:top w:val="nil"/>
              <w:left w:val="nil"/>
              <w:bottom w:val="nil"/>
              <w:right w:val="nil"/>
            </w:tcBorders>
            <w:shd w:val="clear" w:color="auto" w:fill="auto"/>
            <w:noWrap/>
            <w:vAlign w:val="center"/>
          </w:tcPr>
          <w:p w:rsidR="00D455F8" w:rsidRPr="00D455F8" w:rsidRDefault="00D455F8" w:rsidP="00D455F8">
            <w:pPr>
              <w:rPr>
                <w:b/>
                <w:bCs/>
                <w:color w:val="000000"/>
                <w:sz w:val="13"/>
                <w:szCs w:val="13"/>
              </w:rPr>
            </w:pPr>
          </w:p>
        </w:tc>
        <w:tc>
          <w:tcPr>
            <w:tcW w:w="990"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c>
          <w:tcPr>
            <w:tcW w:w="1076"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1.Net cash flows from operating activities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291,463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408,010</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432,893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410,388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318,067</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2.Net cash flows from investing activities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(258,101)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(232,369)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(223,923)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(276,627)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(401,798)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3.Net cash flows from financing activities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(72,986)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(95,908)</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(166,841)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(112,350)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(68,013)</w:t>
            </w:r>
          </w:p>
        </w:tc>
      </w:tr>
      <w:tr w:rsidR="00D455F8" w:rsidRPr="00053902" w:rsidTr="00D455F8">
        <w:trPr>
          <w:trHeight w:val="138"/>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H.</w:t>
            </w:r>
            <w:r>
              <w:rPr>
                <w:b/>
                <w:bCs/>
                <w:color w:val="000000"/>
                <w:sz w:val="13"/>
                <w:szCs w:val="13"/>
              </w:rPr>
              <w:t xml:space="preserve"> </w:t>
            </w:r>
            <w:r w:rsidRPr="00053902">
              <w:rPr>
                <w:b/>
                <w:bCs/>
                <w:color w:val="000000"/>
                <w:sz w:val="13"/>
                <w:szCs w:val="13"/>
              </w:rPr>
              <w:t>Miscellaneous</w:t>
            </w:r>
          </w:p>
        </w:tc>
        <w:tc>
          <w:tcPr>
            <w:tcW w:w="900" w:type="dxa"/>
            <w:tcBorders>
              <w:top w:val="nil"/>
              <w:left w:val="nil"/>
              <w:bottom w:val="nil"/>
              <w:right w:val="nil"/>
            </w:tcBorders>
            <w:shd w:val="clear" w:color="auto" w:fill="auto"/>
            <w:noWrap/>
            <w:vAlign w:val="center"/>
          </w:tcPr>
          <w:p w:rsidR="00D455F8" w:rsidRPr="00D455F8" w:rsidRDefault="00D455F8" w:rsidP="00D455F8">
            <w:pPr>
              <w:rPr>
                <w:b/>
                <w:bCs/>
                <w:color w:val="000000"/>
                <w:sz w:val="13"/>
                <w:szCs w:val="13"/>
              </w:rPr>
            </w:pPr>
          </w:p>
        </w:tc>
        <w:tc>
          <w:tcPr>
            <w:tcW w:w="990"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c>
          <w:tcPr>
            <w:tcW w:w="1076"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1.Total capital employed (C+D)</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2,460,111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2,689,758</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2,922,258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3,185,120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3,416,959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2.Retention in business (F10-F11-F12)</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57,688</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128,097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123,150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124,918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163,412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3.Depreciation for the year</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140,702</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148,091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160,678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173,325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196,952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4.Salaries, wages and employee benefits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245,111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284,805</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329,992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365,565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347,755</w:t>
            </w:r>
          </w:p>
        </w:tc>
      </w:tr>
      <w:tr w:rsidR="00D455F8" w:rsidRPr="00053902" w:rsidTr="00D455F8">
        <w:trPr>
          <w:trHeight w:val="102"/>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I.</w:t>
            </w:r>
            <w:r>
              <w:rPr>
                <w:b/>
                <w:bCs/>
                <w:color w:val="000000"/>
                <w:sz w:val="13"/>
                <w:szCs w:val="13"/>
              </w:rPr>
              <w:t xml:space="preserve">  </w:t>
            </w:r>
            <w:r w:rsidRPr="00053902">
              <w:rPr>
                <w:b/>
                <w:bCs/>
                <w:color w:val="000000"/>
                <w:sz w:val="13"/>
                <w:szCs w:val="13"/>
              </w:rPr>
              <w:t>Key Performance Indicators</w:t>
            </w:r>
          </w:p>
        </w:tc>
        <w:tc>
          <w:tcPr>
            <w:tcW w:w="900" w:type="dxa"/>
            <w:tcBorders>
              <w:top w:val="nil"/>
              <w:left w:val="nil"/>
              <w:bottom w:val="nil"/>
              <w:right w:val="nil"/>
            </w:tcBorders>
            <w:shd w:val="clear" w:color="auto" w:fill="auto"/>
            <w:noWrap/>
            <w:vAlign w:val="center"/>
          </w:tcPr>
          <w:p w:rsidR="00D455F8" w:rsidRPr="00D455F8" w:rsidRDefault="00D455F8" w:rsidP="00D455F8">
            <w:pPr>
              <w:rPr>
                <w:b/>
                <w:bCs/>
                <w:color w:val="000000"/>
                <w:sz w:val="13"/>
                <w:szCs w:val="13"/>
              </w:rPr>
            </w:pPr>
          </w:p>
        </w:tc>
        <w:tc>
          <w:tcPr>
            <w:tcW w:w="990" w:type="dxa"/>
            <w:tcBorders>
              <w:top w:val="nil"/>
              <w:left w:val="nil"/>
              <w:bottom w:val="nil"/>
              <w:right w:val="nil"/>
            </w:tcBorders>
            <w:shd w:val="clear" w:color="auto" w:fill="auto"/>
            <w:noWrap/>
            <w:vAlign w:val="center"/>
          </w:tcPr>
          <w:p w:rsidR="00D455F8" w:rsidRPr="00D455F8" w:rsidRDefault="00D455F8" w:rsidP="000D7D9F">
            <w:pPr>
              <w:ind w:firstLineChars="100" w:firstLine="131"/>
              <w:jc w:val="right"/>
              <w:rPr>
                <w:b/>
                <w:bCs/>
                <w:color w:val="000000"/>
                <w:sz w:val="13"/>
                <w:szCs w:val="13"/>
              </w:rPr>
            </w:pPr>
          </w:p>
        </w:tc>
        <w:tc>
          <w:tcPr>
            <w:tcW w:w="1076"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P1. Net Profit  margin / Net profit to sales (F10 as % of F1)</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4.60</w:t>
            </w:r>
          </w:p>
        </w:tc>
        <w:tc>
          <w:tcPr>
            <w:tcW w:w="99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6.66</w:t>
            </w:r>
          </w:p>
        </w:tc>
        <w:tc>
          <w:tcPr>
            <w:tcW w:w="1076"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7.86</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7.66</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6.59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 xml:space="preserve">P2. Asset turnover (F1 to </w:t>
            </w:r>
            <w:proofErr w:type="spellStart"/>
            <w:r w:rsidRPr="00053902">
              <w:rPr>
                <w:color w:val="000000"/>
                <w:sz w:val="13"/>
                <w:szCs w:val="13"/>
              </w:rPr>
              <w:t>Avg</w:t>
            </w:r>
            <w:proofErr w:type="spellEnd"/>
            <w:r w:rsidRPr="00053902">
              <w:rPr>
                <w:color w:val="000000"/>
                <w:sz w:val="13"/>
                <w:szCs w:val="13"/>
              </w:rPr>
              <w:t xml:space="preserve"> {Current year(A+B),previous year (A+B)})</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1.12</w:t>
            </w:r>
          </w:p>
        </w:tc>
        <w:tc>
          <w:tcPr>
            <w:tcW w:w="99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1.00</w:t>
            </w:r>
          </w:p>
        </w:tc>
        <w:tc>
          <w:tcPr>
            <w:tcW w:w="1076"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0.88</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0.91</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0.94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 xml:space="preserve">P3. Return on Assets  (F10 as a % of </w:t>
            </w:r>
            <w:proofErr w:type="spellStart"/>
            <w:r w:rsidRPr="00053902">
              <w:rPr>
                <w:color w:val="000000"/>
                <w:sz w:val="13"/>
                <w:szCs w:val="13"/>
              </w:rPr>
              <w:t>Avg</w:t>
            </w:r>
            <w:proofErr w:type="spellEnd"/>
            <w:r w:rsidRPr="00053902">
              <w:rPr>
                <w:color w:val="000000"/>
                <w:sz w:val="13"/>
                <w:szCs w:val="13"/>
              </w:rPr>
              <w:t xml:space="preserve"> {Current year(A+B),previous year (A+B)}</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5.14</w:t>
            </w:r>
          </w:p>
        </w:tc>
        <w:tc>
          <w:tcPr>
            <w:tcW w:w="99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6.64</w:t>
            </w:r>
          </w:p>
        </w:tc>
        <w:tc>
          <w:tcPr>
            <w:tcW w:w="1076"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6.91</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6.95</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6.21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 xml:space="preserve">P4. Financial leverage (Avg. {Current year(A+B),previous year (A+B) </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2.52</w:t>
            </w:r>
          </w:p>
        </w:tc>
        <w:tc>
          <w:tcPr>
            <w:tcW w:w="99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2.45</w:t>
            </w:r>
          </w:p>
        </w:tc>
        <w:tc>
          <w:tcPr>
            <w:tcW w:w="1076"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2.32</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2.29</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2.38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 xml:space="preserve">P5. Return on equity (F10 as % of </w:t>
            </w:r>
            <w:proofErr w:type="spellStart"/>
            <w:r w:rsidRPr="00053902">
              <w:rPr>
                <w:color w:val="000000"/>
                <w:sz w:val="13"/>
                <w:szCs w:val="13"/>
              </w:rPr>
              <w:t>Avg</w:t>
            </w:r>
            <w:proofErr w:type="spellEnd"/>
            <w:r w:rsidRPr="00053902">
              <w:rPr>
                <w:color w:val="000000"/>
                <w:sz w:val="13"/>
                <w:szCs w:val="13"/>
              </w:rPr>
              <w:t xml:space="preserve"> {Current year(C),previous year (C)}</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12.98</w:t>
            </w:r>
          </w:p>
        </w:tc>
        <w:tc>
          <w:tcPr>
            <w:tcW w:w="99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16.30</w:t>
            </w:r>
          </w:p>
        </w:tc>
        <w:tc>
          <w:tcPr>
            <w:tcW w:w="1076"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16.03</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15.91</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14.82</w:t>
            </w:r>
          </w:p>
        </w:tc>
      </w:tr>
      <w:tr w:rsidR="00D455F8" w:rsidRPr="00053902" w:rsidTr="00D455F8">
        <w:trPr>
          <w:trHeight w:val="173"/>
        </w:trPr>
        <w:tc>
          <w:tcPr>
            <w:tcW w:w="4547" w:type="dxa"/>
            <w:tcBorders>
              <w:top w:val="nil"/>
              <w:left w:val="nil"/>
              <w:bottom w:val="single" w:sz="8" w:space="0" w:color="auto"/>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V3. Basic earnings per share (V1)* ( F10 to C1)</w:t>
            </w:r>
          </w:p>
        </w:tc>
        <w:tc>
          <w:tcPr>
            <w:tcW w:w="900" w:type="dxa"/>
            <w:tcBorders>
              <w:top w:val="nil"/>
              <w:left w:val="nil"/>
              <w:bottom w:val="single" w:sz="8" w:space="0" w:color="auto"/>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2.80</w:t>
            </w:r>
          </w:p>
        </w:tc>
        <w:tc>
          <w:tcPr>
            <w:tcW w:w="990" w:type="dxa"/>
            <w:tcBorders>
              <w:top w:val="nil"/>
              <w:left w:val="nil"/>
              <w:bottom w:val="single" w:sz="8" w:space="0" w:color="auto"/>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3.86</w:t>
            </w:r>
          </w:p>
        </w:tc>
        <w:tc>
          <w:tcPr>
            <w:tcW w:w="1076" w:type="dxa"/>
            <w:tcBorders>
              <w:top w:val="nil"/>
              <w:left w:val="nil"/>
              <w:bottom w:val="single" w:sz="8" w:space="0" w:color="auto"/>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4.13</w:t>
            </w:r>
          </w:p>
        </w:tc>
        <w:tc>
          <w:tcPr>
            <w:tcW w:w="1080" w:type="dxa"/>
            <w:tcBorders>
              <w:top w:val="nil"/>
              <w:left w:val="nil"/>
              <w:bottom w:val="single" w:sz="8" w:space="0" w:color="auto"/>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4.33</w:t>
            </w:r>
          </w:p>
        </w:tc>
        <w:tc>
          <w:tcPr>
            <w:tcW w:w="1080" w:type="dxa"/>
            <w:tcBorders>
              <w:top w:val="nil"/>
              <w:left w:val="nil"/>
              <w:bottom w:val="single" w:sz="8" w:space="0" w:color="auto"/>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4.50</w:t>
            </w:r>
          </w:p>
        </w:tc>
      </w:tr>
      <w:tr w:rsidR="00D455F8" w:rsidRPr="00053902" w:rsidTr="007A115D">
        <w:trPr>
          <w:trHeight w:val="60"/>
        </w:trPr>
        <w:tc>
          <w:tcPr>
            <w:tcW w:w="4547" w:type="dxa"/>
            <w:tcBorders>
              <w:top w:val="single" w:sz="8" w:space="0" w:color="auto"/>
              <w:left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lastRenderedPageBreak/>
              <w:t>Note. Financial Statements based on Calendar year</w:t>
            </w:r>
          </w:p>
        </w:tc>
        <w:tc>
          <w:tcPr>
            <w:tcW w:w="900" w:type="dxa"/>
            <w:tcBorders>
              <w:top w:val="nil"/>
              <w:left w:val="nil"/>
              <w:bottom w:val="nil"/>
              <w:right w:val="nil"/>
            </w:tcBorders>
            <w:shd w:val="clear" w:color="auto" w:fill="auto"/>
            <w:noWrap/>
            <w:vAlign w:val="center"/>
            <w:hideMark/>
          </w:tcPr>
          <w:p w:rsidR="00D455F8" w:rsidRPr="00053902" w:rsidRDefault="00D455F8" w:rsidP="00D455F8">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D455F8" w:rsidRPr="00053902" w:rsidRDefault="00D455F8" w:rsidP="00D455F8">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D455F8" w:rsidRPr="00053902" w:rsidRDefault="00D455F8" w:rsidP="00D455F8">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D455F8" w:rsidRPr="00053902" w:rsidRDefault="00D455F8" w:rsidP="00D455F8">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D455F8" w:rsidRPr="00053902" w:rsidRDefault="00D455F8" w:rsidP="00D455F8">
            <w:pPr>
              <w:jc w:val="right"/>
              <w:rPr>
                <w:rFonts w:ascii="Calibri" w:hAnsi="Calibri"/>
                <w:color w:val="000000"/>
                <w:sz w:val="22"/>
                <w:szCs w:val="22"/>
              </w:rPr>
            </w:pPr>
          </w:p>
        </w:tc>
      </w:tr>
    </w:tbl>
    <w:p w:rsidR="00C12B2C" w:rsidRPr="00083F35" w:rsidRDefault="00A2128D" w:rsidP="00A2128D">
      <w:pPr>
        <w:tabs>
          <w:tab w:val="left" w:pos="7830"/>
        </w:tabs>
      </w:pPr>
      <w:r>
        <w:rPr>
          <w:sz w:val="12"/>
        </w:rPr>
        <w:t xml:space="preserve">          </w:t>
      </w:r>
      <w:r w:rsidR="004544E3">
        <w:rPr>
          <w:sz w:val="12"/>
        </w:rPr>
        <w:t xml:space="preserve">           </w:t>
      </w:r>
    </w:p>
    <w:tbl>
      <w:tblPr>
        <w:tblW w:w="9789" w:type="dxa"/>
        <w:jc w:val="center"/>
        <w:tblLook w:val="04A0" w:firstRow="1" w:lastRow="0" w:firstColumn="1" w:lastColumn="0" w:noHBand="0" w:noVBand="1"/>
      </w:tblPr>
      <w:tblGrid>
        <w:gridCol w:w="4689"/>
        <w:gridCol w:w="973"/>
        <w:gridCol w:w="990"/>
        <w:gridCol w:w="1007"/>
        <w:gridCol w:w="1080"/>
        <w:gridCol w:w="1050"/>
      </w:tblGrid>
      <w:tr w:rsidR="0090185B" w:rsidRPr="00C43979" w:rsidTr="007A115D">
        <w:trPr>
          <w:trHeight w:val="20"/>
          <w:jc w:val="center"/>
        </w:trPr>
        <w:tc>
          <w:tcPr>
            <w:tcW w:w="9789" w:type="dxa"/>
            <w:gridSpan w:val="6"/>
            <w:tcBorders>
              <w:top w:val="nil"/>
              <w:left w:val="nil"/>
              <w:bottom w:val="nil"/>
              <w:right w:val="nil"/>
            </w:tcBorders>
            <w:shd w:val="clear" w:color="auto" w:fill="auto"/>
            <w:hideMark/>
          </w:tcPr>
          <w:p w:rsidR="0090185B" w:rsidRDefault="0090185B" w:rsidP="007A115D">
            <w:pPr>
              <w:rPr>
                <w:b/>
                <w:bCs/>
                <w:color w:val="000000"/>
                <w:sz w:val="28"/>
                <w:szCs w:val="28"/>
              </w:rPr>
            </w:pPr>
            <w:r>
              <w:rPr>
                <w:b/>
                <w:bCs/>
                <w:color w:val="000000"/>
                <w:sz w:val="28"/>
                <w:szCs w:val="28"/>
              </w:rPr>
              <w:t xml:space="preserve">7.7  </w:t>
            </w:r>
            <w:r w:rsidRPr="001931F3">
              <w:rPr>
                <w:b/>
                <w:bCs/>
                <w:color w:val="000000"/>
                <w:sz w:val="28"/>
                <w:szCs w:val="28"/>
              </w:rPr>
              <w:t>Financial Statements Analysis of Comp</w:t>
            </w:r>
            <w:r>
              <w:rPr>
                <w:b/>
                <w:bCs/>
                <w:color w:val="000000"/>
                <w:sz w:val="28"/>
                <w:szCs w:val="28"/>
              </w:rPr>
              <w:t>anies (Non-Financial)</w:t>
            </w:r>
            <w:r w:rsidRPr="001931F3">
              <w:rPr>
                <w:b/>
                <w:bCs/>
                <w:color w:val="000000"/>
                <w:sz w:val="28"/>
                <w:szCs w:val="28"/>
              </w:rPr>
              <w:t xml:space="preserve"> Listed at </w:t>
            </w:r>
            <w:r w:rsidR="007A115D">
              <w:rPr>
                <w:b/>
                <w:bCs/>
                <w:color w:val="000000"/>
                <w:sz w:val="28"/>
                <w:szCs w:val="28"/>
              </w:rPr>
              <w:t>PSX</w:t>
            </w:r>
          </w:p>
        </w:tc>
      </w:tr>
      <w:tr w:rsidR="0090185B" w:rsidRPr="00C43979" w:rsidTr="007A115D">
        <w:trPr>
          <w:trHeight w:val="189"/>
          <w:jc w:val="center"/>
        </w:trPr>
        <w:tc>
          <w:tcPr>
            <w:tcW w:w="7659" w:type="dxa"/>
            <w:gridSpan w:val="4"/>
            <w:tcBorders>
              <w:top w:val="nil"/>
              <w:left w:val="nil"/>
              <w:bottom w:val="single" w:sz="8" w:space="0" w:color="auto"/>
              <w:right w:val="nil"/>
            </w:tcBorders>
            <w:shd w:val="clear" w:color="auto" w:fill="auto"/>
            <w:hideMark/>
          </w:tcPr>
          <w:p w:rsidR="0090185B" w:rsidRPr="004A219B" w:rsidRDefault="0090185B" w:rsidP="006C6C40">
            <w:pPr>
              <w:jc w:val="center"/>
              <w:rPr>
                <w:b/>
                <w:bCs/>
                <w:color w:val="000000"/>
                <w:sz w:val="24"/>
                <w:szCs w:val="24"/>
              </w:rPr>
            </w:pPr>
            <w:r w:rsidRPr="00C43979">
              <w:rPr>
                <w:b/>
                <w:bCs/>
                <w:color w:val="000000"/>
                <w:sz w:val="28"/>
                <w:szCs w:val="28"/>
              </w:rPr>
              <w:t xml:space="preserve">                      </w:t>
            </w:r>
            <w:r>
              <w:rPr>
                <w:b/>
                <w:bCs/>
                <w:color w:val="000000"/>
                <w:sz w:val="28"/>
                <w:szCs w:val="28"/>
              </w:rPr>
              <w:t xml:space="preserve"> </w:t>
            </w:r>
            <w:r w:rsidRPr="004A219B">
              <w:rPr>
                <w:b/>
                <w:bCs/>
                <w:color w:val="000000"/>
                <w:sz w:val="24"/>
                <w:szCs w:val="24"/>
              </w:rPr>
              <w:t>P</w:t>
            </w:r>
            <w:r>
              <w:rPr>
                <w:b/>
                <w:bCs/>
                <w:color w:val="000000"/>
                <w:sz w:val="24"/>
                <w:szCs w:val="24"/>
              </w:rPr>
              <w:t>ublic</w:t>
            </w:r>
            <w:r w:rsidRPr="004A219B">
              <w:rPr>
                <w:b/>
                <w:bCs/>
                <w:color w:val="000000"/>
                <w:sz w:val="24"/>
                <w:szCs w:val="24"/>
              </w:rPr>
              <w:t xml:space="preserve"> Overall</w:t>
            </w:r>
          </w:p>
        </w:tc>
        <w:tc>
          <w:tcPr>
            <w:tcW w:w="2130" w:type="dxa"/>
            <w:gridSpan w:val="2"/>
            <w:tcBorders>
              <w:top w:val="nil"/>
              <w:left w:val="nil"/>
              <w:bottom w:val="single" w:sz="8" w:space="0" w:color="auto"/>
              <w:right w:val="nil"/>
            </w:tcBorders>
            <w:shd w:val="clear" w:color="auto" w:fill="auto"/>
            <w:noWrap/>
            <w:vAlign w:val="bottom"/>
            <w:hideMark/>
          </w:tcPr>
          <w:p w:rsidR="0090185B" w:rsidRPr="00C43979" w:rsidRDefault="0090185B" w:rsidP="005C085D">
            <w:pPr>
              <w:jc w:val="right"/>
              <w:rPr>
                <w:color w:val="000000"/>
                <w:sz w:val="13"/>
                <w:szCs w:val="13"/>
              </w:rPr>
            </w:pPr>
            <w:r w:rsidRPr="00C43979">
              <w:rPr>
                <w:color w:val="000000"/>
                <w:sz w:val="13"/>
                <w:szCs w:val="13"/>
              </w:rPr>
              <w:t>(</w:t>
            </w:r>
            <w:r w:rsidR="005C085D">
              <w:rPr>
                <w:color w:val="000000"/>
                <w:sz w:val="13"/>
                <w:szCs w:val="13"/>
              </w:rPr>
              <w:t xml:space="preserve">Million </w:t>
            </w:r>
            <w:r w:rsidRPr="00C43979">
              <w:rPr>
                <w:color w:val="000000"/>
                <w:sz w:val="13"/>
                <w:szCs w:val="13"/>
              </w:rPr>
              <w:t>Rupees)</w:t>
            </w:r>
          </w:p>
        </w:tc>
      </w:tr>
      <w:tr w:rsidR="00D455F8" w:rsidRPr="00C43979" w:rsidTr="00D455F8">
        <w:trPr>
          <w:trHeight w:val="20"/>
          <w:jc w:val="center"/>
        </w:trPr>
        <w:tc>
          <w:tcPr>
            <w:tcW w:w="4689" w:type="dxa"/>
            <w:tcBorders>
              <w:top w:val="nil"/>
              <w:left w:val="nil"/>
              <w:bottom w:val="single" w:sz="8" w:space="0" w:color="auto"/>
              <w:right w:val="single" w:sz="4" w:space="0" w:color="auto"/>
            </w:tcBorders>
            <w:shd w:val="clear" w:color="auto" w:fill="auto"/>
            <w:noWrap/>
            <w:vAlign w:val="bottom"/>
            <w:hideMark/>
          </w:tcPr>
          <w:p w:rsidR="00D455F8" w:rsidRPr="0024736D" w:rsidRDefault="00D455F8" w:rsidP="00D455F8">
            <w:pPr>
              <w:jc w:val="center"/>
              <w:rPr>
                <w:b/>
                <w:bCs/>
                <w:color w:val="000000"/>
                <w:sz w:val="16"/>
                <w:szCs w:val="16"/>
              </w:rPr>
            </w:pPr>
            <w:r w:rsidRPr="0024736D">
              <w:rPr>
                <w:b/>
                <w:bCs/>
                <w:color w:val="000000"/>
                <w:sz w:val="16"/>
                <w:szCs w:val="16"/>
              </w:rPr>
              <w:t>Items</w:t>
            </w:r>
          </w:p>
        </w:tc>
        <w:tc>
          <w:tcPr>
            <w:tcW w:w="973"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D455F8" w:rsidRPr="0024736D" w:rsidRDefault="00D455F8" w:rsidP="00D455F8">
            <w:pPr>
              <w:jc w:val="right"/>
              <w:rPr>
                <w:b/>
                <w:bCs/>
                <w:color w:val="000000"/>
                <w:sz w:val="16"/>
                <w:szCs w:val="16"/>
              </w:rPr>
            </w:pPr>
            <w:r w:rsidRPr="0024736D">
              <w:rPr>
                <w:b/>
                <w:bCs/>
                <w:color w:val="000000"/>
                <w:sz w:val="16"/>
                <w:szCs w:val="16"/>
              </w:rPr>
              <w:t>2014</w:t>
            </w:r>
          </w:p>
        </w:tc>
        <w:tc>
          <w:tcPr>
            <w:tcW w:w="99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tcPr>
          <w:p w:rsidR="00D455F8" w:rsidRPr="0024736D" w:rsidRDefault="00D455F8" w:rsidP="00D455F8">
            <w:pPr>
              <w:jc w:val="right"/>
              <w:rPr>
                <w:b/>
                <w:bCs/>
                <w:color w:val="000000"/>
                <w:sz w:val="16"/>
                <w:szCs w:val="16"/>
              </w:rPr>
            </w:pPr>
            <w:r w:rsidRPr="0024736D">
              <w:rPr>
                <w:b/>
                <w:bCs/>
                <w:color w:val="000000"/>
                <w:sz w:val="16"/>
                <w:szCs w:val="16"/>
              </w:rPr>
              <w:t>2015</w:t>
            </w:r>
          </w:p>
        </w:tc>
        <w:tc>
          <w:tcPr>
            <w:tcW w:w="1007"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tcPr>
          <w:p w:rsidR="00D455F8" w:rsidRPr="0024736D" w:rsidRDefault="00D455F8" w:rsidP="00D455F8">
            <w:pPr>
              <w:jc w:val="right"/>
              <w:rPr>
                <w:b/>
                <w:bCs/>
                <w:color w:val="000000"/>
                <w:sz w:val="16"/>
                <w:szCs w:val="16"/>
              </w:rPr>
            </w:pPr>
            <w:r w:rsidRPr="0024736D">
              <w:rPr>
                <w:b/>
                <w:bCs/>
                <w:color w:val="000000"/>
                <w:sz w:val="16"/>
                <w:szCs w:val="16"/>
              </w:rPr>
              <w:t>2016</w:t>
            </w:r>
          </w:p>
        </w:tc>
        <w:tc>
          <w:tcPr>
            <w:tcW w:w="108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tcPr>
          <w:p w:rsidR="00D455F8" w:rsidRPr="0024736D" w:rsidRDefault="00D455F8" w:rsidP="00D455F8">
            <w:pPr>
              <w:jc w:val="right"/>
              <w:rPr>
                <w:b/>
                <w:bCs/>
                <w:color w:val="000000"/>
                <w:sz w:val="16"/>
                <w:szCs w:val="16"/>
              </w:rPr>
            </w:pPr>
            <w:r>
              <w:rPr>
                <w:b/>
                <w:bCs/>
                <w:color w:val="000000"/>
                <w:sz w:val="16"/>
                <w:szCs w:val="16"/>
              </w:rPr>
              <w:t>2017</w:t>
            </w:r>
          </w:p>
        </w:tc>
        <w:tc>
          <w:tcPr>
            <w:tcW w:w="105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tcPr>
          <w:p w:rsidR="00D455F8" w:rsidRPr="0024736D" w:rsidRDefault="00D455F8" w:rsidP="00D455F8">
            <w:pPr>
              <w:jc w:val="right"/>
              <w:rPr>
                <w:b/>
                <w:bCs/>
                <w:color w:val="000000"/>
                <w:sz w:val="16"/>
                <w:szCs w:val="16"/>
              </w:rPr>
            </w:pPr>
            <w:r>
              <w:rPr>
                <w:b/>
                <w:bCs/>
                <w:color w:val="000000"/>
                <w:sz w:val="16"/>
                <w:szCs w:val="16"/>
              </w:rPr>
              <w:t>2018</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A.</w:t>
            </w:r>
            <w:r>
              <w:rPr>
                <w:b/>
                <w:bCs/>
                <w:color w:val="000000"/>
                <w:sz w:val="13"/>
                <w:szCs w:val="13"/>
              </w:rPr>
              <w:t xml:space="preserve">  </w:t>
            </w:r>
            <w:r w:rsidRPr="00C43979">
              <w:rPr>
                <w:b/>
                <w:bCs/>
                <w:color w:val="000000"/>
                <w:sz w:val="13"/>
                <w:szCs w:val="13"/>
              </w:rPr>
              <w:t>Non-Current Assets (A1+A3+A4+A5+A6)</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0D7D9F">
            <w:pPr>
              <w:ind w:firstLineChars="100" w:firstLine="131"/>
              <w:jc w:val="right"/>
              <w:rPr>
                <w:b/>
                <w:bCs/>
                <w:color w:val="000000"/>
                <w:sz w:val="13"/>
                <w:szCs w:val="13"/>
              </w:rPr>
            </w:pPr>
            <w:r>
              <w:rPr>
                <w:b/>
                <w:bCs/>
                <w:color w:val="000000"/>
                <w:sz w:val="13"/>
                <w:szCs w:val="13"/>
              </w:rPr>
              <w:t>879,551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932,333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1,044,219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988,203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1,014,782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1.Capital 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77,744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113,613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137,396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95,580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84,252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2.Operating fixed assets at cost</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716,092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797,018</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820,323</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1,081,330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1,174,684</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3.Operating fixed assets after deducting accumulated depreciation</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437,086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469,466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554,022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665,994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714,445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4.Intangible assets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88,160</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82,155</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92,048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99,709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98,986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5.Long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249,667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235,152</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217,502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79,025</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74,414</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6.Other non-current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26,894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31,947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43,252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47,896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42,685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B.</w:t>
            </w:r>
            <w:r>
              <w:rPr>
                <w:b/>
                <w:bCs/>
                <w:color w:val="000000"/>
                <w:sz w:val="13"/>
                <w:szCs w:val="13"/>
              </w:rPr>
              <w:t xml:space="preserve"> </w:t>
            </w:r>
            <w:r w:rsidRPr="00C43979">
              <w:rPr>
                <w:b/>
                <w:bCs/>
                <w:color w:val="000000"/>
                <w:sz w:val="13"/>
                <w:szCs w:val="13"/>
              </w:rPr>
              <w:t>Current Assets (B1+B2+B3+B4+B5+B6)</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0D7D9F">
            <w:pPr>
              <w:ind w:firstLineChars="100" w:firstLine="131"/>
              <w:jc w:val="right"/>
              <w:rPr>
                <w:b/>
                <w:bCs/>
                <w:color w:val="000000"/>
                <w:sz w:val="13"/>
                <w:szCs w:val="13"/>
              </w:rPr>
            </w:pPr>
            <w:r>
              <w:rPr>
                <w:b/>
                <w:bCs/>
                <w:color w:val="000000"/>
                <w:sz w:val="13"/>
                <w:szCs w:val="13"/>
              </w:rPr>
              <w:t>858,724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926,986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961,011</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1,278,396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1,481,085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1.Cash &amp; bank balance</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35,981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28,870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30,480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31,762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37,150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2.Inventories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89,516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61,670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53,784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79,451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115,675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)Raw material</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1,693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1,002</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759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997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790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257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384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306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383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228</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iii)Finished goods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87,566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60,283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1,576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1,009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982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3.Trade Debt / accounts receivables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475,639</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520,807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503,380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536,860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713,626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4.Short term loans and advances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12,957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15,804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18,725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25,190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25,756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5.Short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61,450</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36,204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25,089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87,255</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20,709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6.Other 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183,181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263,630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329,552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517,878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568,168</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Total Assets (A+B) / Equity &amp; Liabilities (C+D+E)</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0D7D9F">
            <w:pPr>
              <w:ind w:firstLineChars="100" w:firstLine="131"/>
              <w:jc w:val="right"/>
              <w:rPr>
                <w:b/>
                <w:bCs/>
                <w:color w:val="000000"/>
                <w:sz w:val="13"/>
                <w:szCs w:val="13"/>
              </w:rPr>
            </w:pPr>
            <w:r>
              <w:rPr>
                <w:b/>
                <w:bCs/>
                <w:color w:val="000000"/>
                <w:sz w:val="13"/>
                <w:szCs w:val="13"/>
              </w:rPr>
              <w:t>1,738,275</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1,859,319</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2,005,230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2,266,599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2,495,867</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C.</w:t>
            </w:r>
            <w:r>
              <w:rPr>
                <w:b/>
                <w:bCs/>
                <w:color w:val="000000"/>
                <w:sz w:val="13"/>
                <w:szCs w:val="13"/>
              </w:rPr>
              <w:t xml:space="preserve"> </w:t>
            </w:r>
            <w:r w:rsidRPr="00C43979">
              <w:rPr>
                <w:b/>
                <w:bCs/>
                <w:color w:val="000000"/>
                <w:sz w:val="13"/>
                <w:szCs w:val="13"/>
              </w:rPr>
              <w:t>Shareholders' Equity (C1+C2+C3)</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b/>
                <w:bCs/>
                <w:color w:val="000000"/>
                <w:sz w:val="13"/>
                <w:szCs w:val="13"/>
              </w:rPr>
            </w:pPr>
            <w:r>
              <w:rPr>
                <w:b/>
                <w:bCs/>
                <w:color w:val="000000"/>
                <w:sz w:val="13"/>
                <w:szCs w:val="13"/>
              </w:rPr>
              <w:t>572,672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b/>
                <w:bCs/>
                <w:color w:val="000000"/>
                <w:sz w:val="13"/>
                <w:szCs w:val="13"/>
              </w:rPr>
            </w:pPr>
            <w:r>
              <w:rPr>
                <w:b/>
                <w:bCs/>
                <w:color w:val="000000"/>
                <w:sz w:val="13"/>
                <w:szCs w:val="13"/>
              </w:rPr>
              <w:t>601,792</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637,306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683,156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762,373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1.Issued, Subscribed &amp; Paid up capital</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111,434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135,641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)Ordinary shares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111,434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135,641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ii)Preference shares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2.Reserves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409,198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415,748</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426,539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461,193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539,778</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)Capital Reserve</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31,128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12,104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15,225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18,231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19,313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ii)Revenue Reserve</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378,070</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403,644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411,314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442,963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520,465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200" w:firstLine="260"/>
              <w:rPr>
                <w:color w:val="000000"/>
                <w:sz w:val="13"/>
                <w:szCs w:val="13"/>
              </w:rPr>
            </w:pPr>
            <w:r w:rsidRPr="00C43979">
              <w:rPr>
                <w:color w:val="000000"/>
                <w:sz w:val="13"/>
                <w:szCs w:val="13"/>
              </w:rPr>
              <w:t>of which: un-appropriated profit(loss) / retained earnings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299,388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306,504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288,872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314,436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381,780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3.Surplus on revaluation of fixed assets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52,041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50,946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75,669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86,865</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86,954</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D.</w:t>
            </w:r>
            <w:r>
              <w:rPr>
                <w:b/>
                <w:bCs/>
                <w:color w:val="000000"/>
                <w:sz w:val="13"/>
                <w:szCs w:val="13"/>
              </w:rPr>
              <w:t xml:space="preserve"> </w:t>
            </w:r>
            <w:r w:rsidRPr="00C43979">
              <w:rPr>
                <w:b/>
                <w:bCs/>
                <w:color w:val="000000"/>
                <w:sz w:val="13"/>
                <w:szCs w:val="13"/>
              </w:rPr>
              <w:t>Non-Current Liabilities (D1+D2+D3+D4+D5)</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0D7D9F">
            <w:pPr>
              <w:ind w:firstLineChars="100" w:firstLine="131"/>
              <w:jc w:val="right"/>
              <w:rPr>
                <w:b/>
                <w:bCs/>
                <w:color w:val="000000"/>
                <w:sz w:val="13"/>
                <w:szCs w:val="13"/>
              </w:rPr>
            </w:pPr>
            <w:r>
              <w:rPr>
                <w:b/>
                <w:bCs/>
                <w:color w:val="000000"/>
                <w:sz w:val="13"/>
                <w:szCs w:val="13"/>
              </w:rPr>
              <w:t>323,789</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379,376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462,442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537,637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553,443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1.Long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104,195</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124,275</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163,006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205,810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205,500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2.Subordinated loans / Sponsor's loans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3.Debentures/TFCs (bonds payable)</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26,707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25,290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17,072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17,072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4.Employees benefit obligations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47,336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63,078</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71,410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83,442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76,012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5.Other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172,258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165,316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202,736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231,313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254,859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E.</w:t>
            </w:r>
            <w:r>
              <w:rPr>
                <w:b/>
                <w:bCs/>
                <w:color w:val="000000"/>
                <w:sz w:val="13"/>
                <w:szCs w:val="13"/>
              </w:rPr>
              <w:t xml:space="preserve"> </w:t>
            </w:r>
            <w:r w:rsidRPr="00C43979">
              <w:rPr>
                <w:b/>
                <w:bCs/>
                <w:color w:val="000000"/>
                <w:sz w:val="13"/>
                <w:szCs w:val="13"/>
              </w:rPr>
              <w:t>Current Liabilities (E1+E2+E3+E4)</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0D7D9F">
            <w:pPr>
              <w:ind w:firstLineChars="100" w:firstLine="131"/>
              <w:jc w:val="right"/>
              <w:rPr>
                <w:b/>
                <w:bCs/>
                <w:color w:val="000000"/>
                <w:sz w:val="13"/>
                <w:szCs w:val="13"/>
              </w:rPr>
            </w:pPr>
            <w:r>
              <w:rPr>
                <w:b/>
                <w:bCs/>
                <w:color w:val="000000"/>
                <w:sz w:val="13"/>
                <w:szCs w:val="13"/>
              </w:rPr>
              <w:t>841,813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878,151</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905,483</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1,045,806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1,180,050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1.Trade credit &amp; other accounts payables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562,458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608,804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635,494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707,000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865,126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 xml:space="preserve">of which: </w:t>
            </w:r>
            <w:proofErr w:type="spellStart"/>
            <w:r w:rsidRPr="00C43979">
              <w:rPr>
                <w:color w:val="000000"/>
                <w:sz w:val="13"/>
                <w:szCs w:val="13"/>
              </w:rPr>
              <w:t>i</w:t>
            </w:r>
            <w:proofErr w:type="spellEnd"/>
            <w:r w:rsidRPr="00C43979">
              <w:rPr>
                <w:color w:val="000000"/>
                <w:sz w:val="13"/>
                <w:szCs w:val="13"/>
              </w:rPr>
              <w:t>) Trade credits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334,537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350,841</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354,572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411,895</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552,765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2.Short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156,522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140,397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145,522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169,050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131,425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3.Current portion of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54,745</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61,853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55,846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85,121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91,309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4.Other 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68,088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67,096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68,619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84,636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92,190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F.</w:t>
            </w:r>
            <w:r>
              <w:rPr>
                <w:b/>
                <w:bCs/>
                <w:color w:val="000000"/>
                <w:sz w:val="13"/>
                <w:szCs w:val="13"/>
              </w:rPr>
              <w:t xml:space="preserve"> </w:t>
            </w:r>
            <w:r w:rsidRPr="00C43979">
              <w:rPr>
                <w:b/>
                <w:bCs/>
                <w:color w:val="000000"/>
                <w:sz w:val="13"/>
                <w:szCs w:val="13"/>
              </w:rPr>
              <w:t>Operations:</w:t>
            </w:r>
          </w:p>
        </w:tc>
        <w:tc>
          <w:tcPr>
            <w:tcW w:w="973" w:type="dxa"/>
            <w:tcBorders>
              <w:top w:val="nil"/>
              <w:left w:val="nil"/>
              <w:bottom w:val="nil"/>
              <w:right w:val="nil"/>
            </w:tcBorders>
            <w:shd w:val="clear" w:color="auto" w:fill="auto"/>
            <w:noWrap/>
            <w:tcMar>
              <w:left w:w="43" w:type="dxa"/>
              <w:right w:w="43" w:type="dxa"/>
            </w:tcMar>
            <w:vAlign w:val="center"/>
          </w:tcPr>
          <w:p w:rsidR="00E30224" w:rsidRPr="00D455F8" w:rsidRDefault="00E30224" w:rsidP="00E30224">
            <w:pPr>
              <w:jc w:val="right"/>
              <w:rPr>
                <w:b/>
                <w:bCs/>
                <w:color w:val="000000"/>
                <w:sz w:val="13"/>
                <w:szCs w:val="13"/>
              </w:rPr>
            </w:pP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b/>
                <w:bCs/>
                <w:color w:val="000000"/>
                <w:sz w:val="13"/>
                <w:szCs w:val="13"/>
              </w:rPr>
            </w:pP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b/>
                <w:bCs/>
                <w:color w:val="000000"/>
                <w:sz w:val="13"/>
                <w:szCs w:val="13"/>
              </w:rPr>
            </w:pP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b/>
                <w:bCs/>
                <w:color w:val="000000"/>
                <w:sz w:val="13"/>
                <w:szCs w:val="13"/>
              </w:rPr>
            </w:pP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b/>
                <w:bCs/>
                <w:color w:val="000000"/>
                <w:sz w:val="13"/>
                <w:szCs w:val="13"/>
              </w:rPr>
            </w:pP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1.Sales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2,072,511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1,728,693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1,431,940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1,792,771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2,170,540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)Local sales (Net)</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2,072,511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1,728,693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1,431,940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1,792,771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2,170,540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ii)Export sales (Net)</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2.Cost of sales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1,790,953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1,520,002</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1,301,985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1,584,697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1,917,746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proofErr w:type="spellStart"/>
            <w:r w:rsidRPr="00C43979">
              <w:rPr>
                <w:color w:val="000000"/>
                <w:sz w:val="13"/>
                <w:szCs w:val="13"/>
              </w:rPr>
              <w:t>i</w:t>
            </w:r>
            <w:proofErr w:type="spellEnd"/>
            <w:r w:rsidRPr="00C43979">
              <w:rPr>
                <w:color w:val="000000"/>
                <w:sz w:val="13"/>
                <w:szCs w:val="13"/>
              </w:rPr>
              <w:t>)</w:t>
            </w:r>
            <w:r>
              <w:rPr>
                <w:color w:val="000000"/>
                <w:sz w:val="13"/>
                <w:szCs w:val="13"/>
              </w:rPr>
              <w:t xml:space="preserve"> </w:t>
            </w:r>
            <w:r w:rsidRPr="00C43979">
              <w:rPr>
                <w:color w:val="000000"/>
                <w:sz w:val="13"/>
                <w:szCs w:val="13"/>
              </w:rPr>
              <w:t>Cost of material</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405,897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353,946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380,658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3,764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4,413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3.Gross profit / (loss) (F1-F2)</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0D7D9F">
            <w:pPr>
              <w:ind w:firstLineChars="100" w:firstLine="131"/>
              <w:jc w:val="right"/>
              <w:rPr>
                <w:b/>
                <w:bCs/>
                <w:color w:val="000000"/>
                <w:sz w:val="13"/>
                <w:szCs w:val="13"/>
              </w:rPr>
            </w:pPr>
            <w:r>
              <w:rPr>
                <w:b/>
                <w:bCs/>
                <w:color w:val="000000"/>
                <w:sz w:val="13"/>
                <w:szCs w:val="13"/>
              </w:rPr>
              <w:t>281,558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208,691</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129,955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208,074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252,795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4.General, 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74,271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79,030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100,448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96,817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102,936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)Selling &amp; distribution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21,810</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22,984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22,213</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21,618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21,651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52,461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56,046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78,235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75,199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81,285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5.Other income / (loss)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76,252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66,585</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76,016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60,232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64,389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6.EBIT (F3-F4+F5)</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0D7D9F">
            <w:pPr>
              <w:ind w:firstLineChars="100" w:firstLine="131"/>
              <w:jc w:val="right"/>
              <w:rPr>
                <w:b/>
                <w:bCs/>
                <w:color w:val="000000"/>
                <w:sz w:val="13"/>
                <w:szCs w:val="13"/>
              </w:rPr>
            </w:pPr>
            <w:r>
              <w:rPr>
                <w:b/>
                <w:bCs/>
                <w:color w:val="000000"/>
                <w:sz w:val="13"/>
                <w:szCs w:val="13"/>
              </w:rPr>
              <w:t>283,539</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196,246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105,523</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171,488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214,247</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7.Financial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40,242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42,456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30,735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31,086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35,861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of which: (</w:t>
            </w:r>
            <w:proofErr w:type="spellStart"/>
            <w:r w:rsidRPr="00C43979">
              <w:rPr>
                <w:color w:val="000000"/>
                <w:sz w:val="13"/>
                <w:szCs w:val="13"/>
              </w:rPr>
              <w:t>i</w:t>
            </w:r>
            <w:proofErr w:type="spellEnd"/>
            <w:r w:rsidRPr="00C43979">
              <w:rPr>
                <w:color w:val="000000"/>
                <w:sz w:val="13"/>
                <w:szCs w:val="13"/>
              </w:rPr>
              <w:t>) Interest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35,034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38,471</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22,694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24,972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31,125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8.Profit / (loss) before taxation (F6-F7)</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0D7D9F">
            <w:pPr>
              <w:ind w:firstLineChars="100" w:firstLine="131"/>
              <w:jc w:val="right"/>
              <w:rPr>
                <w:b/>
                <w:bCs/>
                <w:color w:val="000000"/>
                <w:sz w:val="13"/>
                <w:szCs w:val="13"/>
              </w:rPr>
            </w:pPr>
            <w:r>
              <w:rPr>
                <w:b/>
                <w:bCs/>
                <w:color w:val="000000"/>
                <w:sz w:val="13"/>
                <w:szCs w:val="13"/>
              </w:rPr>
              <w:t>243,297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153,790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74,788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140,402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178,387</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9.Tax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82,422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58,493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34,510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52,695</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67,116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10.Profit / (loss) after tax (F8-F9)</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0D7D9F">
            <w:pPr>
              <w:ind w:firstLineChars="100" w:firstLine="131"/>
              <w:jc w:val="right"/>
              <w:rPr>
                <w:b/>
                <w:bCs/>
                <w:color w:val="000000"/>
                <w:sz w:val="13"/>
                <w:szCs w:val="13"/>
              </w:rPr>
            </w:pPr>
            <w:r>
              <w:rPr>
                <w:b/>
                <w:bCs/>
                <w:color w:val="000000"/>
                <w:sz w:val="13"/>
                <w:szCs w:val="13"/>
              </w:rPr>
              <w:t>160,874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95,297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40,279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87,707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111,270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11.Cash dividends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67,143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53,420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37,885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51,170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63,972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12.Bonus shares / stock dividends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99</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272</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543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3,610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G.</w:t>
            </w:r>
            <w:r>
              <w:rPr>
                <w:b/>
                <w:bCs/>
                <w:color w:val="000000"/>
                <w:sz w:val="13"/>
                <w:szCs w:val="13"/>
              </w:rPr>
              <w:t xml:space="preserve"> </w:t>
            </w:r>
            <w:r w:rsidRPr="00C43979">
              <w:rPr>
                <w:b/>
                <w:bCs/>
                <w:color w:val="000000"/>
                <w:sz w:val="13"/>
                <w:szCs w:val="13"/>
              </w:rPr>
              <w:t>Statement of Cash Flows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Pr="00D455F8" w:rsidRDefault="00E30224" w:rsidP="000D7D9F">
            <w:pPr>
              <w:ind w:firstLineChars="100" w:firstLine="131"/>
              <w:jc w:val="right"/>
              <w:rPr>
                <w:b/>
                <w:bCs/>
                <w:color w:val="000000"/>
                <w:sz w:val="13"/>
                <w:szCs w:val="13"/>
              </w:rPr>
            </w:pPr>
          </w:p>
        </w:tc>
        <w:tc>
          <w:tcPr>
            <w:tcW w:w="990" w:type="dxa"/>
            <w:tcBorders>
              <w:top w:val="nil"/>
              <w:left w:val="nil"/>
              <w:bottom w:val="nil"/>
              <w:right w:val="nil"/>
            </w:tcBorders>
            <w:shd w:val="clear" w:color="auto" w:fill="auto"/>
            <w:noWrap/>
            <w:tcMar>
              <w:left w:w="43" w:type="dxa"/>
              <w:right w:w="43" w:type="dxa"/>
            </w:tcMar>
            <w:vAlign w:val="center"/>
          </w:tcPr>
          <w:p w:rsidR="00E30224" w:rsidRPr="00E30224" w:rsidRDefault="00E30224" w:rsidP="000D7D9F">
            <w:pPr>
              <w:ind w:firstLineChars="100" w:firstLine="131"/>
              <w:jc w:val="right"/>
              <w:rPr>
                <w:b/>
                <w:bCs/>
                <w:color w:val="000000"/>
                <w:sz w:val="13"/>
                <w:szCs w:val="13"/>
              </w:rPr>
            </w:pP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1.Net cash flows from operating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51,556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91,233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135,016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65,231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113,093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2.Net cash flows from investing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(70,637)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(93,320)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(133,794)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(86,524)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(17,335)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3.Net cash flows from financing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14,965</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(58,474)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778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43,270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(19,531)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H.</w:t>
            </w:r>
            <w:r>
              <w:rPr>
                <w:b/>
                <w:bCs/>
                <w:color w:val="000000"/>
                <w:sz w:val="13"/>
                <w:szCs w:val="13"/>
              </w:rPr>
              <w:t xml:space="preserve"> </w:t>
            </w:r>
            <w:r w:rsidRPr="00C43979">
              <w:rPr>
                <w:b/>
                <w:bCs/>
                <w:color w:val="000000"/>
                <w:sz w:val="13"/>
                <w:szCs w:val="13"/>
              </w:rPr>
              <w:t>Miscellaneous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Pr="00E30224" w:rsidRDefault="00E30224" w:rsidP="000D7D9F">
            <w:pPr>
              <w:ind w:firstLineChars="100" w:firstLine="131"/>
              <w:jc w:val="right"/>
              <w:rPr>
                <w:b/>
                <w:bCs/>
                <w:color w:val="000000"/>
                <w:sz w:val="13"/>
                <w:szCs w:val="13"/>
              </w:rPr>
            </w:pPr>
          </w:p>
        </w:tc>
        <w:tc>
          <w:tcPr>
            <w:tcW w:w="990" w:type="dxa"/>
            <w:tcBorders>
              <w:top w:val="nil"/>
              <w:left w:val="nil"/>
              <w:bottom w:val="nil"/>
              <w:right w:val="nil"/>
            </w:tcBorders>
            <w:shd w:val="clear" w:color="auto" w:fill="auto"/>
            <w:noWrap/>
            <w:tcMar>
              <w:left w:w="43" w:type="dxa"/>
              <w:right w:w="43" w:type="dxa"/>
            </w:tcMar>
            <w:vAlign w:val="center"/>
          </w:tcPr>
          <w:p w:rsidR="00E30224" w:rsidRPr="00E30224" w:rsidRDefault="00E30224" w:rsidP="000D7D9F">
            <w:pPr>
              <w:ind w:firstLineChars="100" w:firstLine="131"/>
              <w:jc w:val="right"/>
              <w:rPr>
                <w:b/>
                <w:bCs/>
                <w:color w:val="000000"/>
                <w:sz w:val="13"/>
                <w:szCs w:val="13"/>
              </w:rPr>
            </w:pP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1.Total capital employed (C+D)</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896,461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981,169</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1,099,748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1,220,793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1,315,817</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2.Retention in business (F10-F11-F12)</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93,632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41,605</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2,394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35,994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43,689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3.Depreciation for the year</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31,822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35,557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42,910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55,257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60,876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4.Salaries, wages and employee benefits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79,273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83,596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94,752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109,092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107,976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I.</w:t>
            </w:r>
            <w:r>
              <w:rPr>
                <w:b/>
                <w:bCs/>
                <w:color w:val="000000"/>
                <w:sz w:val="13"/>
                <w:szCs w:val="13"/>
              </w:rPr>
              <w:t xml:space="preserve">  </w:t>
            </w:r>
            <w:r w:rsidRPr="00C43979">
              <w:rPr>
                <w:b/>
                <w:bCs/>
                <w:color w:val="000000"/>
                <w:sz w:val="13"/>
                <w:szCs w:val="13"/>
              </w:rPr>
              <w:t>Key Performance Indicators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Pr="00E30224" w:rsidRDefault="00E30224" w:rsidP="000D7D9F">
            <w:pPr>
              <w:ind w:firstLineChars="100" w:firstLine="131"/>
              <w:jc w:val="right"/>
              <w:rPr>
                <w:b/>
                <w:bCs/>
                <w:color w:val="000000"/>
                <w:sz w:val="13"/>
                <w:szCs w:val="13"/>
              </w:rPr>
            </w:pPr>
          </w:p>
        </w:tc>
        <w:tc>
          <w:tcPr>
            <w:tcW w:w="990" w:type="dxa"/>
            <w:tcBorders>
              <w:top w:val="nil"/>
              <w:left w:val="nil"/>
              <w:bottom w:val="nil"/>
              <w:right w:val="nil"/>
            </w:tcBorders>
            <w:shd w:val="clear" w:color="auto" w:fill="auto"/>
            <w:noWrap/>
            <w:tcMar>
              <w:left w:w="43" w:type="dxa"/>
              <w:right w:w="43" w:type="dxa"/>
            </w:tcMar>
            <w:vAlign w:val="center"/>
          </w:tcPr>
          <w:p w:rsidR="00E30224" w:rsidRPr="00E30224" w:rsidRDefault="00E30224" w:rsidP="000D7D9F">
            <w:pPr>
              <w:ind w:firstLineChars="100" w:firstLine="131"/>
              <w:jc w:val="right"/>
              <w:rPr>
                <w:b/>
                <w:bCs/>
                <w:color w:val="000000"/>
                <w:sz w:val="13"/>
                <w:szCs w:val="13"/>
              </w:rPr>
            </w:pPr>
          </w:p>
        </w:tc>
        <w:tc>
          <w:tcPr>
            <w:tcW w:w="1007" w:type="dxa"/>
            <w:tcBorders>
              <w:top w:val="nil"/>
              <w:left w:val="nil"/>
              <w:bottom w:val="nil"/>
              <w:right w:val="nil"/>
            </w:tcBorders>
            <w:shd w:val="clear" w:color="auto" w:fill="auto"/>
            <w:noWrap/>
            <w:tcMar>
              <w:left w:w="43" w:type="dxa"/>
              <w:right w:w="43" w:type="dxa"/>
            </w:tcMar>
            <w:vAlign w:val="center"/>
          </w:tcPr>
          <w:p w:rsidR="00E30224" w:rsidRPr="00E30224" w:rsidRDefault="00E30224" w:rsidP="00E30224">
            <w:pPr>
              <w:jc w:val="right"/>
              <w:rPr>
                <w:b/>
                <w:bCs/>
                <w:color w:val="000000"/>
                <w:sz w:val="13"/>
                <w:szCs w:val="13"/>
              </w:rPr>
            </w:pPr>
          </w:p>
        </w:tc>
        <w:tc>
          <w:tcPr>
            <w:tcW w:w="1080" w:type="dxa"/>
            <w:tcBorders>
              <w:top w:val="nil"/>
              <w:left w:val="nil"/>
              <w:bottom w:val="nil"/>
              <w:right w:val="nil"/>
            </w:tcBorders>
            <w:shd w:val="clear" w:color="auto" w:fill="auto"/>
            <w:noWrap/>
            <w:tcMar>
              <w:left w:w="43" w:type="dxa"/>
              <w:right w:w="43" w:type="dxa"/>
            </w:tcMar>
            <w:vAlign w:val="center"/>
          </w:tcPr>
          <w:p w:rsidR="00E30224" w:rsidRPr="00E30224" w:rsidRDefault="00E30224" w:rsidP="000D7D9F">
            <w:pPr>
              <w:ind w:firstLineChars="100" w:firstLine="131"/>
              <w:jc w:val="right"/>
              <w:rPr>
                <w:b/>
                <w:bCs/>
                <w:color w:val="000000"/>
                <w:sz w:val="13"/>
                <w:szCs w:val="13"/>
              </w:rPr>
            </w:pPr>
          </w:p>
        </w:tc>
        <w:tc>
          <w:tcPr>
            <w:tcW w:w="1050" w:type="dxa"/>
            <w:tcBorders>
              <w:top w:val="nil"/>
              <w:left w:val="nil"/>
              <w:bottom w:val="nil"/>
              <w:right w:val="nil"/>
            </w:tcBorders>
            <w:shd w:val="clear" w:color="auto" w:fill="auto"/>
            <w:noWrap/>
            <w:tcMar>
              <w:left w:w="43" w:type="dxa"/>
              <w:right w:w="43" w:type="dxa"/>
            </w:tcMar>
            <w:vAlign w:val="center"/>
          </w:tcPr>
          <w:p w:rsidR="00E30224" w:rsidRPr="00E30224" w:rsidRDefault="00E30224" w:rsidP="000D7D9F">
            <w:pPr>
              <w:ind w:firstLineChars="100" w:firstLine="131"/>
              <w:jc w:val="right"/>
              <w:rPr>
                <w:b/>
                <w:bCs/>
                <w:color w:val="000000"/>
                <w:sz w:val="13"/>
                <w:szCs w:val="13"/>
              </w:rPr>
            </w:pP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P1. Net Profit  margin / Net profit to sales (F10 as % of F1)</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7.76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5.51</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2.81</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4.89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5.13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 xml:space="preserve">P2. Asset turnover (F1 to </w:t>
            </w:r>
            <w:proofErr w:type="spellStart"/>
            <w:r w:rsidRPr="00C43979">
              <w:rPr>
                <w:color w:val="000000"/>
                <w:sz w:val="13"/>
                <w:szCs w:val="13"/>
              </w:rPr>
              <w:t>Avg</w:t>
            </w:r>
            <w:proofErr w:type="spellEnd"/>
            <w:r w:rsidRPr="00C43979">
              <w:rPr>
                <w:color w:val="000000"/>
                <w:sz w:val="13"/>
                <w:szCs w:val="13"/>
              </w:rPr>
              <w:t xml:space="preserve">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1.28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0.96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0.74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0.84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0.91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 xml:space="preserve">P3. Return on Assets  (F10 as a % of </w:t>
            </w:r>
            <w:proofErr w:type="spellStart"/>
            <w:r w:rsidRPr="00C43979">
              <w:rPr>
                <w:color w:val="000000"/>
                <w:sz w:val="13"/>
                <w:szCs w:val="13"/>
              </w:rPr>
              <w:t>Avg</w:t>
            </w:r>
            <w:proofErr w:type="spellEnd"/>
            <w:r w:rsidRPr="00C43979">
              <w:rPr>
                <w:color w:val="000000"/>
                <w:sz w:val="13"/>
                <w:szCs w:val="13"/>
              </w:rPr>
              <w:t xml:space="preserve">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9.91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5.30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2.08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4.11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4.67</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P4. Financial leverage (Avg. {Current year(A+B),previous year (A+B) to Avg.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3.03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3.06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3.12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3.24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3.29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 xml:space="preserve">P5. Return on equity (F10 as % of </w:t>
            </w:r>
            <w:proofErr w:type="spellStart"/>
            <w:r w:rsidRPr="00C43979">
              <w:rPr>
                <w:color w:val="000000"/>
                <w:sz w:val="13"/>
                <w:szCs w:val="13"/>
              </w:rPr>
              <w:t>Avg</w:t>
            </w:r>
            <w:proofErr w:type="spellEnd"/>
            <w:r w:rsidRPr="00C43979">
              <w:rPr>
                <w:color w:val="000000"/>
                <w:sz w:val="13"/>
                <w:szCs w:val="13"/>
              </w:rPr>
              <w:t xml:space="preserve">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30.03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16.23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6.50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13.28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15.40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V3. Basic earnings per share (V1)* ( F10 to C1)</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14.44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7.05</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2.98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6.49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8.20</w:t>
            </w:r>
          </w:p>
        </w:tc>
      </w:tr>
      <w:tr w:rsidR="00D455F8" w:rsidRPr="00C43979" w:rsidTr="007A115D">
        <w:trPr>
          <w:trHeight w:val="20"/>
          <w:jc w:val="center"/>
        </w:trPr>
        <w:tc>
          <w:tcPr>
            <w:tcW w:w="4689" w:type="dxa"/>
            <w:tcBorders>
              <w:top w:val="nil"/>
              <w:left w:val="nil"/>
              <w:bottom w:val="single" w:sz="12" w:space="0" w:color="auto"/>
              <w:right w:val="nil"/>
            </w:tcBorders>
            <w:shd w:val="clear" w:color="auto" w:fill="auto"/>
            <w:noWrap/>
            <w:vAlign w:val="bottom"/>
            <w:hideMark/>
          </w:tcPr>
          <w:p w:rsidR="00D455F8" w:rsidRPr="00C43979" w:rsidRDefault="00D455F8" w:rsidP="00D455F8">
            <w:pPr>
              <w:rPr>
                <w:color w:val="000000"/>
                <w:sz w:val="13"/>
                <w:szCs w:val="13"/>
              </w:rPr>
            </w:pPr>
          </w:p>
        </w:tc>
        <w:tc>
          <w:tcPr>
            <w:tcW w:w="973" w:type="dxa"/>
            <w:tcBorders>
              <w:top w:val="nil"/>
              <w:left w:val="nil"/>
              <w:bottom w:val="single" w:sz="12" w:space="0" w:color="auto"/>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07" w:type="dxa"/>
            <w:tcBorders>
              <w:top w:val="nil"/>
              <w:left w:val="nil"/>
              <w:bottom w:val="single" w:sz="12" w:space="0" w:color="auto"/>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80" w:type="dxa"/>
            <w:tcBorders>
              <w:top w:val="nil"/>
              <w:left w:val="nil"/>
              <w:bottom w:val="single" w:sz="12" w:space="0" w:color="auto"/>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50" w:type="dxa"/>
            <w:tcBorders>
              <w:top w:val="nil"/>
              <w:left w:val="nil"/>
              <w:bottom w:val="single" w:sz="12" w:space="0" w:color="auto"/>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r>
      <w:tr w:rsidR="00D455F8" w:rsidRPr="00C43979" w:rsidTr="007A115D">
        <w:trPr>
          <w:trHeight w:val="132"/>
          <w:jc w:val="center"/>
        </w:trPr>
        <w:tc>
          <w:tcPr>
            <w:tcW w:w="9789" w:type="dxa"/>
            <w:gridSpan w:val="6"/>
            <w:tcBorders>
              <w:top w:val="single" w:sz="12" w:space="0" w:color="auto"/>
              <w:left w:val="nil"/>
              <w:right w:val="nil"/>
            </w:tcBorders>
            <w:shd w:val="clear" w:color="auto" w:fill="auto"/>
            <w:noWrap/>
            <w:vAlign w:val="bottom"/>
            <w:hideMark/>
          </w:tcPr>
          <w:p w:rsidR="00D455F8" w:rsidRPr="00C43979" w:rsidRDefault="00D455F8" w:rsidP="00D455F8">
            <w:pPr>
              <w:rPr>
                <w:color w:val="000000"/>
                <w:sz w:val="13"/>
                <w:szCs w:val="13"/>
              </w:rPr>
            </w:pPr>
            <w:r w:rsidRPr="00F4577C">
              <w:rPr>
                <w:color w:val="000000"/>
                <w:sz w:val="12"/>
                <w:szCs w:val="12"/>
              </w:rPr>
              <w:t>Note. Financial Statements based on Calendar year</w:t>
            </w:r>
          </w:p>
        </w:tc>
      </w:tr>
      <w:tr w:rsidR="00D455F8" w:rsidRPr="00C43979" w:rsidTr="007A115D">
        <w:trPr>
          <w:trHeight w:val="20"/>
          <w:jc w:val="center"/>
        </w:trPr>
        <w:tc>
          <w:tcPr>
            <w:tcW w:w="4689" w:type="dxa"/>
            <w:tcBorders>
              <w:left w:val="nil"/>
              <w:bottom w:val="nil"/>
              <w:right w:val="nil"/>
            </w:tcBorders>
            <w:shd w:val="clear" w:color="auto" w:fill="auto"/>
            <w:noWrap/>
            <w:vAlign w:val="bottom"/>
            <w:hideMark/>
          </w:tcPr>
          <w:p w:rsidR="00D455F8" w:rsidRPr="00C43979" w:rsidRDefault="00D455F8" w:rsidP="00D455F8">
            <w:pPr>
              <w:rPr>
                <w:color w:val="000000"/>
                <w:sz w:val="13"/>
                <w:szCs w:val="13"/>
              </w:rPr>
            </w:pPr>
          </w:p>
        </w:tc>
        <w:tc>
          <w:tcPr>
            <w:tcW w:w="973" w:type="dxa"/>
            <w:tcBorders>
              <w:left w:val="nil"/>
              <w:bottom w:val="nil"/>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990" w:type="dxa"/>
            <w:tcBorders>
              <w:left w:val="nil"/>
              <w:bottom w:val="nil"/>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07" w:type="dxa"/>
            <w:tcBorders>
              <w:left w:val="nil"/>
              <w:bottom w:val="nil"/>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80" w:type="dxa"/>
            <w:tcBorders>
              <w:left w:val="nil"/>
              <w:bottom w:val="nil"/>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50" w:type="dxa"/>
            <w:tcBorders>
              <w:left w:val="nil"/>
              <w:bottom w:val="nil"/>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r>
    </w:tbl>
    <w:p w:rsidR="0038578E" w:rsidRPr="00083F35" w:rsidRDefault="0038578E" w:rsidP="00B22462">
      <w:pPr>
        <w:tabs>
          <w:tab w:val="left" w:pos="7830"/>
        </w:tabs>
      </w:pPr>
    </w:p>
    <w:sectPr w:rsidR="0038578E" w:rsidRPr="00083F35" w:rsidSect="00F23693">
      <w:footerReference w:type="even" r:id="rId11"/>
      <w:footerReference w:type="default" r:id="rId12"/>
      <w:pgSz w:w="12240" w:h="15840" w:code="1"/>
      <w:pgMar w:top="720" w:right="1080" w:bottom="1080" w:left="1440" w:header="720" w:footer="720" w:gutter="0"/>
      <w:pgNumType w:start="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F2B" w:rsidRDefault="00633F2B">
      <w:r>
        <w:separator/>
      </w:r>
    </w:p>
  </w:endnote>
  <w:endnote w:type="continuationSeparator" w:id="0">
    <w:p w:rsidR="00633F2B" w:rsidRDefault="0063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82D" w:rsidRDefault="00957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782D" w:rsidRDefault="009578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82D" w:rsidRDefault="0095782D">
    <w:pPr>
      <w:pStyle w:val="Footer"/>
      <w:jc w:val="center"/>
    </w:pPr>
    <w:r>
      <w:rPr>
        <w:noProof/>
      </w:rPr>
      <w:fldChar w:fldCharType="begin"/>
    </w:r>
    <w:r>
      <w:rPr>
        <w:noProof/>
      </w:rPr>
      <w:instrText xml:space="preserve"> PAGE   \* MERGEFORMAT </w:instrText>
    </w:r>
    <w:r>
      <w:rPr>
        <w:noProof/>
      </w:rPr>
      <w:fldChar w:fldCharType="separate"/>
    </w:r>
    <w:r w:rsidR="0013687E">
      <w:rPr>
        <w:noProof/>
      </w:rPr>
      <w:t>138</w:t>
    </w:r>
    <w:r>
      <w:rPr>
        <w:noProof/>
      </w:rPr>
      <w:fldChar w:fldCharType="end"/>
    </w:r>
  </w:p>
  <w:p w:rsidR="0095782D" w:rsidRDefault="0095782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F2B" w:rsidRDefault="00633F2B">
      <w:r>
        <w:separator/>
      </w:r>
    </w:p>
  </w:footnote>
  <w:footnote w:type="continuationSeparator" w:id="0">
    <w:p w:rsidR="00633F2B" w:rsidRDefault="00633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B2F75"/>
    <w:multiLevelType w:val="hybridMultilevel"/>
    <w:tmpl w:val="10167CC0"/>
    <w:lvl w:ilvl="0" w:tplc="5EB853E2">
      <w:start w:val="1"/>
      <w:numFmt w:val="decimal"/>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
    <w:nsid w:val="3C012F0B"/>
    <w:multiLevelType w:val="hybridMultilevel"/>
    <w:tmpl w:val="29529C6E"/>
    <w:lvl w:ilvl="0" w:tplc="995AB9C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A5845FF"/>
    <w:multiLevelType w:val="hybridMultilevel"/>
    <w:tmpl w:val="42F63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E24D95"/>
    <w:multiLevelType w:val="hybridMultilevel"/>
    <w:tmpl w:val="0AF238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54D55"/>
    <w:rsid w:val="000004AA"/>
    <w:rsid w:val="00002AB9"/>
    <w:rsid w:val="0000382F"/>
    <w:rsid w:val="00003CCB"/>
    <w:rsid w:val="00003EA5"/>
    <w:rsid w:val="000065B2"/>
    <w:rsid w:val="000106CB"/>
    <w:rsid w:val="0001450D"/>
    <w:rsid w:val="00014C39"/>
    <w:rsid w:val="00014E4B"/>
    <w:rsid w:val="0001504D"/>
    <w:rsid w:val="00015494"/>
    <w:rsid w:val="0001587A"/>
    <w:rsid w:val="00016150"/>
    <w:rsid w:val="00016783"/>
    <w:rsid w:val="00017481"/>
    <w:rsid w:val="00017C26"/>
    <w:rsid w:val="000231EC"/>
    <w:rsid w:val="0002346F"/>
    <w:rsid w:val="00023535"/>
    <w:rsid w:val="00023641"/>
    <w:rsid w:val="000241AF"/>
    <w:rsid w:val="00024629"/>
    <w:rsid w:val="00024C8E"/>
    <w:rsid w:val="000254C9"/>
    <w:rsid w:val="0002555B"/>
    <w:rsid w:val="00025AB5"/>
    <w:rsid w:val="00026167"/>
    <w:rsid w:val="00026369"/>
    <w:rsid w:val="0003387D"/>
    <w:rsid w:val="0003392C"/>
    <w:rsid w:val="00035D38"/>
    <w:rsid w:val="00035DA0"/>
    <w:rsid w:val="000362DB"/>
    <w:rsid w:val="00036868"/>
    <w:rsid w:val="00036917"/>
    <w:rsid w:val="00036C9E"/>
    <w:rsid w:val="00036D1C"/>
    <w:rsid w:val="00036FBC"/>
    <w:rsid w:val="00037798"/>
    <w:rsid w:val="00041585"/>
    <w:rsid w:val="00042BCB"/>
    <w:rsid w:val="0004320B"/>
    <w:rsid w:val="0004509E"/>
    <w:rsid w:val="00045BFE"/>
    <w:rsid w:val="00046D64"/>
    <w:rsid w:val="00047575"/>
    <w:rsid w:val="000500D1"/>
    <w:rsid w:val="0005142D"/>
    <w:rsid w:val="00052140"/>
    <w:rsid w:val="0005233F"/>
    <w:rsid w:val="00052E8C"/>
    <w:rsid w:val="0005338C"/>
    <w:rsid w:val="00053902"/>
    <w:rsid w:val="0005538C"/>
    <w:rsid w:val="000567BD"/>
    <w:rsid w:val="00057872"/>
    <w:rsid w:val="00060B73"/>
    <w:rsid w:val="00061093"/>
    <w:rsid w:val="000630E2"/>
    <w:rsid w:val="0006629B"/>
    <w:rsid w:val="00066E64"/>
    <w:rsid w:val="00071922"/>
    <w:rsid w:val="00072B01"/>
    <w:rsid w:val="0007346E"/>
    <w:rsid w:val="000750AC"/>
    <w:rsid w:val="0008089E"/>
    <w:rsid w:val="000808F6"/>
    <w:rsid w:val="000828F5"/>
    <w:rsid w:val="00083C72"/>
    <w:rsid w:val="00083E71"/>
    <w:rsid w:val="00083F35"/>
    <w:rsid w:val="00085367"/>
    <w:rsid w:val="00086D58"/>
    <w:rsid w:val="00087B9D"/>
    <w:rsid w:val="00090794"/>
    <w:rsid w:val="00091F71"/>
    <w:rsid w:val="00091FC3"/>
    <w:rsid w:val="00091FEC"/>
    <w:rsid w:val="00094BE3"/>
    <w:rsid w:val="00095003"/>
    <w:rsid w:val="00097161"/>
    <w:rsid w:val="000972E5"/>
    <w:rsid w:val="00097B93"/>
    <w:rsid w:val="000A0534"/>
    <w:rsid w:val="000A223B"/>
    <w:rsid w:val="000A47F5"/>
    <w:rsid w:val="000A7EAB"/>
    <w:rsid w:val="000B0BE5"/>
    <w:rsid w:val="000B23D7"/>
    <w:rsid w:val="000B342F"/>
    <w:rsid w:val="000B3EA0"/>
    <w:rsid w:val="000B4292"/>
    <w:rsid w:val="000B4407"/>
    <w:rsid w:val="000B442A"/>
    <w:rsid w:val="000B4858"/>
    <w:rsid w:val="000B4DC3"/>
    <w:rsid w:val="000B6007"/>
    <w:rsid w:val="000C116C"/>
    <w:rsid w:val="000C2C53"/>
    <w:rsid w:val="000C3F47"/>
    <w:rsid w:val="000C6B83"/>
    <w:rsid w:val="000C78DA"/>
    <w:rsid w:val="000C7C61"/>
    <w:rsid w:val="000D1749"/>
    <w:rsid w:val="000D6251"/>
    <w:rsid w:val="000D6BF1"/>
    <w:rsid w:val="000D6F59"/>
    <w:rsid w:val="000D792E"/>
    <w:rsid w:val="000D7D9F"/>
    <w:rsid w:val="000E04A2"/>
    <w:rsid w:val="000E1C4D"/>
    <w:rsid w:val="000E1CE6"/>
    <w:rsid w:val="000E33E4"/>
    <w:rsid w:val="000E429A"/>
    <w:rsid w:val="000E450A"/>
    <w:rsid w:val="000E5864"/>
    <w:rsid w:val="000E5D13"/>
    <w:rsid w:val="000E6137"/>
    <w:rsid w:val="000F07B6"/>
    <w:rsid w:val="000F5326"/>
    <w:rsid w:val="000F5478"/>
    <w:rsid w:val="000F73E8"/>
    <w:rsid w:val="000F7525"/>
    <w:rsid w:val="001007F0"/>
    <w:rsid w:val="00100B86"/>
    <w:rsid w:val="00102016"/>
    <w:rsid w:val="001047CE"/>
    <w:rsid w:val="0010525A"/>
    <w:rsid w:val="00107197"/>
    <w:rsid w:val="001077E6"/>
    <w:rsid w:val="001100A2"/>
    <w:rsid w:val="00111B76"/>
    <w:rsid w:val="00112349"/>
    <w:rsid w:val="0011427B"/>
    <w:rsid w:val="001144C1"/>
    <w:rsid w:val="00114B24"/>
    <w:rsid w:val="001163E1"/>
    <w:rsid w:val="00117C03"/>
    <w:rsid w:val="00120D6E"/>
    <w:rsid w:val="00120E91"/>
    <w:rsid w:val="0012144B"/>
    <w:rsid w:val="00124135"/>
    <w:rsid w:val="00127B39"/>
    <w:rsid w:val="00134CFA"/>
    <w:rsid w:val="00136243"/>
    <w:rsid w:val="0013687E"/>
    <w:rsid w:val="00136962"/>
    <w:rsid w:val="001402F9"/>
    <w:rsid w:val="00140502"/>
    <w:rsid w:val="0014082F"/>
    <w:rsid w:val="00140F56"/>
    <w:rsid w:val="0014186B"/>
    <w:rsid w:val="00141E9D"/>
    <w:rsid w:val="00141FD1"/>
    <w:rsid w:val="00142348"/>
    <w:rsid w:val="0014400B"/>
    <w:rsid w:val="00144018"/>
    <w:rsid w:val="0014431C"/>
    <w:rsid w:val="00146DA4"/>
    <w:rsid w:val="00150AE1"/>
    <w:rsid w:val="0015453E"/>
    <w:rsid w:val="001547AD"/>
    <w:rsid w:val="00154F2D"/>
    <w:rsid w:val="00156561"/>
    <w:rsid w:val="00160473"/>
    <w:rsid w:val="001632DC"/>
    <w:rsid w:val="00163C25"/>
    <w:rsid w:val="001646F0"/>
    <w:rsid w:val="001712E1"/>
    <w:rsid w:val="00172BC9"/>
    <w:rsid w:val="00174C3E"/>
    <w:rsid w:val="001751F3"/>
    <w:rsid w:val="00175BB0"/>
    <w:rsid w:val="001765B9"/>
    <w:rsid w:val="00176BA9"/>
    <w:rsid w:val="001800D8"/>
    <w:rsid w:val="0018032F"/>
    <w:rsid w:val="0018085A"/>
    <w:rsid w:val="00184E4C"/>
    <w:rsid w:val="00185AF6"/>
    <w:rsid w:val="0019123D"/>
    <w:rsid w:val="001917D9"/>
    <w:rsid w:val="001931F3"/>
    <w:rsid w:val="001967F3"/>
    <w:rsid w:val="00196891"/>
    <w:rsid w:val="001A22C1"/>
    <w:rsid w:val="001A282A"/>
    <w:rsid w:val="001A38CD"/>
    <w:rsid w:val="001A39B8"/>
    <w:rsid w:val="001A55C0"/>
    <w:rsid w:val="001A636E"/>
    <w:rsid w:val="001A666F"/>
    <w:rsid w:val="001B0BCA"/>
    <w:rsid w:val="001B12FD"/>
    <w:rsid w:val="001B1938"/>
    <w:rsid w:val="001B4789"/>
    <w:rsid w:val="001B6362"/>
    <w:rsid w:val="001B6D37"/>
    <w:rsid w:val="001C0ACF"/>
    <w:rsid w:val="001C29AD"/>
    <w:rsid w:val="001C59D7"/>
    <w:rsid w:val="001C5BC6"/>
    <w:rsid w:val="001C734F"/>
    <w:rsid w:val="001C7632"/>
    <w:rsid w:val="001D0E6B"/>
    <w:rsid w:val="001D1F6D"/>
    <w:rsid w:val="001D27FF"/>
    <w:rsid w:val="001D2B4C"/>
    <w:rsid w:val="001D38D0"/>
    <w:rsid w:val="001D3F14"/>
    <w:rsid w:val="001D4535"/>
    <w:rsid w:val="001D58B1"/>
    <w:rsid w:val="001D60DD"/>
    <w:rsid w:val="001D7D71"/>
    <w:rsid w:val="001E19CE"/>
    <w:rsid w:val="001E2610"/>
    <w:rsid w:val="001E28A7"/>
    <w:rsid w:val="001E5383"/>
    <w:rsid w:val="001E6957"/>
    <w:rsid w:val="001E6D37"/>
    <w:rsid w:val="001E74A4"/>
    <w:rsid w:val="001E785C"/>
    <w:rsid w:val="001F1046"/>
    <w:rsid w:val="001F1F83"/>
    <w:rsid w:val="001F36C6"/>
    <w:rsid w:val="001F37F5"/>
    <w:rsid w:val="001F3D4E"/>
    <w:rsid w:val="001F6782"/>
    <w:rsid w:val="001F7342"/>
    <w:rsid w:val="0020172A"/>
    <w:rsid w:val="00203067"/>
    <w:rsid w:val="00204BA1"/>
    <w:rsid w:val="00205CEE"/>
    <w:rsid w:val="002068BF"/>
    <w:rsid w:val="00206AFF"/>
    <w:rsid w:val="002113FE"/>
    <w:rsid w:val="002116AE"/>
    <w:rsid w:val="00211D9B"/>
    <w:rsid w:val="002145AB"/>
    <w:rsid w:val="00215380"/>
    <w:rsid w:val="00215EF0"/>
    <w:rsid w:val="00216327"/>
    <w:rsid w:val="002170C1"/>
    <w:rsid w:val="00217E7F"/>
    <w:rsid w:val="00217ED0"/>
    <w:rsid w:val="002206EA"/>
    <w:rsid w:val="0022150B"/>
    <w:rsid w:val="00221B0E"/>
    <w:rsid w:val="00221D53"/>
    <w:rsid w:val="00225717"/>
    <w:rsid w:val="00231A36"/>
    <w:rsid w:val="00237C76"/>
    <w:rsid w:val="002402A2"/>
    <w:rsid w:val="002407D5"/>
    <w:rsid w:val="00240C7E"/>
    <w:rsid w:val="00241E3A"/>
    <w:rsid w:val="00242F28"/>
    <w:rsid w:val="00244323"/>
    <w:rsid w:val="00244576"/>
    <w:rsid w:val="00245829"/>
    <w:rsid w:val="00246516"/>
    <w:rsid w:val="00246F70"/>
    <w:rsid w:val="0024736D"/>
    <w:rsid w:val="002519E2"/>
    <w:rsid w:val="00251EFF"/>
    <w:rsid w:val="002534FE"/>
    <w:rsid w:val="002541E0"/>
    <w:rsid w:val="0025431E"/>
    <w:rsid w:val="002545D8"/>
    <w:rsid w:val="00254EBE"/>
    <w:rsid w:val="00257410"/>
    <w:rsid w:val="00260B34"/>
    <w:rsid w:val="00262C5B"/>
    <w:rsid w:val="00262F9C"/>
    <w:rsid w:val="0026429D"/>
    <w:rsid w:val="00265B34"/>
    <w:rsid w:val="00266598"/>
    <w:rsid w:val="002665B4"/>
    <w:rsid w:val="00267006"/>
    <w:rsid w:val="002678D5"/>
    <w:rsid w:val="00267991"/>
    <w:rsid w:val="00270716"/>
    <w:rsid w:val="00271C17"/>
    <w:rsid w:val="00272B74"/>
    <w:rsid w:val="00274496"/>
    <w:rsid w:val="00276647"/>
    <w:rsid w:val="00277C68"/>
    <w:rsid w:val="00280B10"/>
    <w:rsid w:val="00281828"/>
    <w:rsid w:val="00282047"/>
    <w:rsid w:val="0028262A"/>
    <w:rsid w:val="00285788"/>
    <w:rsid w:val="00286620"/>
    <w:rsid w:val="00286C87"/>
    <w:rsid w:val="00290C10"/>
    <w:rsid w:val="0029193E"/>
    <w:rsid w:val="00291CE7"/>
    <w:rsid w:val="00291EDB"/>
    <w:rsid w:val="002953AE"/>
    <w:rsid w:val="0029577C"/>
    <w:rsid w:val="00295B66"/>
    <w:rsid w:val="00297D28"/>
    <w:rsid w:val="002A4584"/>
    <w:rsid w:val="002A5300"/>
    <w:rsid w:val="002B09E5"/>
    <w:rsid w:val="002B3F41"/>
    <w:rsid w:val="002B6DBB"/>
    <w:rsid w:val="002C0B39"/>
    <w:rsid w:val="002C1217"/>
    <w:rsid w:val="002C207A"/>
    <w:rsid w:val="002C2C72"/>
    <w:rsid w:val="002C4F5E"/>
    <w:rsid w:val="002C5C4F"/>
    <w:rsid w:val="002C7303"/>
    <w:rsid w:val="002C77B8"/>
    <w:rsid w:val="002C7EFF"/>
    <w:rsid w:val="002D0AAC"/>
    <w:rsid w:val="002D0F3F"/>
    <w:rsid w:val="002D1DA0"/>
    <w:rsid w:val="002D1FF9"/>
    <w:rsid w:val="002D2E87"/>
    <w:rsid w:val="002D367F"/>
    <w:rsid w:val="002D5678"/>
    <w:rsid w:val="002D6C0C"/>
    <w:rsid w:val="002E3674"/>
    <w:rsid w:val="002F21FF"/>
    <w:rsid w:val="002F3632"/>
    <w:rsid w:val="002F4EBF"/>
    <w:rsid w:val="002F5238"/>
    <w:rsid w:val="002F7F0D"/>
    <w:rsid w:val="0030024A"/>
    <w:rsid w:val="0030193F"/>
    <w:rsid w:val="00303490"/>
    <w:rsid w:val="00304794"/>
    <w:rsid w:val="003047C6"/>
    <w:rsid w:val="00306981"/>
    <w:rsid w:val="00311FA6"/>
    <w:rsid w:val="0031206B"/>
    <w:rsid w:val="003125D9"/>
    <w:rsid w:val="003174A4"/>
    <w:rsid w:val="003210AD"/>
    <w:rsid w:val="00322E76"/>
    <w:rsid w:val="0032381F"/>
    <w:rsid w:val="00324F3E"/>
    <w:rsid w:val="00326FC9"/>
    <w:rsid w:val="003270E6"/>
    <w:rsid w:val="003315C7"/>
    <w:rsid w:val="003317ED"/>
    <w:rsid w:val="00331ABC"/>
    <w:rsid w:val="0033213F"/>
    <w:rsid w:val="00334040"/>
    <w:rsid w:val="0033592A"/>
    <w:rsid w:val="00340188"/>
    <w:rsid w:val="003456A6"/>
    <w:rsid w:val="00347878"/>
    <w:rsid w:val="00347DE4"/>
    <w:rsid w:val="00350248"/>
    <w:rsid w:val="003511AA"/>
    <w:rsid w:val="003519FC"/>
    <w:rsid w:val="0035222D"/>
    <w:rsid w:val="0035485F"/>
    <w:rsid w:val="00355469"/>
    <w:rsid w:val="00355ABD"/>
    <w:rsid w:val="003567D1"/>
    <w:rsid w:val="00357962"/>
    <w:rsid w:val="00357B14"/>
    <w:rsid w:val="00360003"/>
    <w:rsid w:val="00363D27"/>
    <w:rsid w:val="003659BA"/>
    <w:rsid w:val="00365E15"/>
    <w:rsid w:val="003669F4"/>
    <w:rsid w:val="00366DFE"/>
    <w:rsid w:val="00373CE9"/>
    <w:rsid w:val="00373ED3"/>
    <w:rsid w:val="00373ED5"/>
    <w:rsid w:val="00380625"/>
    <w:rsid w:val="0038142C"/>
    <w:rsid w:val="00382760"/>
    <w:rsid w:val="00382A7D"/>
    <w:rsid w:val="00382EED"/>
    <w:rsid w:val="00383440"/>
    <w:rsid w:val="00383FC7"/>
    <w:rsid w:val="0038578E"/>
    <w:rsid w:val="00386284"/>
    <w:rsid w:val="0039213B"/>
    <w:rsid w:val="0039295D"/>
    <w:rsid w:val="00393358"/>
    <w:rsid w:val="0039554D"/>
    <w:rsid w:val="00397A8A"/>
    <w:rsid w:val="003A2962"/>
    <w:rsid w:val="003A3F14"/>
    <w:rsid w:val="003A463E"/>
    <w:rsid w:val="003A4D7C"/>
    <w:rsid w:val="003A5448"/>
    <w:rsid w:val="003A6652"/>
    <w:rsid w:val="003B0733"/>
    <w:rsid w:val="003B17CC"/>
    <w:rsid w:val="003B1EA3"/>
    <w:rsid w:val="003C220E"/>
    <w:rsid w:val="003C22F9"/>
    <w:rsid w:val="003C30C4"/>
    <w:rsid w:val="003C3B00"/>
    <w:rsid w:val="003C3B84"/>
    <w:rsid w:val="003C3D7B"/>
    <w:rsid w:val="003C57C0"/>
    <w:rsid w:val="003C6DC3"/>
    <w:rsid w:val="003C79D5"/>
    <w:rsid w:val="003D13AF"/>
    <w:rsid w:val="003D25BD"/>
    <w:rsid w:val="003D3CAC"/>
    <w:rsid w:val="003D6EA8"/>
    <w:rsid w:val="003D758F"/>
    <w:rsid w:val="003E04F6"/>
    <w:rsid w:val="003E2445"/>
    <w:rsid w:val="003E2B97"/>
    <w:rsid w:val="003E3789"/>
    <w:rsid w:val="003E3900"/>
    <w:rsid w:val="003E5E81"/>
    <w:rsid w:val="003F0D6A"/>
    <w:rsid w:val="003F0EAB"/>
    <w:rsid w:val="003F1110"/>
    <w:rsid w:val="003F296B"/>
    <w:rsid w:val="003F63A0"/>
    <w:rsid w:val="003F7F25"/>
    <w:rsid w:val="0040030D"/>
    <w:rsid w:val="004014D2"/>
    <w:rsid w:val="0040352F"/>
    <w:rsid w:val="00405879"/>
    <w:rsid w:val="0040629F"/>
    <w:rsid w:val="004062AE"/>
    <w:rsid w:val="004067B6"/>
    <w:rsid w:val="0040792D"/>
    <w:rsid w:val="00407A46"/>
    <w:rsid w:val="004103FA"/>
    <w:rsid w:val="0041452F"/>
    <w:rsid w:val="00421036"/>
    <w:rsid w:val="0042113D"/>
    <w:rsid w:val="0042455A"/>
    <w:rsid w:val="004245E2"/>
    <w:rsid w:val="00424F58"/>
    <w:rsid w:val="004255D4"/>
    <w:rsid w:val="00425F5F"/>
    <w:rsid w:val="00433916"/>
    <w:rsid w:val="0043523B"/>
    <w:rsid w:val="004358C5"/>
    <w:rsid w:val="004371AF"/>
    <w:rsid w:val="00440EEE"/>
    <w:rsid w:val="00441A50"/>
    <w:rsid w:val="00443BD9"/>
    <w:rsid w:val="00443C3C"/>
    <w:rsid w:val="00447190"/>
    <w:rsid w:val="00451D0A"/>
    <w:rsid w:val="004521A9"/>
    <w:rsid w:val="004544E3"/>
    <w:rsid w:val="00455BE6"/>
    <w:rsid w:val="00455EC7"/>
    <w:rsid w:val="00461D2D"/>
    <w:rsid w:val="00461D79"/>
    <w:rsid w:val="00463241"/>
    <w:rsid w:val="004659A6"/>
    <w:rsid w:val="0046786E"/>
    <w:rsid w:val="00470BCB"/>
    <w:rsid w:val="0047673A"/>
    <w:rsid w:val="004805CB"/>
    <w:rsid w:val="00480AF1"/>
    <w:rsid w:val="00480FE2"/>
    <w:rsid w:val="0048277B"/>
    <w:rsid w:val="00482925"/>
    <w:rsid w:val="00483162"/>
    <w:rsid w:val="00483212"/>
    <w:rsid w:val="00483BB7"/>
    <w:rsid w:val="004858CD"/>
    <w:rsid w:val="00491499"/>
    <w:rsid w:val="0049597C"/>
    <w:rsid w:val="004959CD"/>
    <w:rsid w:val="00495C5C"/>
    <w:rsid w:val="00495EEA"/>
    <w:rsid w:val="00496674"/>
    <w:rsid w:val="004A1123"/>
    <w:rsid w:val="004A133F"/>
    <w:rsid w:val="004A219B"/>
    <w:rsid w:val="004A2537"/>
    <w:rsid w:val="004A313C"/>
    <w:rsid w:val="004A4757"/>
    <w:rsid w:val="004A4A9A"/>
    <w:rsid w:val="004A50D3"/>
    <w:rsid w:val="004A5AFF"/>
    <w:rsid w:val="004A63D0"/>
    <w:rsid w:val="004A72B8"/>
    <w:rsid w:val="004A78C4"/>
    <w:rsid w:val="004A7D9E"/>
    <w:rsid w:val="004B2E46"/>
    <w:rsid w:val="004B3764"/>
    <w:rsid w:val="004B43B6"/>
    <w:rsid w:val="004B478B"/>
    <w:rsid w:val="004B5911"/>
    <w:rsid w:val="004B668B"/>
    <w:rsid w:val="004C0622"/>
    <w:rsid w:val="004C27D4"/>
    <w:rsid w:val="004C4BCA"/>
    <w:rsid w:val="004C6E11"/>
    <w:rsid w:val="004D11E2"/>
    <w:rsid w:val="004D2023"/>
    <w:rsid w:val="004D2374"/>
    <w:rsid w:val="004D36A1"/>
    <w:rsid w:val="004D472A"/>
    <w:rsid w:val="004D53CF"/>
    <w:rsid w:val="004D5B01"/>
    <w:rsid w:val="004D5B56"/>
    <w:rsid w:val="004D6E88"/>
    <w:rsid w:val="004E0C1E"/>
    <w:rsid w:val="004E1E2B"/>
    <w:rsid w:val="004E1E62"/>
    <w:rsid w:val="004E2F16"/>
    <w:rsid w:val="004E3978"/>
    <w:rsid w:val="004E420E"/>
    <w:rsid w:val="004E4DAC"/>
    <w:rsid w:val="004E5550"/>
    <w:rsid w:val="004E76F9"/>
    <w:rsid w:val="004F0053"/>
    <w:rsid w:val="004F0C3A"/>
    <w:rsid w:val="004F1FAB"/>
    <w:rsid w:val="004F2472"/>
    <w:rsid w:val="004F5902"/>
    <w:rsid w:val="004F5B36"/>
    <w:rsid w:val="004F665E"/>
    <w:rsid w:val="00502B35"/>
    <w:rsid w:val="00502C8A"/>
    <w:rsid w:val="00504DA3"/>
    <w:rsid w:val="00505558"/>
    <w:rsid w:val="00505FFC"/>
    <w:rsid w:val="0050770E"/>
    <w:rsid w:val="005108F2"/>
    <w:rsid w:val="005112BB"/>
    <w:rsid w:val="00511773"/>
    <w:rsid w:val="00511AEC"/>
    <w:rsid w:val="00515238"/>
    <w:rsid w:val="00517552"/>
    <w:rsid w:val="00517A43"/>
    <w:rsid w:val="0052054A"/>
    <w:rsid w:val="00520663"/>
    <w:rsid w:val="005206B8"/>
    <w:rsid w:val="005229BF"/>
    <w:rsid w:val="0052310A"/>
    <w:rsid w:val="005235F1"/>
    <w:rsid w:val="0052444C"/>
    <w:rsid w:val="00526998"/>
    <w:rsid w:val="00526C94"/>
    <w:rsid w:val="0053078F"/>
    <w:rsid w:val="00532F23"/>
    <w:rsid w:val="00533F3C"/>
    <w:rsid w:val="0053428C"/>
    <w:rsid w:val="00536137"/>
    <w:rsid w:val="00536538"/>
    <w:rsid w:val="00540E8F"/>
    <w:rsid w:val="00541D57"/>
    <w:rsid w:val="0054276C"/>
    <w:rsid w:val="00542823"/>
    <w:rsid w:val="00543155"/>
    <w:rsid w:val="00543EC2"/>
    <w:rsid w:val="005442BC"/>
    <w:rsid w:val="00545ECD"/>
    <w:rsid w:val="00546D33"/>
    <w:rsid w:val="00547818"/>
    <w:rsid w:val="00550CC1"/>
    <w:rsid w:val="00550D0B"/>
    <w:rsid w:val="0055179D"/>
    <w:rsid w:val="00551DE2"/>
    <w:rsid w:val="00551EC3"/>
    <w:rsid w:val="005523C6"/>
    <w:rsid w:val="00555D3A"/>
    <w:rsid w:val="005605B9"/>
    <w:rsid w:val="00560C9F"/>
    <w:rsid w:val="00561841"/>
    <w:rsid w:val="0056200D"/>
    <w:rsid w:val="0056223B"/>
    <w:rsid w:val="005630A2"/>
    <w:rsid w:val="005677D5"/>
    <w:rsid w:val="00570140"/>
    <w:rsid w:val="00571934"/>
    <w:rsid w:val="00572640"/>
    <w:rsid w:val="005728C3"/>
    <w:rsid w:val="00572F5B"/>
    <w:rsid w:val="00573B01"/>
    <w:rsid w:val="0057482C"/>
    <w:rsid w:val="00575F70"/>
    <w:rsid w:val="00582EDA"/>
    <w:rsid w:val="005838A7"/>
    <w:rsid w:val="005840C2"/>
    <w:rsid w:val="00584B7C"/>
    <w:rsid w:val="00585D74"/>
    <w:rsid w:val="00586AE8"/>
    <w:rsid w:val="00587598"/>
    <w:rsid w:val="0058791F"/>
    <w:rsid w:val="005912BC"/>
    <w:rsid w:val="00591FC0"/>
    <w:rsid w:val="005932FD"/>
    <w:rsid w:val="00594896"/>
    <w:rsid w:val="00594ABF"/>
    <w:rsid w:val="00596818"/>
    <w:rsid w:val="00597046"/>
    <w:rsid w:val="0059775D"/>
    <w:rsid w:val="005A35A6"/>
    <w:rsid w:val="005A53AB"/>
    <w:rsid w:val="005A54DE"/>
    <w:rsid w:val="005A63D5"/>
    <w:rsid w:val="005A6D99"/>
    <w:rsid w:val="005A7B1F"/>
    <w:rsid w:val="005B037E"/>
    <w:rsid w:val="005B743E"/>
    <w:rsid w:val="005B7AAD"/>
    <w:rsid w:val="005C085D"/>
    <w:rsid w:val="005C113C"/>
    <w:rsid w:val="005C162B"/>
    <w:rsid w:val="005C17B2"/>
    <w:rsid w:val="005C3394"/>
    <w:rsid w:val="005C3FB2"/>
    <w:rsid w:val="005C4227"/>
    <w:rsid w:val="005C42CE"/>
    <w:rsid w:val="005C4D92"/>
    <w:rsid w:val="005C51D9"/>
    <w:rsid w:val="005C6135"/>
    <w:rsid w:val="005C635B"/>
    <w:rsid w:val="005D0517"/>
    <w:rsid w:val="005D1E02"/>
    <w:rsid w:val="005D2FCD"/>
    <w:rsid w:val="005D413F"/>
    <w:rsid w:val="005D4955"/>
    <w:rsid w:val="005D4C1F"/>
    <w:rsid w:val="005D5078"/>
    <w:rsid w:val="005D5FDF"/>
    <w:rsid w:val="005E0243"/>
    <w:rsid w:val="005E05FE"/>
    <w:rsid w:val="005E1453"/>
    <w:rsid w:val="005E29CA"/>
    <w:rsid w:val="005E2C82"/>
    <w:rsid w:val="005E3258"/>
    <w:rsid w:val="005E34BC"/>
    <w:rsid w:val="005E3EDA"/>
    <w:rsid w:val="005E4E98"/>
    <w:rsid w:val="005E675B"/>
    <w:rsid w:val="005E6B21"/>
    <w:rsid w:val="005F2744"/>
    <w:rsid w:val="005F4374"/>
    <w:rsid w:val="005F5B76"/>
    <w:rsid w:val="005F6255"/>
    <w:rsid w:val="005F6CBC"/>
    <w:rsid w:val="005F74E8"/>
    <w:rsid w:val="005F7A25"/>
    <w:rsid w:val="006003EA"/>
    <w:rsid w:val="00602742"/>
    <w:rsid w:val="00602A48"/>
    <w:rsid w:val="00602ADD"/>
    <w:rsid w:val="0060318C"/>
    <w:rsid w:val="00604463"/>
    <w:rsid w:val="00612C57"/>
    <w:rsid w:val="00614427"/>
    <w:rsid w:val="0061523E"/>
    <w:rsid w:val="00616B42"/>
    <w:rsid w:val="006203FA"/>
    <w:rsid w:val="0062190E"/>
    <w:rsid w:val="0062271F"/>
    <w:rsid w:val="00632DFC"/>
    <w:rsid w:val="0063306A"/>
    <w:rsid w:val="00633F2B"/>
    <w:rsid w:val="00634425"/>
    <w:rsid w:val="00634B52"/>
    <w:rsid w:val="00634C4A"/>
    <w:rsid w:val="00635A03"/>
    <w:rsid w:val="00635D0F"/>
    <w:rsid w:val="00636435"/>
    <w:rsid w:val="00640217"/>
    <w:rsid w:val="0064039C"/>
    <w:rsid w:val="00640724"/>
    <w:rsid w:val="00640899"/>
    <w:rsid w:val="00640E05"/>
    <w:rsid w:val="006412B4"/>
    <w:rsid w:val="006415D5"/>
    <w:rsid w:val="00641CE8"/>
    <w:rsid w:val="00642494"/>
    <w:rsid w:val="006431B1"/>
    <w:rsid w:val="0064483F"/>
    <w:rsid w:val="00644D2E"/>
    <w:rsid w:val="006454A8"/>
    <w:rsid w:val="00645548"/>
    <w:rsid w:val="00646016"/>
    <w:rsid w:val="00646AF9"/>
    <w:rsid w:val="00646C50"/>
    <w:rsid w:val="006506A7"/>
    <w:rsid w:val="00650A02"/>
    <w:rsid w:val="00651935"/>
    <w:rsid w:val="0065219F"/>
    <w:rsid w:val="0065350B"/>
    <w:rsid w:val="00653ED7"/>
    <w:rsid w:val="00654CC1"/>
    <w:rsid w:val="006553F6"/>
    <w:rsid w:val="00656221"/>
    <w:rsid w:val="00657404"/>
    <w:rsid w:val="0065746B"/>
    <w:rsid w:val="0065782C"/>
    <w:rsid w:val="006601B3"/>
    <w:rsid w:val="00660205"/>
    <w:rsid w:val="0066064E"/>
    <w:rsid w:val="00661005"/>
    <w:rsid w:val="006628B2"/>
    <w:rsid w:val="00662AE8"/>
    <w:rsid w:val="00662BCF"/>
    <w:rsid w:val="00663B7C"/>
    <w:rsid w:val="00664836"/>
    <w:rsid w:val="00664D42"/>
    <w:rsid w:val="00665A29"/>
    <w:rsid w:val="00666BC1"/>
    <w:rsid w:val="00670552"/>
    <w:rsid w:val="00672048"/>
    <w:rsid w:val="006729BE"/>
    <w:rsid w:val="00673B6A"/>
    <w:rsid w:val="00673D32"/>
    <w:rsid w:val="0067696D"/>
    <w:rsid w:val="006774D0"/>
    <w:rsid w:val="00684091"/>
    <w:rsid w:val="006841FC"/>
    <w:rsid w:val="00684E37"/>
    <w:rsid w:val="00687609"/>
    <w:rsid w:val="006943BD"/>
    <w:rsid w:val="006955D6"/>
    <w:rsid w:val="00695B4A"/>
    <w:rsid w:val="00696165"/>
    <w:rsid w:val="006971CA"/>
    <w:rsid w:val="006A09F9"/>
    <w:rsid w:val="006A3FC3"/>
    <w:rsid w:val="006B03AE"/>
    <w:rsid w:val="006B2AC6"/>
    <w:rsid w:val="006B33D7"/>
    <w:rsid w:val="006B4BDD"/>
    <w:rsid w:val="006B57FA"/>
    <w:rsid w:val="006B6650"/>
    <w:rsid w:val="006B6A68"/>
    <w:rsid w:val="006C0006"/>
    <w:rsid w:val="006C0257"/>
    <w:rsid w:val="006C2ADA"/>
    <w:rsid w:val="006C4FCB"/>
    <w:rsid w:val="006C6553"/>
    <w:rsid w:val="006C6718"/>
    <w:rsid w:val="006C6C40"/>
    <w:rsid w:val="006D04A1"/>
    <w:rsid w:val="006D0FCD"/>
    <w:rsid w:val="006D14E5"/>
    <w:rsid w:val="006D2368"/>
    <w:rsid w:val="006D2442"/>
    <w:rsid w:val="006D27C9"/>
    <w:rsid w:val="006D3FD2"/>
    <w:rsid w:val="006D595D"/>
    <w:rsid w:val="006D76A7"/>
    <w:rsid w:val="006D7DD4"/>
    <w:rsid w:val="006E0EE7"/>
    <w:rsid w:val="006E102A"/>
    <w:rsid w:val="006E14EF"/>
    <w:rsid w:val="006E1B44"/>
    <w:rsid w:val="006E2B5A"/>
    <w:rsid w:val="006E3F28"/>
    <w:rsid w:val="006E672E"/>
    <w:rsid w:val="006E6AF9"/>
    <w:rsid w:val="006F1194"/>
    <w:rsid w:val="006F11ED"/>
    <w:rsid w:val="006F1F52"/>
    <w:rsid w:val="006F277F"/>
    <w:rsid w:val="006F286E"/>
    <w:rsid w:val="006F4EA4"/>
    <w:rsid w:val="006F5185"/>
    <w:rsid w:val="006F7B76"/>
    <w:rsid w:val="0070037D"/>
    <w:rsid w:val="00701295"/>
    <w:rsid w:val="007012C4"/>
    <w:rsid w:val="007027D4"/>
    <w:rsid w:val="007036A1"/>
    <w:rsid w:val="00703864"/>
    <w:rsid w:val="00704BC1"/>
    <w:rsid w:val="00705F48"/>
    <w:rsid w:val="00706135"/>
    <w:rsid w:val="00707829"/>
    <w:rsid w:val="007115CF"/>
    <w:rsid w:val="0071239A"/>
    <w:rsid w:val="007141CD"/>
    <w:rsid w:val="00717F6E"/>
    <w:rsid w:val="00720AA2"/>
    <w:rsid w:val="00722C96"/>
    <w:rsid w:val="007235B5"/>
    <w:rsid w:val="00723756"/>
    <w:rsid w:val="00724340"/>
    <w:rsid w:val="00725420"/>
    <w:rsid w:val="00726045"/>
    <w:rsid w:val="007274CC"/>
    <w:rsid w:val="007332FD"/>
    <w:rsid w:val="00733979"/>
    <w:rsid w:val="0073445C"/>
    <w:rsid w:val="007347C5"/>
    <w:rsid w:val="0073611F"/>
    <w:rsid w:val="00737183"/>
    <w:rsid w:val="007379DE"/>
    <w:rsid w:val="007411AD"/>
    <w:rsid w:val="00741265"/>
    <w:rsid w:val="00742F30"/>
    <w:rsid w:val="0074320B"/>
    <w:rsid w:val="007439CF"/>
    <w:rsid w:val="00744371"/>
    <w:rsid w:val="00745216"/>
    <w:rsid w:val="00745691"/>
    <w:rsid w:val="00745CE8"/>
    <w:rsid w:val="00746BFD"/>
    <w:rsid w:val="007474A9"/>
    <w:rsid w:val="00751D58"/>
    <w:rsid w:val="007530C6"/>
    <w:rsid w:val="00756E77"/>
    <w:rsid w:val="007579F1"/>
    <w:rsid w:val="007604D1"/>
    <w:rsid w:val="00761F51"/>
    <w:rsid w:val="00763155"/>
    <w:rsid w:val="00763234"/>
    <w:rsid w:val="00763A88"/>
    <w:rsid w:val="00764408"/>
    <w:rsid w:val="007649F3"/>
    <w:rsid w:val="007651C6"/>
    <w:rsid w:val="00766428"/>
    <w:rsid w:val="00767426"/>
    <w:rsid w:val="00767FB5"/>
    <w:rsid w:val="00770121"/>
    <w:rsid w:val="00770A04"/>
    <w:rsid w:val="0077192F"/>
    <w:rsid w:val="007723CC"/>
    <w:rsid w:val="00774B38"/>
    <w:rsid w:val="00774F33"/>
    <w:rsid w:val="0077638B"/>
    <w:rsid w:val="007779DF"/>
    <w:rsid w:val="007819B7"/>
    <w:rsid w:val="00781CE2"/>
    <w:rsid w:val="007843CE"/>
    <w:rsid w:val="00784479"/>
    <w:rsid w:val="00785BE1"/>
    <w:rsid w:val="007870D2"/>
    <w:rsid w:val="007871B6"/>
    <w:rsid w:val="00792BAF"/>
    <w:rsid w:val="00796872"/>
    <w:rsid w:val="007A115D"/>
    <w:rsid w:val="007A142C"/>
    <w:rsid w:val="007A5514"/>
    <w:rsid w:val="007A5C26"/>
    <w:rsid w:val="007A73CF"/>
    <w:rsid w:val="007B6726"/>
    <w:rsid w:val="007B6A41"/>
    <w:rsid w:val="007B7B91"/>
    <w:rsid w:val="007B7E76"/>
    <w:rsid w:val="007C0532"/>
    <w:rsid w:val="007C078B"/>
    <w:rsid w:val="007C0B87"/>
    <w:rsid w:val="007C12E6"/>
    <w:rsid w:val="007C148D"/>
    <w:rsid w:val="007C1918"/>
    <w:rsid w:val="007C1A7F"/>
    <w:rsid w:val="007C253C"/>
    <w:rsid w:val="007C4E64"/>
    <w:rsid w:val="007C6AC4"/>
    <w:rsid w:val="007C7550"/>
    <w:rsid w:val="007C79CD"/>
    <w:rsid w:val="007D0C4E"/>
    <w:rsid w:val="007D34C0"/>
    <w:rsid w:val="007D34C7"/>
    <w:rsid w:val="007E0A5C"/>
    <w:rsid w:val="007E3AA1"/>
    <w:rsid w:val="007E4715"/>
    <w:rsid w:val="007F13EB"/>
    <w:rsid w:val="007F1DF3"/>
    <w:rsid w:val="007F3F55"/>
    <w:rsid w:val="007F4603"/>
    <w:rsid w:val="007F5456"/>
    <w:rsid w:val="007F67E3"/>
    <w:rsid w:val="007F7951"/>
    <w:rsid w:val="007F7BEA"/>
    <w:rsid w:val="007F7C44"/>
    <w:rsid w:val="00801BE5"/>
    <w:rsid w:val="00804E56"/>
    <w:rsid w:val="008061DA"/>
    <w:rsid w:val="008108D0"/>
    <w:rsid w:val="00811920"/>
    <w:rsid w:val="0081325D"/>
    <w:rsid w:val="00813835"/>
    <w:rsid w:val="0081679F"/>
    <w:rsid w:val="00816A24"/>
    <w:rsid w:val="00817545"/>
    <w:rsid w:val="00821D12"/>
    <w:rsid w:val="0082321C"/>
    <w:rsid w:val="0082334B"/>
    <w:rsid w:val="00824E6F"/>
    <w:rsid w:val="00826F53"/>
    <w:rsid w:val="0082784B"/>
    <w:rsid w:val="0083171C"/>
    <w:rsid w:val="008326D8"/>
    <w:rsid w:val="008358A1"/>
    <w:rsid w:val="00835C67"/>
    <w:rsid w:val="008376BF"/>
    <w:rsid w:val="0084219B"/>
    <w:rsid w:val="008440F0"/>
    <w:rsid w:val="00844250"/>
    <w:rsid w:val="008447FB"/>
    <w:rsid w:val="00846621"/>
    <w:rsid w:val="00846BA5"/>
    <w:rsid w:val="0084750D"/>
    <w:rsid w:val="008500AB"/>
    <w:rsid w:val="00851753"/>
    <w:rsid w:val="00852AA3"/>
    <w:rsid w:val="0085314B"/>
    <w:rsid w:val="00853A5E"/>
    <w:rsid w:val="00853B19"/>
    <w:rsid w:val="00856964"/>
    <w:rsid w:val="00856DA6"/>
    <w:rsid w:val="00863B38"/>
    <w:rsid w:val="008661D0"/>
    <w:rsid w:val="0086633A"/>
    <w:rsid w:val="00866640"/>
    <w:rsid w:val="00866E8C"/>
    <w:rsid w:val="008673A1"/>
    <w:rsid w:val="00870DD7"/>
    <w:rsid w:val="008726D5"/>
    <w:rsid w:val="008746A0"/>
    <w:rsid w:val="0087662B"/>
    <w:rsid w:val="008809B3"/>
    <w:rsid w:val="00880A19"/>
    <w:rsid w:val="00880D29"/>
    <w:rsid w:val="00881B47"/>
    <w:rsid w:val="00882485"/>
    <w:rsid w:val="008827B8"/>
    <w:rsid w:val="00882C3D"/>
    <w:rsid w:val="00883199"/>
    <w:rsid w:val="00883F3D"/>
    <w:rsid w:val="00885233"/>
    <w:rsid w:val="008857BB"/>
    <w:rsid w:val="00885C82"/>
    <w:rsid w:val="00887208"/>
    <w:rsid w:val="0088741E"/>
    <w:rsid w:val="00887E3E"/>
    <w:rsid w:val="00894B14"/>
    <w:rsid w:val="00895301"/>
    <w:rsid w:val="00895ACD"/>
    <w:rsid w:val="00896384"/>
    <w:rsid w:val="00896977"/>
    <w:rsid w:val="008A13B5"/>
    <w:rsid w:val="008A143E"/>
    <w:rsid w:val="008A1BAC"/>
    <w:rsid w:val="008A249E"/>
    <w:rsid w:val="008A3A72"/>
    <w:rsid w:val="008A3B81"/>
    <w:rsid w:val="008A3CF0"/>
    <w:rsid w:val="008A4EAE"/>
    <w:rsid w:val="008A5843"/>
    <w:rsid w:val="008A5FC4"/>
    <w:rsid w:val="008A6E59"/>
    <w:rsid w:val="008B0D8D"/>
    <w:rsid w:val="008B0E2A"/>
    <w:rsid w:val="008B1706"/>
    <w:rsid w:val="008B1904"/>
    <w:rsid w:val="008B4CE0"/>
    <w:rsid w:val="008B4DF8"/>
    <w:rsid w:val="008B54BE"/>
    <w:rsid w:val="008B5E5C"/>
    <w:rsid w:val="008B7E61"/>
    <w:rsid w:val="008B7F5D"/>
    <w:rsid w:val="008C1AD2"/>
    <w:rsid w:val="008C24E1"/>
    <w:rsid w:val="008C5DBA"/>
    <w:rsid w:val="008C707F"/>
    <w:rsid w:val="008D0114"/>
    <w:rsid w:val="008D0522"/>
    <w:rsid w:val="008D2401"/>
    <w:rsid w:val="008D505A"/>
    <w:rsid w:val="008D555E"/>
    <w:rsid w:val="008D5B80"/>
    <w:rsid w:val="008D62A2"/>
    <w:rsid w:val="008D6546"/>
    <w:rsid w:val="008D752B"/>
    <w:rsid w:val="008D7C88"/>
    <w:rsid w:val="008E1806"/>
    <w:rsid w:val="008E21DB"/>
    <w:rsid w:val="008E2206"/>
    <w:rsid w:val="008E33DC"/>
    <w:rsid w:val="008E5900"/>
    <w:rsid w:val="008E5FAA"/>
    <w:rsid w:val="008E6037"/>
    <w:rsid w:val="008F1840"/>
    <w:rsid w:val="008F1AC2"/>
    <w:rsid w:val="008F3D1D"/>
    <w:rsid w:val="008F53EC"/>
    <w:rsid w:val="008F66F8"/>
    <w:rsid w:val="008F6B03"/>
    <w:rsid w:val="00900774"/>
    <w:rsid w:val="0090185B"/>
    <w:rsid w:val="00905088"/>
    <w:rsid w:val="00906841"/>
    <w:rsid w:val="009121E8"/>
    <w:rsid w:val="00912CDC"/>
    <w:rsid w:val="00913466"/>
    <w:rsid w:val="00913AC5"/>
    <w:rsid w:val="00914416"/>
    <w:rsid w:val="0091536C"/>
    <w:rsid w:val="00917D7D"/>
    <w:rsid w:val="0092059A"/>
    <w:rsid w:val="0092169C"/>
    <w:rsid w:val="009223FD"/>
    <w:rsid w:val="009247B8"/>
    <w:rsid w:val="00932752"/>
    <w:rsid w:val="00932D2D"/>
    <w:rsid w:val="00932F11"/>
    <w:rsid w:val="00933173"/>
    <w:rsid w:val="0093451D"/>
    <w:rsid w:val="00935DF6"/>
    <w:rsid w:val="00935F45"/>
    <w:rsid w:val="00936117"/>
    <w:rsid w:val="0093615D"/>
    <w:rsid w:val="00940B5E"/>
    <w:rsid w:val="00941313"/>
    <w:rsid w:val="00941FA5"/>
    <w:rsid w:val="00943305"/>
    <w:rsid w:val="00944D2B"/>
    <w:rsid w:val="00945FEC"/>
    <w:rsid w:val="00946DE7"/>
    <w:rsid w:val="0094774C"/>
    <w:rsid w:val="009509E0"/>
    <w:rsid w:val="0095120F"/>
    <w:rsid w:val="00952919"/>
    <w:rsid w:val="00954D55"/>
    <w:rsid w:val="0095782D"/>
    <w:rsid w:val="00960122"/>
    <w:rsid w:val="0096138B"/>
    <w:rsid w:val="00961E02"/>
    <w:rsid w:val="0096293F"/>
    <w:rsid w:val="009635A6"/>
    <w:rsid w:val="00963796"/>
    <w:rsid w:val="0096400D"/>
    <w:rsid w:val="00964822"/>
    <w:rsid w:val="0096484B"/>
    <w:rsid w:val="00965831"/>
    <w:rsid w:val="009658D4"/>
    <w:rsid w:val="00966C73"/>
    <w:rsid w:val="009706C0"/>
    <w:rsid w:val="00971B2E"/>
    <w:rsid w:val="0097218D"/>
    <w:rsid w:val="00972445"/>
    <w:rsid w:val="009728D9"/>
    <w:rsid w:val="0097476C"/>
    <w:rsid w:val="00976DD4"/>
    <w:rsid w:val="00977AD5"/>
    <w:rsid w:val="00982FEE"/>
    <w:rsid w:val="009835F1"/>
    <w:rsid w:val="00984939"/>
    <w:rsid w:val="009851DE"/>
    <w:rsid w:val="00991E8D"/>
    <w:rsid w:val="009929F2"/>
    <w:rsid w:val="00993622"/>
    <w:rsid w:val="00993AB6"/>
    <w:rsid w:val="00995984"/>
    <w:rsid w:val="00995E64"/>
    <w:rsid w:val="00996872"/>
    <w:rsid w:val="009A111E"/>
    <w:rsid w:val="009A140A"/>
    <w:rsid w:val="009A1876"/>
    <w:rsid w:val="009A1DC8"/>
    <w:rsid w:val="009A2467"/>
    <w:rsid w:val="009A2FBF"/>
    <w:rsid w:val="009A325F"/>
    <w:rsid w:val="009A7E3F"/>
    <w:rsid w:val="009B13F9"/>
    <w:rsid w:val="009B1869"/>
    <w:rsid w:val="009B3FEC"/>
    <w:rsid w:val="009B4DFA"/>
    <w:rsid w:val="009B585D"/>
    <w:rsid w:val="009B6C4D"/>
    <w:rsid w:val="009B7C65"/>
    <w:rsid w:val="009C0479"/>
    <w:rsid w:val="009C05AB"/>
    <w:rsid w:val="009C141A"/>
    <w:rsid w:val="009C1512"/>
    <w:rsid w:val="009C17B5"/>
    <w:rsid w:val="009C26E0"/>
    <w:rsid w:val="009C395B"/>
    <w:rsid w:val="009C63A7"/>
    <w:rsid w:val="009C70A7"/>
    <w:rsid w:val="009C7414"/>
    <w:rsid w:val="009C774E"/>
    <w:rsid w:val="009D1590"/>
    <w:rsid w:val="009D19D8"/>
    <w:rsid w:val="009D285E"/>
    <w:rsid w:val="009D2B66"/>
    <w:rsid w:val="009D3D3F"/>
    <w:rsid w:val="009D481C"/>
    <w:rsid w:val="009D7D91"/>
    <w:rsid w:val="009D7F13"/>
    <w:rsid w:val="009E049A"/>
    <w:rsid w:val="009E1456"/>
    <w:rsid w:val="009E1E0A"/>
    <w:rsid w:val="009E23B8"/>
    <w:rsid w:val="009E2627"/>
    <w:rsid w:val="009E28F3"/>
    <w:rsid w:val="009E2A7E"/>
    <w:rsid w:val="009E2ABF"/>
    <w:rsid w:val="009E3F1A"/>
    <w:rsid w:val="009E4A8A"/>
    <w:rsid w:val="009E503D"/>
    <w:rsid w:val="009E56E1"/>
    <w:rsid w:val="009E5EE8"/>
    <w:rsid w:val="009E79E0"/>
    <w:rsid w:val="009F0382"/>
    <w:rsid w:val="009F04F0"/>
    <w:rsid w:val="009F1C5E"/>
    <w:rsid w:val="009F498D"/>
    <w:rsid w:val="009F4A37"/>
    <w:rsid w:val="009F6E88"/>
    <w:rsid w:val="00A01143"/>
    <w:rsid w:val="00A02C8F"/>
    <w:rsid w:val="00A041B2"/>
    <w:rsid w:val="00A07D7F"/>
    <w:rsid w:val="00A11A19"/>
    <w:rsid w:val="00A1258A"/>
    <w:rsid w:val="00A13208"/>
    <w:rsid w:val="00A1404E"/>
    <w:rsid w:val="00A146DB"/>
    <w:rsid w:val="00A154C1"/>
    <w:rsid w:val="00A15512"/>
    <w:rsid w:val="00A16019"/>
    <w:rsid w:val="00A2128D"/>
    <w:rsid w:val="00A22E92"/>
    <w:rsid w:val="00A22EB2"/>
    <w:rsid w:val="00A23C02"/>
    <w:rsid w:val="00A2490D"/>
    <w:rsid w:val="00A253C1"/>
    <w:rsid w:val="00A2647A"/>
    <w:rsid w:val="00A2660A"/>
    <w:rsid w:val="00A273D4"/>
    <w:rsid w:val="00A27EF7"/>
    <w:rsid w:val="00A315EB"/>
    <w:rsid w:val="00A33BCD"/>
    <w:rsid w:val="00A34EA5"/>
    <w:rsid w:val="00A36441"/>
    <w:rsid w:val="00A373AF"/>
    <w:rsid w:val="00A40279"/>
    <w:rsid w:val="00A42748"/>
    <w:rsid w:val="00A43A23"/>
    <w:rsid w:val="00A45117"/>
    <w:rsid w:val="00A4563D"/>
    <w:rsid w:val="00A46914"/>
    <w:rsid w:val="00A46E1F"/>
    <w:rsid w:val="00A47326"/>
    <w:rsid w:val="00A478BD"/>
    <w:rsid w:val="00A510BB"/>
    <w:rsid w:val="00A51722"/>
    <w:rsid w:val="00A52D45"/>
    <w:rsid w:val="00A53B70"/>
    <w:rsid w:val="00A53E02"/>
    <w:rsid w:val="00A5416A"/>
    <w:rsid w:val="00A5463C"/>
    <w:rsid w:val="00A556A7"/>
    <w:rsid w:val="00A56952"/>
    <w:rsid w:val="00A572D3"/>
    <w:rsid w:val="00A602C8"/>
    <w:rsid w:val="00A6070A"/>
    <w:rsid w:val="00A62B1A"/>
    <w:rsid w:val="00A63F22"/>
    <w:rsid w:val="00A64F8B"/>
    <w:rsid w:val="00A66341"/>
    <w:rsid w:val="00A679FF"/>
    <w:rsid w:val="00A714A1"/>
    <w:rsid w:val="00A726F6"/>
    <w:rsid w:val="00A729D8"/>
    <w:rsid w:val="00A74AF3"/>
    <w:rsid w:val="00A76BAE"/>
    <w:rsid w:val="00A802A7"/>
    <w:rsid w:val="00A83555"/>
    <w:rsid w:val="00A8562E"/>
    <w:rsid w:val="00A876E7"/>
    <w:rsid w:val="00A90626"/>
    <w:rsid w:val="00A90D72"/>
    <w:rsid w:val="00A91182"/>
    <w:rsid w:val="00A94B91"/>
    <w:rsid w:val="00A95011"/>
    <w:rsid w:val="00AA1067"/>
    <w:rsid w:val="00AA1D58"/>
    <w:rsid w:val="00AA2C69"/>
    <w:rsid w:val="00AA2D74"/>
    <w:rsid w:val="00AA5040"/>
    <w:rsid w:val="00AA6DFB"/>
    <w:rsid w:val="00AB152C"/>
    <w:rsid w:val="00AB1BE5"/>
    <w:rsid w:val="00AB1CCA"/>
    <w:rsid w:val="00AB3B65"/>
    <w:rsid w:val="00AB3C4D"/>
    <w:rsid w:val="00AB3CEE"/>
    <w:rsid w:val="00AB50D7"/>
    <w:rsid w:val="00AB52E9"/>
    <w:rsid w:val="00AB58EE"/>
    <w:rsid w:val="00AC02E3"/>
    <w:rsid w:val="00AC1B92"/>
    <w:rsid w:val="00AC443A"/>
    <w:rsid w:val="00AC513E"/>
    <w:rsid w:val="00AC57E6"/>
    <w:rsid w:val="00AC660F"/>
    <w:rsid w:val="00AC6EBC"/>
    <w:rsid w:val="00AC7CFF"/>
    <w:rsid w:val="00AC7E4A"/>
    <w:rsid w:val="00AD0813"/>
    <w:rsid w:val="00AD28EC"/>
    <w:rsid w:val="00AD385B"/>
    <w:rsid w:val="00AD5933"/>
    <w:rsid w:val="00AD5D26"/>
    <w:rsid w:val="00AD71FF"/>
    <w:rsid w:val="00AD76D8"/>
    <w:rsid w:val="00AD788A"/>
    <w:rsid w:val="00AE242F"/>
    <w:rsid w:val="00AE3C8C"/>
    <w:rsid w:val="00AE4325"/>
    <w:rsid w:val="00AE6EC8"/>
    <w:rsid w:val="00AF28EE"/>
    <w:rsid w:val="00AF3315"/>
    <w:rsid w:val="00AF3E2C"/>
    <w:rsid w:val="00AF53CE"/>
    <w:rsid w:val="00AF550D"/>
    <w:rsid w:val="00AF6B7B"/>
    <w:rsid w:val="00B03FFD"/>
    <w:rsid w:val="00B04412"/>
    <w:rsid w:val="00B05346"/>
    <w:rsid w:val="00B058C9"/>
    <w:rsid w:val="00B06231"/>
    <w:rsid w:val="00B10A7C"/>
    <w:rsid w:val="00B11BC5"/>
    <w:rsid w:val="00B12167"/>
    <w:rsid w:val="00B144FF"/>
    <w:rsid w:val="00B14BAD"/>
    <w:rsid w:val="00B17A8D"/>
    <w:rsid w:val="00B21B99"/>
    <w:rsid w:val="00B21C60"/>
    <w:rsid w:val="00B223C7"/>
    <w:rsid w:val="00B22462"/>
    <w:rsid w:val="00B225C4"/>
    <w:rsid w:val="00B22E33"/>
    <w:rsid w:val="00B236E5"/>
    <w:rsid w:val="00B23CBB"/>
    <w:rsid w:val="00B26841"/>
    <w:rsid w:val="00B26B41"/>
    <w:rsid w:val="00B26C94"/>
    <w:rsid w:val="00B270CA"/>
    <w:rsid w:val="00B27C59"/>
    <w:rsid w:val="00B30A45"/>
    <w:rsid w:val="00B310F3"/>
    <w:rsid w:val="00B31AA6"/>
    <w:rsid w:val="00B3410E"/>
    <w:rsid w:val="00B34444"/>
    <w:rsid w:val="00B35432"/>
    <w:rsid w:val="00B36180"/>
    <w:rsid w:val="00B370BE"/>
    <w:rsid w:val="00B4040F"/>
    <w:rsid w:val="00B40421"/>
    <w:rsid w:val="00B41AE5"/>
    <w:rsid w:val="00B42841"/>
    <w:rsid w:val="00B464DA"/>
    <w:rsid w:val="00B4774B"/>
    <w:rsid w:val="00B5114D"/>
    <w:rsid w:val="00B54021"/>
    <w:rsid w:val="00B567B5"/>
    <w:rsid w:val="00B6268C"/>
    <w:rsid w:val="00B631EC"/>
    <w:rsid w:val="00B639DF"/>
    <w:rsid w:val="00B6442C"/>
    <w:rsid w:val="00B6469C"/>
    <w:rsid w:val="00B64B65"/>
    <w:rsid w:val="00B6690D"/>
    <w:rsid w:val="00B6708D"/>
    <w:rsid w:val="00B673F5"/>
    <w:rsid w:val="00B679AC"/>
    <w:rsid w:val="00B7008A"/>
    <w:rsid w:val="00B7201C"/>
    <w:rsid w:val="00B73DFA"/>
    <w:rsid w:val="00B751F8"/>
    <w:rsid w:val="00B80077"/>
    <w:rsid w:val="00B80E56"/>
    <w:rsid w:val="00B8262F"/>
    <w:rsid w:val="00B840F2"/>
    <w:rsid w:val="00B84CF9"/>
    <w:rsid w:val="00B84FF8"/>
    <w:rsid w:val="00B8572A"/>
    <w:rsid w:val="00B90A5C"/>
    <w:rsid w:val="00B91EF6"/>
    <w:rsid w:val="00B95023"/>
    <w:rsid w:val="00B9549A"/>
    <w:rsid w:val="00B973F5"/>
    <w:rsid w:val="00B97B57"/>
    <w:rsid w:val="00B97C35"/>
    <w:rsid w:val="00BA0E47"/>
    <w:rsid w:val="00BA336A"/>
    <w:rsid w:val="00BA526F"/>
    <w:rsid w:val="00BA5758"/>
    <w:rsid w:val="00BA5C5E"/>
    <w:rsid w:val="00BA5E9C"/>
    <w:rsid w:val="00BB0883"/>
    <w:rsid w:val="00BB17E4"/>
    <w:rsid w:val="00BB2167"/>
    <w:rsid w:val="00BB2850"/>
    <w:rsid w:val="00BB2B54"/>
    <w:rsid w:val="00BB4145"/>
    <w:rsid w:val="00BB4959"/>
    <w:rsid w:val="00BB5BDD"/>
    <w:rsid w:val="00BB5C50"/>
    <w:rsid w:val="00BB6931"/>
    <w:rsid w:val="00BC06CA"/>
    <w:rsid w:val="00BC1288"/>
    <w:rsid w:val="00BC22E3"/>
    <w:rsid w:val="00BC3AC8"/>
    <w:rsid w:val="00BC57C3"/>
    <w:rsid w:val="00BC6191"/>
    <w:rsid w:val="00BC6CC0"/>
    <w:rsid w:val="00BC71DC"/>
    <w:rsid w:val="00BD002F"/>
    <w:rsid w:val="00BD1DE9"/>
    <w:rsid w:val="00BD1E49"/>
    <w:rsid w:val="00BD67F1"/>
    <w:rsid w:val="00BD6E1B"/>
    <w:rsid w:val="00BD6ECC"/>
    <w:rsid w:val="00BD754A"/>
    <w:rsid w:val="00BD7DE7"/>
    <w:rsid w:val="00BD7DFA"/>
    <w:rsid w:val="00BE00B3"/>
    <w:rsid w:val="00BE2CFF"/>
    <w:rsid w:val="00BE4DD9"/>
    <w:rsid w:val="00BE66A6"/>
    <w:rsid w:val="00BE733F"/>
    <w:rsid w:val="00BE7483"/>
    <w:rsid w:val="00BE7DFA"/>
    <w:rsid w:val="00BF0C8A"/>
    <w:rsid w:val="00BF2442"/>
    <w:rsid w:val="00BF246A"/>
    <w:rsid w:val="00BF39BB"/>
    <w:rsid w:val="00BF3A04"/>
    <w:rsid w:val="00BF4E8C"/>
    <w:rsid w:val="00BF7544"/>
    <w:rsid w:val="00BF7C61"/>
    <w:rsid w:val="00C02B57"/>
    <w:rsid w:val="00C03950"/>
    <w:rsid w:val="00C03A24"/>
    <w:rsid w:val="00C05858"/>
    <w:rsid w:val="00C05DD8"/>
    <w:rsid w:val="00C07D85"/>
    <w:rsid w:val="00C107ED"/>
    <w:rsid w:val="00C108E7"/>
    <w:rsid w:val="00C127CA"/>
    <w:rsid w:val="00C12B2C"/>
    <w:rsid w:val="00C12D98"/>
    <w:rsid w:val="00C20ED1"/>
    <w:rsid w:val="00C20EF6"/>
    <w:rsid w:val="00C21637"/>
    <w:rsid w:val="00C21C38"/>
    <w:rsid w:val="00C2612A"/>
    <w:rsid w:val="00C27A95"/>
    <w:rsid w:val="00C32132"/>
    <w:rsid w:val="00C34188"/>
    <w:rsid w:val="00C345E8"/>
    <w:rsid w:val="00C40E16"/>
    <w:rsid w:val="00C411FA"/>
    <w:rsid w:val="00C4299E"/>
    <w:rsid w:val="00C437C1"/>
    <w:rsid w:val="00C43979"/>
    <w:rsid w:val="00C440AF"/>
    <w:rsid w:val="00C4557A"/>
    <w:rsid w:val="00C46644"/>
    <w:rsid w:val="00C51103"/>
    <w:rsid w:val="00C51CF8"/>
    <w:rsid w:val="00C52134"/>
    <w:rsid w:val="00C54DA3"/>
    <w:rsid w:val="00C54F34"/>
    <w:rsid w:val="00C5541D"/>
    <w:rsid w:val="00C5549D"/>
    <w:rsid w:val="00C556E7"/>
    <w:rsid w:val="00C56B5F"/>
    <w:rsid w:val="00C56EB3"/>
    <w:rsid w:val="00C576C8"/>
    <w:rsid w:val="00C57AAF"/>
    <w:rsid w:val="00C57CAC"/>
    <w:rsid w:val="00C60C75"/>
    <w:rsid w:val="00C6139C"/>
    <w:rsid w:val="00C614CB"/>
    <w:rsid w:val="00C62F99"/>
    <w:rsid w:val="00C637B4"/>
    <w:rsid w:val="00C67FC9"/>
    <w:rsid w:val="00C717D3"/>
    <w:rsid w:val="00C7233D"/>
    <w:rsid w:val="00C733B9"/>
    <w:rsid w:val="00C73803"/>
    <w:rsid w:val="00C76D8B"/>
    <w:rsid w:val="00C76E39"/>
    <w:rsid w:val="00C80428"/>
    <w:rsid w:val="00C80704"/>
    <w:rsid w:val="00C80853"/>
    <w:rsid w:val="00C80BDB"/>
    <w:rsid w:val="00C812E1"/>
    <w:rsid w:val="00C82F3A"/>
    <w:rsid w:val="00C832A7"/>
    <w:rsid w:val="00C84EF6"/>
    <w:rsid w:val="00C85568"/>
    <w:rsid w:val="00C85F53"/>
    <w:rsid w:val="00C90CAC"/>
    <w:rsid w:val="00C920A1"/>
    <w:rsid w:val="00C927FF"/>
    <w:rsid w:val="00C93517"/>
    <w:rsid w:val="00C94EB1"/>
    <w:rsid w:val="00C974D6"/>
    <w:rsid w:val="00CA0745"/>
    <w:rsid w:val="00CA1D17"/>
    <w:rsid w:val="00CA1F30"/>
    <w:rsid w:val="00CA3997"/>
    <w:rsid w:val="00CA41A7"/>
    <w:rsid w:val="00CA4D1A"/>
    <w:rsid w:val="00CA6359"/>
    <w:rsid w:val="00CA674C"/>
    <w:rsid w:val="00CA6FBD"/>
    <w:rsid w:val="00CB4A27"/>
    <w:rsid w:val="00CB713E"/>
    <w:rsid w:val="00CC2CE4"/>
    <w:rsid w:val="00CC2E51"/>
    <w:rsid w:val="00CC39B3"/>
    <w:rsid w:val="00CC4E4C"/>
    <w:rsid w:val="00CC690F"/>
    <w:rsid w:val="00CD0C6F"/>
    <w:rsid w:val="00CD13B4"/>
    <w:rsid w:val="00CD26DC"/>
    <w:rsid w:val="00CD31C7"/>
    <w:rsid w:val="00CD3546"/>
    <w:rsid w:val="00CD3569"/>
    <w:rsid w:val="00CD518F"/>
    <w:rsid w:val="00CD7BA0"/>
    <w:rsid w:val="00CE468F"/>
    <w:rsid w:val="00CE6C5F"/>
    <w:rsid w:val="00CE703C"/>
    <w:rsid w:val="00CF0371"/>
    <w:rsid w:val="00CF65C3"/>
    <w:rsid w:val="00D00DAD"/>
    <w:rsid w:val="00D02722"/>
    <w:rsid w:val="00D04360"/>
    <w:rsid w:val="00D06C9F"/>
    <w:rsid w:val="00D101D3"/>
    <w:rsid w:val="00D105BC"/>
    <w:rsid w:val="00D10756"/>
    <w:rsid w:val="00D12187"/>
    <w:rsid w:val="00D12417"/>
    <w:rsid w:val="00D12EEE"/>
    <w:rsid w:val="00D13AFD"/>
    <w:rsid w:val="00D1583A"/>
    <w:rsid w:val="00D15C3B"/>
    <w:rsid w:val="00D15CA7"/>
    <w:rsid w:val="00D1650E"/>
    <w:rsid w:val="00D16DC3"/>
    <w:rsid w:val="00D2013D"/>
    <w:rsid w:val="00D22685"/>
    <w:rsid w:val="00D22E34"/>
    <w:rsid w:val="00D24F2C"/>
    <w:rsid w:val="00D24F39"/>
    <w:rsid w:val="00D27C59"/>
    <w:rsid w:val="00D31DC8"/>
    <w:rsid w:val="00D337D4"/>
    <w:rsid w:val="00D34125"/>
    <w:rsid w:val="00D345FB"/>
    <w:rsid w:val="00D36540"/>
    <w:rsid w:val="00D411F1"/>
    <w:rsid w:val="00D41600"/>
    <w:rsid w:val="00D41D70"/>
    <w:rsid w:val="00D42C77"/>
    <w:rsid w:val="00D43581"/>
    <w:rsid w:val="00D455F8"/>
    <w:rsid w:val="00D46D4E"/>
    <w:rsid w:val="00D51AC0"/>
    <w:rsid w:val="00D53955"/>
    <w:rsid w:val="00D54551"/>
    <w:rsid w:val="00D54D17"/>
    <w:rsid w:val="00D62C77"/>
    <w:rsid w:val="00D63045"/>
    <w:rsid w:val="00D645D9"/>
    <w:rsid w:val="00D64D2A"/>
    <w:rsid w:val="00D65F55"/>
    <w:rsid w:val="00D660DF"/>
    <w:rsid w:val="00D67BAC"/>
    <w:rsid w:val="00D734C5"/>
    <w:rsid w:val="00D74DDF"/>
    <w:rsid w:val="00D74FB5"/>
    <w:rsid w:val="00D756D7"/>
    <w:rsid w:val="00D75D65"/>
    <w:rsid w:val="00D80787"/>
    <w:rsid w:val="00D81234"/>
    <w:rsid w:val="00D82E22"/>
    <w:rsid w:val="00D839B8"/>
    <w:rsid w:val="00D83AAE"/>
    <w:rsid w:val="00D841B2"/>
    <w:rsid w:val="00D84DBE"/>
    <w:rsid w:val="00D85E91"/>
    <w:rsid w:val="00D878A5"/>
    <w:rsid w:val="00D9222F"/>
    <w:rsid w:val="00D929E1"/>
    <w:rsid w:val="00D93D88"/>
    <w:rsid w:val="00D9424D"/>
    <w:rsid w:val="00D9575F"/>
    <w:rsid w:val="00D97430"/>
    <w:rsid w:val="00DA00B0"/>
    <w:rsid w:val="00DA120F"/>
    <w:rsid w:val="00DA2EFA"/>
    <w:rsid w:val="00DA5258"/>
    <w:rsid w:val="00DB0F13"/>
    <w:rsid w:val="00DB240C"/>
    <w:rsid w:val="00DB27D7"/>
    <w:rsid w:val="00DB28F1"/>
    <w:rsid w:val="00DB5052"/>
    <w:rsid w:val="00DB58D3"/>
    <w:rsid w:val="00DB6558"/>
    <w:rsid w:val="00DB72FB"/>
    <w:rsid w:val="00DB7305"/>
    <w:rsid w:val="00DB7FFE"/>
    <w:rsid w:val="00DC04B1"/>
    <w:rsid w:val="00DC124D"/>
    <w:rsid w:val="00DC174F"/>
    <w:rsid w:val="00DC1BAC"/>
    <w:rsid w:val="00DC6D16"/>
    <w:rsid w:val="00DC76FB"/>
    <w:rsid w:val="00DD163C"/>
    <w:rsid w:val="00DD2EAA"/>
    <w:rsid w:val="00DD3779"/>
    <w:rsid w:val="00DD5289"/>
    <w:rsid w:val="00DD6790"/>
    <w:rsid w:val="00DD7F72"/>
    <w:rsid w:val="00DE02E7"/>
    <w:rsid w:val="00DE1905"/>
    <w:rsid w:val="00DE4B6F"/>
    <w:rsid w:val="00DE5493"/>
    <w:rsid w:val="00DE6988"/>
    <w:rsid w:val="00DE6D94"/>
    <w:rsid w:val="00DE7FCC"/>
    <w:rsid w:val="00DF0361"/>
    <w:rsid w:val="00DF12C1"/>
    <w:rsid w:val="00DF2646"/>
    <w:rsid w:val="00DF334E"/>
    <w:rsid w:val="00DF42A6"/>
    <w:rsid w:val="00DF6DC7"/>
    <w:rsid w:val="00E0022F"/>
    <w:rsid w:val="00E00F61"/>
    <w:rsid w:val="00E02598"/>
    <w:rsid w:val="00E04DFD"/>
    <w:rsid w:val="00E07FEA"/>
    <w:rsid w:val="00E102B7"/>
    <w:rsid w:val="00E102EF"/>
    <w:rsid w:val="00E1205B"/>
    <w:rsid w:val="00E121EF"/>
    <w:rsid w:val="00E1289B"/>
    <w:rsid w:val="00E14AB0"/>
    <w:rsid w:val="00E162EA"/>
    <w:rsid w:val="00E2036E"/>
    <w:rsid w:val="00E212AC"/>
    <w:rsid w:val="00E26986"/>
    <w:rsid w:val="00E271EF"/>
    <w:rsid w:val="00E274BA"/>
    <w:rsid w:val="00E30224"/>
    <w:rsid w:val="00E317C7"/>
    <w:rsid w:val="00E3199D"/>
    <w:rsid w:val="00E3300E"/>
    <w:rsid w:val="00E33A6C"/>
    <w:rsid w:val="00E36775"/>
    <w:rsid w:val="00E43697"/>
    <w:rsid w:val="00E47455"/>
    <w:rsid w:val="00E51967"/>
    <w:rsid w:val="00E51FA3"/>
    <w:rsid w:val="00E52557"/>
    <w:rsid w:val="00E5309E"/>
    <w:rsid w:val="00E601A3"/>
    <w:rsid w:val="00E611B0"/>
    <w:rsid w:val="00E617AD"/>
    <w:rsid w:val="00E63E4B"/>
    <w:rsid w:val="00E64996"/>
    <w:rsid w:val="00E6525F"/>
    <w:rsid w:val="00E6596F"/>
    <w:rsid w:val="00E65A1E"/>
    <w:rsid w:val="00E65AF2"/>
    <w:rsid w:val="00E65F71"/>
    <w:rsid w:val="00E70990"/>
    <w:rsid w:val="00E71C6B"/>
    <w:rsid w:val="00E73B0F"/>
    <w:rsid w:val="00E744F3"/>
    <w:rsid w:val="00E74630"/>
    <w:rsid w:val="00E750EC"/>
    <w:rsid w:val="00E80700"/>
    <w:rsid w:val="00E83F29"/>
    <w:rsid w:val="00E847A2"/>
    <w:rsid w:val="00E8488C"/>
    <w:rsid w:val="00E848D6"/>
    <w:rsid w:val="00E90C9C"/>
    <w:rsid w:val="00E91660"/>
    <w:rsid w:val="00E92B50"/>
    <w:rsid w:val="00E92DBB"/>
    <w:rsid w:val="00E93C8C"/>
    <w:rsid w:val="00E93E06"/>
    <w:rsid w:val="00E93F9E"/>
    <w:rsid w:val="00EA26A8"/>
    <w:rsid w:val="00EA2A9E"/>
    <w:rsid w:val="00EA30D6"/>
    <w:rsid w:val="00EA4ACE"/>
    <w:rsid w:val="00EA586D"/>
    <w:rsid w:val="00EA5BCE"/>
    <w:rsid w:val="00EA6D50"/>
    <w:rsid w:val="00EA710F"/>
    <w:rsid w:val="00EA7A0B"/>
    <w:rsid w:val="00EB21ED"/>
    <w:rsid w:val="00EB4B5A"/>
    <w:rsid w:val="00EB5189"/>
    <w:rsid w:val="00EB6C72"/>
    <w:rsid w:val="00EC1DA8"/>
    <w:rsid w:val="00EC1DFB"/>
    <w:rsid w:val="00EC2B48"/>
    <w:rsid w:val="00EC2ED2"/>
    <w:rsid w:val="00EC5553"/>
    <w:rsid w:val="00EC5DE4"/>
    <w:rsid w:val="00ED00BE"/>
    <w:rsid w:val="00ED1B02"/>
    <w:rsid w:val="00ED264D"/>
    <w:rsid w:val="00ED2F41"/>
    <w:rsid w:val="00ED4EC4"/>
    <w:rsid w:val="00ED66C8"/>
    <w:rsid w:val="00ED7492"/>
    <w:rsid w:val="00EE077B"/>
    <w:rsid w:val="00EE179F"/>
    <w:rsid w:val="00EE284B"/>
    <w:rsid w:val="00EE4939"/>
    <w:rsid w:val="00EE694E"/>
    <w:rsid w:val="00EE6A1A"/>
    <w:rsid w:val="00EE6A5A"/>
    <w:rsid w:val="00EE7827"/>
    <w:rsid w:val="00EF112E"/>
    <w:rsid w:val="00EF21AA"/>
    <w:rsid w:val="00EF221C"/>
    <w:rsid w:val="00EF6408"/>
    <w:rsid w:val="00EF70CD"/>
    <w:rsid w:val="00F02150"/>
    <w:rsid w:val="00F02223"/>
    <w:rsid w:val="00F05143"/>
    <w:rsid w:val="00F071AD"/>
    <w:rsid w:val="00F13406"/>
    <w:rsid w:val="00F15E43"/>
    <w:rsid w:val="00F20460"/>
    <w:rsid w:val="00F21B2E"/>
    <w:rsid w:val="00F2351D"/>
    <w:rsid w:val="00F23693"/>
    <w:rsid w:val="00F23C09"/>
    <w:rsid w:val="00F24D41"/>
    <w:rsid w:val="00F27885"/>
    <w:rsid w:val="00F30148"/>
    <w:rsid w:val="00F308A7"/>
    <w:rsid w:val="00F30BFF"/>
    <w:rsid w:val="00F32A26"/>
    <w:rsid w:val="00F34C34"/>
    <w:rsid w:val="00F35498"/>
    <w:rsid w:val="00F3628A"/>
    <w:rsid w:val="00F36A33"/>
    <w:rsid w:val="00F36E76"/>
    <w:rsid w:val="00F419F0"/>
    <w:rsid w:val="00F422C1"/>
    <w:rsid w:val="00F43933"/>
    <w:rsid w:val="00F4577C"/>
    <w:rsid w:val="00F4577E"/>
    <w:rsid w:val="00F46958"/>
    <w:rsid w:val="00F46B49"/>
    <w:rsid w:val="00F46E96"/>
    <w:rsid w:val="00F47727"/>
    <w:rsid w:val="00F50FF0"/>
    <w:rsid w:val="00F519DC"/>
    <w:rsid w:val="00F51E86"/>
    <w:rsid w:val="00F529BF"/>
    <w:rsid w:val="00F530F3"/>
    <w:rsid w:val="00F553B1"/>
    <w:rsid w:val="00F57A20"/>
    <w:rsid w:val="00F57D82"/>
    <w:rsid w:val="00F61D8B"/>
    <w:rsid w:val="00F623DC"/>
    <w:rsid w:val="00F64DE9"/>
    <w:rsid w:val="00F64FD9"/>
    <w:rsid w:val="00F67334"/>
    <w:rsid w:val="00F70279"/>
    <w:rsid w:val="00F70C82"/>
    <w:rsid w:val="00F71367"/>
    <w:rsid w:val="00F73018"/>
    <w:rsid w:val="00F7606B"/>
    <w:rsid w:val="00F7694D"/>
    <w:rsid w:val="00F80886"/>
    <w:rsid w:val="00F811F1"/>
    <w:rsid w:val="00F82A45"/>
    <w:rsid w:val="00F8342A"/>
    <w:rsid w:val="00F8343D"/>
    <w:rsid w:val="00F83CA4"/>
    <w:rsid w:val="00F85583"/>
    <w:rsid w:val="00F85C6C"/>
    <w:rsid w:val="00F85D1E"/>
    <w:rsid w:val="00F87E76"/>
    <w:rsid w:val="00F904B7"/>
    <w:rsid w:val="00F90E25"/>
    <w:rsid w:val="00F91471"/>
    <w:rsid w:val="00F93417"/>
    <w:rsid w:val="00F95818"/>
    <w:rsid w:val="00F95D62"/>
    <w:rsid w:val="00F95E43"/>
    <w:rsid w:val="00FA2B38"/>
    <w:rsid w:val="00FA2E46"/>
    <w:rsid w:val="00FA3848"/>
    <w:rsid w:val="00FA5606"/>
    <w:rsid w:val="00FA7662"/>
    <w:rsid w:val="00FB34A4"/>
    <w:rsid w:val="00FB48D2"/>
    <w:rsid w:val="00FB535D"/>
    <w:rsid w:val="00FB728C"/>
    <w:rsid w:val="00FC2B7C"/>
    <w:rsid w:val="00FC3EDF"/>
    <w:rsid w:val="00FC44C1"/>
    <w:rsid w:val="00FC4C45"/>
    <w:rsid w:val="00FC62BC"/>
    <w:rsid w:val="00FC77E2"/>
    <w:rsid w:val="00FD0D56"/>
    <w:rsid w:val="00FD1302"/>
    <w:rsid w:val="00FD1A4C"/>
    <w:rsid w:val="00FD27B2"/>
    <w:rsid w:val="00FD3607"/>
    <w:rsid w:val="00FD3AF9"/>
    <w:rsid w:val="00FD4891"/>
    <w:rsid w:val="00FD5367"/>
    <w:rsid w:val="00FD650E"/>
    <w:rsid w:val="00FE10FF"/>
    <w:rsid w:val="00FE280C"/>
    <w:rsid w:val="00FE2E45"/>
    <w:rsid w:val="00FE443E"/>
    <w:rsid w:val="00FE44D7"/>
    <w:rsid w:val="00FE599B"/>
    <w:rsid w:val="00FE5CC2"/>
    <w:rsid w:val="00FE6BB0"/>
    <w:rsid w:val="00FF069C"/>
    <w:rsid w:val="00FF080D"/>
    <w:rsid w:val="00FF090C"/>
    <w:rsid w:val="00FF2C27"/>
    <w:rsid w:val="00FF3250"/>
    <w:rsid w:val="00FF4BB5"/>
    <w:rsid w:val="00FF67DD"/>
    <w:rsid w:val="00FF71A4"/>
    <w:rsid w:val="00FF7D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34"/>
  </w:style>
  <w:style w:type="paragraph" w:styleId="Heading1">
    <w:name w:val="heading 1"/>
    <w:basedOn w:val="Normal"/>
    <w:next w:val="Normal"/>
    <w:qFormat/>
    <w:rsid w:val="00C52134"/>
    <w:pPr>
      <w:keepNext/>
      <w:outlineLvl w:val="0"/>
    </w:pPr>
    <w:rPr>
      <w:b/>
      <w:color w:val="000000"/>
      <w:sz w:val="28"/>
    </w:rPr>
  </w:style>
  <w:style w:type="paragraph" w:styleId="Heading2">
    <w:name w:val="heading 2"/>
    <w:basedOn w:val="Normal"/>
    <w:next w:val="Normal"/>
    <w:qFormat/>
    <w:rsid w:val="00C52134"/>
    <w:pPr>
      <w:keepNext/>
      <w:jc w:val="center"/>
      <w:outlineLvl w:val="1"/>
    </w:pPr>
    <w:rPr>
      <w:b/>
      <w:color w:val="000000"/>
      <w:sz w:val="16"/>
    </w:rPr>
  </w:style>
  <w:style w:type="paragraph" w:styleId="Heading3">
    <w:name w:val="heading 3"/>
    <w:basedOn w:val="Normal"/>
    <w:next w:val="Normal"/>
    <w:qFormat/>
    <w:rsid w:val="00C52134"/>
    <w:pPr>
      <w:keepNext/>
      <w:outlineLvl w:val="2"/>
    </w:pPr>
    <w:rPr>
      <w:b/>
      <w:color w:val="000000"/>
      <w:sz w:val="14"/>
    </w:rPr>
  </w:style>
  <w:style w:type="paragraph" w:styleId="Heading4">
    <w:name w:val="heading 4"/>
    <w:basedOn w:val="Normal"/>
    <w:next w:val="Normal"/>
    <w:qFormat/>
    <w:rsid w:val="00C52134"/>
    <w:pPr>
      <w:keepNext/>
      <w:outlineLvl w:val="3"/>
    </w:pPr>
    <w:rPr>
      <w:b/>
      <w:bCs/>
      <w:color w:val="000000"/>
      <w:sz w:val="13"/>
      <w:szCs w:val="13"/>
    </w:rPr>
  </w:style>
  <w:style w:type="paragraph" w:styleId="Heading5">
    <w:name w:val="heading 5"/>
    <w:basedOn w:val="Normal"/>
    <w:next w:val="Normal"/>
    <w:qFormat/>
    <w:rsid w:val="00C52134"/>
    <w:pPr>
      <w:keepNext/>
      <w:jc w:val="both"/>
      <w:outlineLvl w:val="4"/>
    </w:pPr>
    <w:rPr>
      <w:b/>
      <w:bCs/>
      <w:color w:val="000000"/>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134"/>
    <w:pPr>
      <w:tabs>
        <w:tab w:val="center" w:pos="4320"/>
        <w:tab w:val="right" w:pos="8640"/>
      </w:tabs>
    </w:pPr>
  </w:style>
  <w:style w:type="character" w:styleId="PageNumber">
    <w:name w:val="page number"/>
    <w:basedOn w:val="DefaultParagraphFont"/>
    <w:semiHidden/>
    <w:rsid w:val="00C52134"/>
  </w:style>
  <w:style w:type="paragraph" w:styleId="Header">
    <w:name w:val="header"/>
    <w:basedOn w:val="Normal"/>
    <w:semiHidden/>
    <w:rsid w:val="00C52134"/>
    <w:pPr>
      <w:tabs>
        <w:tab w:val="center" w:pos="4320"/>
        <w:tab w:val="right" w:pos="8640"/>
      </w:tabs>
    </w:pPr>
  </w:style>
  <w:style w:type="paragraph" w:customStyle="1" w:styleId="xl19">
    <w:name w:val="xl19"/>
    <w:basedOn w:val="Normal"/>
    <w:rsid w:val="00C52134"/>
    <w:pPr>
      <w:spacing w:before="100" w:beforeAutospacing="1" w:after="100" w:afterAutospacing="1"/>
    </w:pPr>
    <w:rPr>
      <w:rFonts w:ascii="Arial" w:eastAsia="Arial Unicode MS" w:hAnsi="Arial" w:cs="Arial"/>
      <w:sz w:val="14"/>
      <w:szCs w:val="14"/>
    </w:rPr>
  </w:style>
  <w:style w:type="paragraph" w:customStyle="1" w:styleId="xl20">
    <w:name w:val="xl20"/>
    <w:basedOn w:val="Normal"/>
    <w:rsid w:val="00C52134"/>
    <w:pPr>
      <w:spacing w:before="100" w:beforeAutospacing="1" w:after="100" w:afterAutospacing="1"/>
    </w:pPr>
    <w:rPr>
      <w:rFonts w:ascii="Arial" w:eastAsia="Arial Unicode MS" w:hAnsi="Arial" w:cs="Arial"/>
      <w:sz w:val="13"/>
      <w:szCs w:val="13"/>
    </w:rPr>
  </w:style>
  <w:style w:type="paragraph" w:customStyle="1" w:styleId="xl21">
    <w:name w:val="xl21"/>
    <w:basedOn w:val="Normal"/>
    <w:rsid w:val="00C52134"/>
    <w:pPr>
      <w:spacing w:before="100" w:beforeAutospacing="1" w:after="100" w:afterAutospacing="1"/>
    </w:pPr>
    <w:rPr>
      <w:rFonts w:ascii="Arial" w:eastAsia="Arial Unicode MS" w:hAnsi="Arial" w:cs="Arial"/>
      <w:sz w:val="13"/>
      <w:szCs w:val="13"/>
    </w:rPr>
  </w:style>
  <w:style w:type="paragraph" w:customStyle="1" w:styleId="xl24">
    <w:name w:val="xl24"/>
    <w:basedOn w:val="Normal"/>
    <w:rsid w:val="00C52134"/>
    <w:pPr>
      <w:spacing w:before="100" w:beforeAutospacing="1" w:after="100" w:afterAutospacing="1"/>
      <w:jc w:val="right"/>
    </w:pPr>
    <w:rPr>
      <w:rFonts w:eastAsia="Arial Unicode MS"/>
      <w:sz w:val="13"/>
      <w:szCs w:val="13"/>
    </w:rPr>
  </w:style>
  <w:style w:type="paragraph" w:customStyle="1" w:styleId="xl25">
    <w:name w:val="xl25"/>
    <w:basedOn w:val="Normal"/>
    <w:rsid w:val="00C52134"/>
    <w:pPr>
      <w:spacing w:before="100" w:beforeAutospacing="1" w:after="100" w:afterAutospacing="1"/>
      <w:jc w:val="right"/>
    </w:pPr>
    <w:rPr>
      <w:rFonts w:eastAsia="Arial Unicode MS"/>
      <w:sz w:val="13"/>
      <w:szCs w:val="13"/>
    </w:rPr>
  </w:style>
  <w:style w:type="paragraph" w:customStyle="1" w:styleId="xl26">
    <w:name w:val="xl26"/>
    <w:basedOn w:val="Normal"/>
    <w:rsid w:val="00C52134"/>
    <w:pPr>
      <w:spacing w:before="100" w:beforeAutospacing="1" w:after="100" w:afterAutospacing="1"/>
      <w:jc w:val="right"/>
    </w:pPr>
    <w:rPr>
      <w:rFonts w:eastAsia="Arial Unicode MS"/>
      <w:sz w:val="24"/>
      <w:szCs w:val="24"/>
    </w:rPr>
  </w:style>
  <w:style w:type="paragraph" w:customStyle="1" w:styleId="xl27">
    <w:name w:val="xl27"/>
    <w:basedOn w:val="Normal"/>
    <w:rsid w:val="00C52134"/>
    <w:pPr>
      <w:spacing w:before="100" w:beforeAutospacing="1" w:after="100" w:afterAutospacing="1"/>
      <w:jc w:val="right"/>
    </w:pPr>
    <w:rPr>
      <w:rFonts w:eastAsia="Arial Unicode MS"/>
      <w:sz w:val="24"/>
      <w:szCs w:val="24"/>
    </w:rPr>
  </w:style>
  <w:style w:type="paragraph" w:customStyle="1" w:styleId="xl28">
    <w:name w:val="xl28"/>
    <w:basedOn w:val="Normal"/>
    <w:rsid w:val="00C52134"/>
    <w:pPr>
      <w:spacing w:before="100" w:beforeAutospacing="1" w:after="100" w:afterAutospacing="1"/>
      <w:jc w:val="right"/>
    </w:pPr>
    <w:rPr>
      <w:rFonts w:eastAsia="Arial Unicode MS"/>
      <w:b/>
      <w:bCs/>
      <w:sz w:val="14"/>
      <w:szCs w:val="14"/>
    </w:rPr>
  </w:style>
  <w:style w:type="paragraph" w:customStyle="1" w:styleId="xl29">
    <w:name w:val="xl29"/>
    <w:basedOn w:val="Normal"/>
    <w:rsid w:val="00C52134"/>
    <w:pPr>
      <w:spacing w:before="100" w:beforeAutospacing="1" w:after="100" w:afterAutospacing="1"/>
      <w:jc w:val="right"/>
    </w:pPr>
    <w:rPr>
      <w:rFonts w:eastAsia="Arial Unicode MS"/>
      <w:b/>
      <w:bCs/>
      <w:sz w:val="14"/>
      <w:szCs w:val="14"/>
    </w:rPr>
  </w:style>
  <w:style w:type="paragraph" w:styleId="Revision">
    <w:name w:val="Revision"/>
    <w:hidden/>
    <w:uiPriority w:val="99"/>
    <w:semiHidden/>
    <w:rsid w:val="00FC3EDF"/>
  </w:style>
  <w:style w:type="paragraph" w:styleId="BalloonText">
    <w:name w:val="Balloon Text"/>
    <w:basedOn w:val="Normal"/>
    <w:link w:val="BalloonTextChar"/>
    <w:uiPriority w:val="99"/>
    <w:semiHidden/>
    <w:unhideWhenUsed/>
    <w:rsid w:val="00FC3EDF"/>
    <w:rPr>
      <w:rFonts w:ascii="Tahoma" w:hAnsi="Tahoma" w:cs="Tahoma"/>
      <w:sz w:val="16"/>
      <w:szCs w:val="16"/>
    </w:rPr>
  </w:style>
  <w:style w:type="character" w:customStyle="1" w:styleId="BalloonTextChar">
    <w:name w:val="Balloon Text Char"/>
    <w:basedOn w:val="DefaultParagraphFont"/>
    <w:link w:val="BalloonText"/>
    <w:uiPriority w:val="99"/>
    <w:semiHidden/>
    <w:rsid w:val="00FC3EDF"/>
    <w:rPr>
      <w:rFonts w:ascii="Tahoma" w:hAnsi="Tahoma" w:cs="Tahoma"/>
      <w:sz w:val="16"/>
      <w:szCs w:val="16"/>
    </w:rPr>
  </w:style>
  <w:style w:type="paragraph" w:styleId="DocumentMap">
    <w:name w:val="Document Map"/>
    <w:basedOn w:val="Normal"/>
    <w:link w:val="DocumentMapChar"/>
    <w:uiPriority w:val="99"/>
    <w:semiHidden/>
    <w:unhideWhenUsed/>
    <w:rsid w:val="00FC3EDF"/>
    <w:rPr>
      <w:rFonts w:ascii="Tahoma" w:hAnsi="Tahoma" w:cs="Tahoma"/>
      <w:sz w:val="16"/>
      <w:szCs w:val="16"/>
    </w:rPr>
  </w:style>
  <w:style w:type="character" w:customStyle="1" w:styleId="DocumentMapChar">
    <w:name w:val="Document Map Char"/>
    <w:basedOn w:val="DefaultParagraphFont"/>
    <w:link w:val="DocumentMap"/>
    <w:uiPriority w:val="99"/>
    <w:semiHidden/>
    <w:rsid w:val="00FC3EDF"/>
    <w:rPr>
      <w:rFonts w:ascii="Tahoma" w:hAnsi="Tahoma" w:cs="Tahoma"/>
      <w:sz w:val="16"/>
      <w:szCs w:val="16"/>
    </w:rPr>
  </w:style>
  <w:style w:type="paragraph" w:styleId="ListParagraph">
    <w:name w:val="List Paragraph"/>
    <w:basedOn w:val="Normal"/>
    <w:uiPriority w:val="34"/>
    <w:qFormat/>
    <w:rsid w:val="00C82F3A"/>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B26C94"/>
    <w:rPr>
      <w:color w:val="0000FF"/>
      <w:u w:val="single"/>
    </w:rPr>
  </w:style>
  <w:style w:type="character" w:customStyle="1" w:styleId="FooterChar">
    <w:name w:val="Footer Char"/>
    <w:basedOn w:val="DefaultParagraphFont"/>
    <w:link w:val="Footer"/>
    <w:uiPriority w:val="99"/>
    <w:rsid w:val="000B42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035">
      <w:bodyDiv w:val="1"/>
      <w:marLeft w:val="0"/>
      <w:marRight w:val="0"/>
      <w:marTop w:val="0"/>
      <w:marBottom w:val="0"/>
      <w:divBdr>
        <w:top w:val="none" w:sz="0" w:space="0" w:color="auto"/>
        <w:left w:val="none" w:sz="0" w:space="0" w:color="auto"/>
        <w:bottom w:val="none" w:sz="0" w:space="0" w:color="auto"/>
        <w:right w:val="none" w:sz="0" w:space="0" w:color="auto"/>
      </w:divBdr>
    </w:div>
    <w:div w:id="3557812">
      <w:bodyDiv w:val="1"/>
      <w:marLeft w:val="0"/>
      <w:marRight w:val="0"/>
      <w:marTop w:val="0"/>
      <w:marBottom w:val="0"/>
      <w:divBdr>
        <w:top w:val="none" w:sz="0" w:space="0" w:color="auto"/>
        <w:left w:val="none" w:sz="0" w:space="0" w:color="auto"/>
        <w:bottom w:val="none" w:sz="0" w:space="0" w:color="auto"/>
        <w:right w:val="none" w:sz="0" w:space="0" w:color="auto"/>
      </w:divBdr>
    </w:div>
    <w:div w:id="7028332">
      <w:bodyDiv w:val="1"/>
      <w:marLeft w:val="0"/>
      <w:marRight w:val="0"/>
      <w:marTop w:val="0"/>
      <w:marBottom w:val="0"/>
      <w:divBdr>
        <w:top w:val="none" w:sz="0" w:space="0" w:color="auto"/>
        <w:left w:val="none" w:sz="0" w:space="0" w:color="auto"/>
        <w:bottom w:val="none" w:sz="0" w:space="0" w:color="auto"/>
        <w:right w:val="none" w:sz="0" w:space="0" w:color="auto"/>
      </w:divBdr>
    </w:div>
    <w:div w:id="14499403">
      <w:bodyDiv w:val="1"/>
      <w:marLeft w:val="0"/>
      <w:marRight w:val="0"/>
      <w:marTop w:val="0"/>
      <w:marBottom w:val="0"/>
      <w:divBdr>
        <w:top w:val="none" w:sz="0" w:space="0" w:color="auto"/>
        <w:left w:val="none" w:sz="0" w:space="0" w:color="auto"/>
        <w:bottom w:val="none" w:sz="0" w:space="0" w:color="auto"/>
        <w:right w:val="none" w:sz="0" w:space="0" w:color="auto"/>
      </w:divBdr>
    </w:div>
    <w:div w:id="23022146">
      <w:bodyDiv w:val="1"/>
      <w:marLeft w:val="0"/>
      <w:marRight w:val="0"/>
      <w:marTop w:val="0"/>
      <w:marBottom w:val="0"/>
      <w:divBdr>
        <w:top w:val="none" w:sz="0" w:space="0" w:color="auto"/>
        <w:left w:val="none" w:sz="0" w:space="0" w:color="auto"/>
        <w:bottom w:val="none" w:sz="0" w:space="0" w:color="auto"/>
        <w:right w:val="none" w:sz="0" w:space="0" w:color="auto"/>
      </w:divBdr>
    </w:div>
    <w:div w:id="26031257">
      <w:bodyDiv w:val="1"/>
      <w:marLeft w:val="0"/>
      <w:marRight w:val="0"/>
      <w:marTop w:val="0"/>
      <w:marBottom w:val="0"/>
      <w:divBdr>
        <w:top w:val="none" w:sz="0" w:space="0" w:color="auto"/>
        <w:left w:val="none" w:sz="0" w:space="0" w:color="auto"/>
        <w:bottom w:val="none" w:sz="0" w:space="0" w:color="auto"/>
        <w:right w:val="none" w:sz="0" w:space="0" w:color="auto"/>
      </w:divBdr>
    </w:div>
    <w:div w:id="32385831">
      <w:bodyDiv w:val="1"/>
      <w:marLeft w:val="0"/>
      <w:marRight w:val="0"/>
      <w:marTop w:val="0"/>
      <w:marBottom w:val="0"/>
      <w:divBdr>
        <w:top w:val="none" w:sz="0" w:space="0" w:color="auto"/>
        <w:left w:val="none" w:sz="0" w:space="0" w:color="auto"/>
        <w:bottom w:val="none" w:sz="0" w:space="0" w:color="auto"/>
        <w:right w:val="none" w:sz="0" w:space="0" w:color="auto"/>
      </w:divBdr>
    </w:div>
    <w:div w:id="42875030">
      <w:bodyDiv w:val="1"/>
      <w:marLeft w:val="0"/>
      <w:marRight w:val="0"/>
      <w:marTop w:val="0"/>
      <w:marBottom w:val="0"/>
      <w:divBdr>
        <w:top w:val="none" w:sz="0" w:space="0" w:color="auto"/>
        <w:left w:val="none" w:sz="0" w:space="0" w:color="auto"/>
        <w:bottom w:val="none" w:sz="0" w:space="0" w:color="auto"/>
        <w:right w:val="none" w:sz="0" w:space="0" w:color="auto"/>
      </w:divBdr>
    </w:div>
    <w:div w:id="43139170">
      <w:bodyDiv w:val="1"/>
      <w:marLeft w:val="0"/>
      <w:marRight w:val="0"/>
      <w:marTop w:val="0"/>
      <w:marBottom w:val="0"/>
      <w:divBdr>
        <w:top w:val="none" w:sz="0" w:space="0" w:color="auto"/>
        <w:left w:val="none" w:sz="0" w:space="0" w:color="auto"/>
        <w:bottom w:val="none" w:sz="0" w:space="0" w:color="auto"/>
        <w:right w:val="none" w:sz="0" w:space="0" w:color="auto"/>
      </w:divBdr>
    </w:div>
    <w:div w:id="59909829">
      <w:bodyDiv w:val="1"/>
      <w:marLeft w:val="0"/>
      <w:marRight w:val="0"/>
      <w:marTop w:val="0"/>
      <w:marBottom w:val="0"/>
      <w:divBdr>
        <w:top w:val="none" w:sz="0" w:space="0" w:color="auto"/>
        <w:left w:val="none" w:sz="0" w:space="0" w:color="auto"/>
        <w:bottom w:val="none" w:sz="0" w:space="0" w:color="auto"/>
        <w:right w:val="none" w:sz="0" w:space="0" w:color="auto"/>
      </w:divBdr>
    </w:div>
    <w:div w:id="74591489">
      <w:bodyDiv w:val="1"/>
      <w:marLeft w:val="0"/>
      <w:marRight w:val="0"/>
      <w:marTop w:val="0"/>
      <w:marBottom w:val="0"/>
      <w:divBdr>
        <w:top w:val="none" w:sz="0" w:space="0" w:color="auto"/>
        <w:left w:val="none" w:sz="0" w:space="0" w:color="auto"/>
        <w:bottom w:val="none" w:sz="0" w:space="0" w:color="auto"/>
        <w:right w:val="none" w:sz="0" w:space="0" w:color="auto"/>
      </w:divBdr>
    </w:div>
    <w:div w:id="80375169">
      <w:bodyDiv w:val="1"/>
      <w:marLeft w:val="0"/>
      <w:marRight w:val="0"/>
      <w:marTop w:val="0"/>
      <w:marBottom w:val="0"/>
      <w:divBdr>
        <w:top w:val="none" w:sz="0" w:space="0" w:color="auto"/>
        <w:left w:val="none" w:sz="0" w:space="0" w:color="auto"/>
        <w:bottom w:val="none" w:sz="0" w:space="0" w:color="auto"/>
        <w:right w:val="none" w:sz="0" w:space="0" w:color="auto"/>
      </w:divBdr>
    </w:div>
    <w:div w:id="83114391">
      <w:bodyDiv w:val="1"/>
      <w:marLeft w:val="0"/>
      <w:marRight w:val="0"/>
      <w:marTop w:val="0"/>
      <w:marBottom w:val="0"/>
      <w:divBdr>
        <w:top w:val="none" w:sz="0" w:space="0" w:color="auto"/>
        <w:left w:val="none" w:sz="0" w:space="0" w:color="auto"/>
        <w:bottom w:val="none" w:sz="0" w:space="0" w:color="auto"/>
        <w:right w:val="none" w:sz="0" w:space="0" w:color="auto"/>
      </w:divBdr>
    </w:div>
    <w:div w:id="90513750">
      <w:bodyDiv w:val="1"/>
      <w:marLeft w:val="0"/>
      <w:marRight w:val="0"/>
      <w:marTop w:val="0"/>
      <w:marBottom w:val="0"/>
      <w:divBdr>
        <w:top w:val="none" w:sz="0" w:space="0" w:color="auto"/>
        <w:left w:val="none" w:sz="0" w:space="0" w:color="auto"/>
        <w:bottom w:val="none" w:sz="0" w:space="0" w:color="auto"/>
        <w:right w:val="none" w:sz="0" w:space="0" w:color="auto"/>
      </w:divBdr>
    </w:div>
    <w:div w:id="99029960">
      <w:bodyDiv w:val="1"/>
      <w:marLeft w:val="0"/>
      <w:marRight w:val="0"/>
      <w:marTop w:val="0"/>
      <w:marBottom w:val="0"/>
      <w:divBdr>
        <w:top w:val="none" w:sz="0" w:space="0" w:color="auto"/>
        <w:left w:val="none" w:sz="0" w:space="0" w:color="auto"/>
        <w:bottom w:val="none" w:sz="0" w:space="0" w:color="auto"/>
        <w:right w:val="none" w:sz="0" w:space="0" w:color="auto"/>
      </w:divBdr>
    </w:div>
    <w:div w:id="101918933">
      <w:bodyDiv w:val="1"/>
      <w:marLeft w:val="0"/>
      <w:marRight w:val="0"/>
      <w:marTop w:val="0"/>
      <w:marBottom w:val="0"/>
      <w:divBdr>
        <w:top w:val="none" w:sz="0" w:space="0" w:color="auto"/>
        <w:left w:val="none" w:sz="0" w:space="0" w:color="auto"/>
        <w:bottom w:val="none" w:sz="0" w:space="0" w:color="auto"/>
        <w:right w:val="none" w:sz="0" w:space="0" w:color="auto"/>
      </w:divBdr>
    </w:div>
    <w:div w:id="104464467">
      <w:bodyDiv w:val="1"/>
      <w:marLeft w:val="0"/>
      <w:marRight w:val="0"/>
      <w:marTop w:val="0"/>
      <w:marBottom w:val="0"/>
      <w:divBdr>
        <w:top w:val="none" w:sz="0" w:space="0" w:color="auto"/>
        <w:left w:val="none" w:sz="0" w:space="0" w:color="auto"/>
        <w:bottom w:val="none" w:sz="0" w:space="0" w:color="auto"/>
        <w:right w:val="none" w:sz="0" w:space="0" w:color="auto"/>
      </w:divBdr>
    </w:div>
    <w:div w:id="112209015">
      <w:bodyDiv w:val="1"/>
      <w:marLeft w:val="0"/>
      <w:marRight w:val="0"/>
      <w:marTop w:val="0"/>
      <w:marBottom w:val="0"/>
      <w:divBdr>
        <w:top w:val="none" w:sz="0" w:space="0" w:color="auto"/>
        <w:left w:val="none" w:sz="0" w:space="0" w:color="auto"/>
        <w:bottom w:val="none" w:sz="0" w:space="0" w:color="auto"/>
        <w:right w:val="none" w:sz="0" w:space="0" w:color="auto"/>
      </w:divBdr>
    </w:div>
    <w:div w:id="115487761">
      <w:bodyDiv w:val="1"/>
      <w:marLeft w:val="0"/>
      <w:marRight w:val="0"/>
      <w:marTop w:val="0"/>
      <w:marBottom w:val="0"/>
      <w:divBdr>
        <w:top w:val="none" w:sz="0" w:space="0" w:color="auto"/>
        <w:left w:val="none" w:sz="0" w:space="0" w:color="auto"/>
        <w:bottom w:val="none" w:sz="0" w:space="0" w:color="auto"/>
        <w:right w:val="none" w:sz="0" w:space="0" w:color="auto"/>
      </w:divBdr>
    </w:div>
    <w:div w:id="143860441">
      <w:bodyDiv w:val="1"/>
      <w:marLeft w:val="0"/>
      <w:marRight w:val="0"/>
      <w:marTop w:val="0"/>
      <w:marBottom w:val="0"/>
      <w:divBdr>
        <w:top w:val="none" w:sz="0" w:space="0" w:color="auto"/>
        <w:left w:val="none" w:sz="0" w:space="0" w:color="auto"/>
        <w:bottom w:val="none" w:sz="0" w:space="0" w:color="auto"/>
        <w:right w:val="none" w:sz="0" w:space="0" w:color="auto"/>
      </w:divBdr>
    </w:div>
    <w:div w:id="147140726">
      <w:bodyDiv w:val="1"/>
      <w:marLeft w:val="0"/>
      <w:marRight w:val="0"/>
      <w:marTop w:val="0"/>
      <w:marBottom w:val="0"/>
      <w:divBdr>
        <w:top w:val="none" w:sz="0" w:space="0" w:color="auto"/>
        <w:left w:val="none" w:sz="0" w:space="0" w:color="auto"/>
        <w:bottom w:val="none" w:sz="0" w:space="0" w:color="auto"/>
        <w:right w:val="none" w:sz="0" w:space="0" w:color="auto"/>
      </w:divBdr>
    </w:div>
    <w:div w:id="154423210">
      <w:bodyDiv w:val="1"/>
      <w:marLeft w:val="0"/>
      <w:marRight w:val="0"/>
      <w:marTop w:val="0"/>
      <w:marBottom w:val="0"/>
      <w:divBdr>
        <w:top w:val="none" w:sz="0" w:space="0" w:color="auto"/>
        <w:left w:val="none" w:sz="0" w:space="0" w:color="auto"/>
        <w:bottom w:val="none" w:sz="0" w:space="0" w:color="auto"/>
        <w:right w:val="none" w:sz="0" w:space="0" w:color="auto"/>
      </w:divBdr>
    </w:div>
    <w:div w:id="162668606">
      <w:bodyDiv w:val="1"/>
      <w:marLeft w:val="0"/>
      <w:marRight w:val="0"/>
      <w:marTop w:val="0"/>
      <w:marBottom w:val="0"/>
      <w:divBdr>
        <w:top w:val="none" w:sz="0" w:space="0" w:color="auto"/>
        <w:left w:val="none" w:sz="0" w:space="0" w:color="auto"/>
        <w:bottom w:val="none" w:sz="0" w:space="0" w:color="auto"/>
        <w:right w:val="none" w:sz="0" w:space="0" w:color="auto"/>
      </w:divBdr>
    </w:div>
    <w:div w:id="178475964">
      <w:bodyDiv w:val="1"/>
      <w:marLeft w:val="0"/>
      <w:marRight w:val="0"/>
      <w:marTop w:val="0"/>
      <w:marBottom w:val="0"/>
      <w:divBdr>
        <w:top w:val="none" w:sz="0" w:space="0" w:color="auto"/>
        <w:left w:val="none" w:sz="0" w:space="0" w:color="auto"/>
        <w:bottom w:val="none" w:sz="0" w:space="0" w:color="auto"/>
        <w:right w:val="none" w:sz="0" w:space="0" w:color="auto"/>
      </w:divBdr>
    </w:div>
    <w:div w:id="185602511">
      <w:bodyDiv w:val="1"/>
      <w:marLeft w:val="0"/>
      <w:marRight w:val="0"/>
      <w:marTop w:val="0"/>
      <w:marBottom w:val="0"/>
      <w:divBdr>
        <w:top w:val="none" w:sz="0" w:space="0" w:color="auto"/>
        <w:left w:val="none" w:sz="0" w:space="0" w:color="auto"/>
        <w:bottom w:val="none" w:sz="0" w:space="0" w:color="auto"/>
        <w:right w:val="none" w:sz="0" w:space="0" w:color="auto"/>
      </w:divBdr>
    </w:div>
    <w:div w:id="191311048">
      <w:bodyDiv w:val="1"/>
      <w:marLeft w:val="0"/>
      <w:marRight w:val="0"/>
      <w:marTop w:val="0"/>
      <w:marBottom w:val="0"/>
      <w:divBdr>
        <w:top w:val="none" w:sz="0" w:space="0" w:color="auto"/>
        <w:left w:val="none" w:sz="0" w:space="0" w:color="auto"/>
        <w:bottom w:val="none" w:sz="0" w:space="0" w:color="auto"/>
        <w:right w:val="none" w:sz="0" w:space="0" w:color="auto"/>
      </w:divBdr>
    </w:div>
    <w:div w:id="193664992">
      <w:bodyDiv w:val="1"/>
      <w:marLeft w:val="0"/>
      <w:marRight w:val="0"/>
      <w:marTop w:val="0"/>
      <w:marBottom w:val="0"/>
      <w:divBdr>
        <w:top w:val="none" w:sz="0" w:space="0" w:color="auto"/>
        <w:left w:val="none" w:sz="0" w:space="0" w:color="auto"/>
        <w:bottom w:val="none" w:sz="0" w:space="0" w:color="auto"/>
        <w:right w:val="none" w:sz="0" w:space="0" w:color="auto"/>
      </w:divBdr>
    </w:div>
    <w:div w:id="200703938">
      <w:bodyDiv w:val="1"/>
      <w:marLeft w:val="0"/>
      <w:marRight w:val="0"/>
      <w:marTop w:val="0"/>
      <w:marBottom w:val="0"/>
      <w:divBdr>
        <w:top w:val="none" w:sz="0" w:space="0" w:color="auto"/>
        <w:left w:val="none" w:sz="0" w:space="0" w:color="auto"/>
        <w:bottom w:val="none" w:sz="0" w:space="0" w:color="auto"/>
        <w:right w:val="none" w:sz="0" w:space="0" w:color="auto"/>
      </w:divBdr>
    </w:div>
    <w:div w:id="205021918">
      <w:bodyDiv w:val="1"/>
      <w:marLeft w:val="0"/>
      <w:marRight w:val="0"/>
      <w:marTop w:val="0"/>
      <w:marBottom w:val="0"/>
      <w:divBdr>
        <w:top w:val="none" w:sz="0" w:space="0" w:color="auto"/>
        <w:left w:val="none" w:sz="0" w:space="0" w:color="auto"/>
        <w:bottom w:val="none" w:sz="0" w:space="0" w:color="auto"/>
        <w:right w:val="none" w:sz="0" w:space="0" w:color="auto"/>
      </w:divBdr>
    </w:div>
    <w:div w:id="208036949">
      <w:bodyDiv w:val="1"/>
      <w:marLeft w:val="0"/>
      <w:marRight w:val="0"/>
      <w:marTop w:val="0"/>
      <w:marBottom w:val="0"/>
      <w:divBdr>
        <w:top w:val="none" w:sz="0" w:space="0" w:color="auto"/>
        <w:left w:val="none" w:sz="0" w:space="0" w:color="auto"/>
        <w:bottom w:val="none" w:sz="0" w:space="0" w:color="auto"/>
        <w:right w:val="none" w:sz="0" w:space="0" w:color="auto"/>
      </w:divBdr>
    </w:div>
    <w:div w:id="209000147">
      <w:bodyDiv w:val="1"/>
      <w:marLeft w:val="0"/>
      <w:marRight w:val="0"/>
      <w:marTop w:val="0"/>
      <w:marBottom w:val="0"/>
      <w:divBdr>
        <w:top w:val="none" w:sz="0" w:space="0" w:color="auto"/>
        <w:left w:val="none" w:sz="0" w:space="0" w:color="auto"/>
        <w:bottom w:val="none" w:sz="0" w:space="0" w:color="auto"/>
        <w:right w:val="none" w:sz="0" w:space="0" w:color="auto"/>
      </w:divBdr>
    </w:div>
    <w:div w:id="217060770">
      <w:bodyDiv w:val="1"/>
      <w:marLeft w:val="0"/>
      <w:marRight w:val="0"/>
      <w:marTop w:val="0"/>
      <w:marBottom w:val="0"/>
      <w:divBdr>
        <w:top w:val="none" w:sz="0" w:space="0" w:color="auto"/>
        <w:left w:val="none" w:sz="0" w:space="0" w:color="auto"/>
        <w:bottom w:val="none" w:sz="0" w:space="0" w:color="auto"/>
        <w:right w:val="none" w:sz="0" w:space="0" w:color="auto"/>
      </w:divBdr>
    </w:div>
    <w:div w:id="225186849">
      <w:bodyDiv w:val="1"/>
      <w:marLeft w:val="0"/>
      <w:marRight w:val="0"/>
      <w:marTop w:val="0"/>
      <w:marBottom w:val="0"/>
      <w:divBdr>
        <w:top w:val="none" w:sz="0" w:space="0" w:color="auto"/>
        <w:left w:val="none" w:sz="0" w:space="0" w:color="auto"/>
        <w:bottom w:val="none" w:sz="0" w:space="0" w:color="auto"/>
        <w:right w:val="none" w:sz="0" w:space="0" w:color="auto"/>
      </w:divBdr>
    </w:div>
    <w:div w:id="227881742">
      <w:bodyDiv w:val="1"/>
      <w:marLeft w:val="0"/>
      <w:marRight w:val="0"/>
      <w:marTop w:val="0"/>
      <w:marBottom w:val="0"/>
      <w:divBdr>
        <w:top w:val="none" w:sz="0" w:space="0" w:color="auto"/>
        <w:left w:val="none" w:sz="0" w:space="0" w:color="auto"/>
        <w:bottom w:val="none" w:sz="0" w:space="0" w:color="auto"/>
        <w:right w:val="none" w:sz="0" w:space="0" w:color="auto"/>
      </w:divBdr>
    </w:div>
    <w:div w:id="233513930">
      <w:bodyDiv w:val="1"/>
      <w:marLeft w:val="0"/>
      <w:marRight w:val="0"/>
      <w:marTop w:val="0"/>
      <w:marBottom w:val="0"/>
      <w:divBdr>
        <w:top w:val="none" w:sz="0" w:space="0" w:color="auto"/>
        <w:left w:val="none" w:sz="0" w:space="0" w:color="auto"/>
        <w:bottom w:val="none" w:sz="0" w:space="0" w:color="auto"/>
        <w:right w:val="none" w:sz="0" w:space="0" w:color="auto"/>
      </w:divBdr>
    </w:div>
    <w:div w:id="234439999">
      <w:bodyDiv w:val="1"/>
      <w:marLeft w:val="0"/>
      <w:marRight w:val="0"/>
      <w:marTop w:val="0"/>
      <w:marBottom w:val="0"/>
      <w:divBdr>
        <w:top w:val="none" w:sz="0" w:space="0" w:color="auto"/>
        <w:left w:val="none" w:sz="0" w:space="0" w:color="auto"/>
        <w:bottom w:val="none" w:sz="0" w:space="0" w:color="auto"/>
        <w:right w:val="none" w:sz="0" w:space="0" w:color="auto"/>
      </w:divBdr>
    </w:div>
    <w:div w:id="241455633">
      <w:bodyDiv w:val="1"/>
      <w:marLeft w:val="0"/>
      <w:marRight w:val="0"/>
      <w:marTop w:val="0"/>
      <w:marBottom w:val="0"/>
      <w:divBdr>
        <w:top w:val="none" w:sz="0" w:space="0" w:color="auto"/>
        <w:left w:val="none" w:sz="0" w:space="0" w:color="auto"/>
        <w:bottom w:val="none" w:sz="0" w:space="0" w:color="auto"/>
        <w:right w:val="none" w:sz="0" w:space="0" w:color="auto"/>
      </w:divBdr>
    </w:div>
    <w:div w:id="251209313">
      <w:bodyDiv w:val="1"/>
      <w:marLeft w:val="0"/>
      <w:marRight w:val="0"/>
      <w:marTop w:val="0"/>
      <w:marBottom w:val="0"/>
      <w:divBdr>
        <w:top w:val="none" w:sz="0" w:space="0" w:color="auto"/>
        <w:left w:val="none" w:sz="0" w:space="0" w:color="auto"/>
        <w:bottom w:val="none" w:sz="0" w:space="0" w:color="auto"/>
        <w:right w:val="none" w:sz="0" w:space="0" w:color="auto"/>
      </w:divBdr>
    </w:div>
    <w:div w:id="256795944">
      <w:bodyDiv w:val="1"/>
      <w:marLeft w:val="0"/>
      <w:marRight w:val="0"/>
      <w:marTop w:val="0"/>
      <w:marBottom w:val="0"/>
      <w:divBdr>
        <w:top w:val="none" w:sz="0" w:space="0" w:color="auto"/>
        <w:left w:val="none" w:sz="0" w:space="0" w:color="auto"/>
        <w:bottom w:val="none" w:sz="0" w:space="0" w:color="auto"/>
        <w:right w:val="none" w:sz="0" w:space="0" w:color="auto"/>
      </w:divBdr>
    </w:div>
    <w:div w:id="263919985">
      <w:bodyDiv w:val="1"/>
      <w:marLeft w:val="0"/>
      <w:marRight w:val="0"/>
      <w:marTop w:val="0"/>
      <w:marBottom w:val="0"/>
      <w:divBdr>
        <w:top w:val="none" w:sz="0" w:space="0" w:color="auto"/>
        <w:left w:val="none" w:sz="0" w:space="0" w:color="auto"/>
        <w:bottom w:val="none" w:sz="0" w:space="0" w:color="auto"/>
        <w:right w:val="none" w:sz="0" w:space="0" w:color="auto"/>
      </w:divBdr>
    </w:div>
    <w:div w:id="270749448">
      <w:bodyDiv w:val="1"/>
      <w:marLeft w:val="0"/>
      <w:marRight w:val="0"/>
      <w:marTop w:val="0"/>
      <w:marBottom w:val="0"/>
      <w:divBdr>
        <w:top w:val="none" w:sz="0" w:space="0" w:color="auto"/>
        <w:left w:val="none" w:sz="0" w:space="0" w:color="auto"/>
        <w:bottom w:val="none" w:sz="0" w:space="0" w:color="auto"/>
        <w:right w:val="none" w:sz="0" w:space="0" w:color="auto"/>
      </w:divBdr>
    </w:div>
    <w:div w:id="275790820">
      <w:bodyDiv w:val="1"/>
      <w:marLeft w:val="0"/>
      <w:marRight w:val="0"/>
      <w:marTop w:val="0"/>
      <w:marBottom w:val="0"/>
      <w:divBdr>
        <w:top w:val="none" w:sz="0" w:space="0" w:color="auto"/>
        <w:left w:val="none" w:sz="0" w:space="0" w:color="auto"/>
        <w:bottom w:val="none" w:sz="0" w:space="0" w:color="auto"/>
        <w:right w:val="none" w:sz="0" w:space="0" w:color="auto"/>
      </w:divBdr>
    </w:div>
    <w:div w:id="277176341">
      <w:bodyDiv w:val="1"/>
      <w:marLeft w:val="0"/>
      <w:marRight w:val="0"/>
      <w:marTop w:val="0"/>
      <w:marBottom w:val="0"/>
      <w:divBdr>
        <w:top w:val="none" w:sz="0" w:space="0" w:color="auto"/>
        <w:left w:val="none" w:sz="0" w:space="0" w:color="auto"/>
        <w:bottom w:val="none" w:sz="0" w:space="0" w:color="auto"/>
        <w:right w:val="none" w:sz="0" w:space="0" w:color="auto"/>
      </w:divBdr>
    </w:div>
    <w:div w:id="278681305">
      <w:bodyDiv w:val="1"/>
      <w:marLeft w:val="0"/>
      <w:marRight w:val="0"/>
      <w:marTop w:val="0"/>
      <w:marBottom w:val="0"/>
      <w:divBdr>
        <w:top w:val="none" w:sz="0" w:space="0" w:color="auto"/>
        <w:left w:val="none" w:sz="0" w:space="0" w:color="auto"/>
        <w:bottom w:val="none" w:sz="0" w:space="0" w:color="auto"/>
        <w:right w:val="none" w:sz="0" w:space="0" w:color="auto"/>
      </w:divBdr>
    </w:div>
    <w:div w:id="280648525">
      <w:bodyDiv w:val="1"/>
      <w:marLeft w:val="0"/>
      <w:marRight w:val="0"/>
      <w:marTop w:val="0"/>
      <w:marBottom w:val="0"/>
      <w:divBdr>
        <w:top w:val="none" w:sz="0" w:space="0" w:color="auto"/>
        <w:left w:val="none" w:sz="0" w:space="0" w:color="auto"/>
        <w:bottom w:val="none" w:sz="0" w:space="0" w:color="auto"/>
        <w:right w:val="none" w:sz="0" w:space="0" w:color="auto"/>
      </w:divBdr>
    </w:div>
    <w:div w:id="284623270">
      <w:bodyDiv w:val="1"/>
      <w:marLeft w:val="0"/>
      <w:marRight w:val="0"/>
      <w:marTop w:val="0"/>
      <w:marBottom w:val="0"/>
      <w:divBdr>
        <w:top w:val="none" w:sz="0" w:space="0" w:color="auto"/>
        <w:left w:val="none" w:sz="0" w:space="0" w:color="auto"/>
        <w:bottom w:val="none" w:sz="0" w:space="0" w:color="auto"/>
        <w:right w:val="none" w:sz="0" w:space="0" w:color="auto"/>
      </w:divBdr>
    </w:div>
    <w:div w:id="287125474">
      <w:bodyDiv w:val="1"/>
      <w:marLeft w:val="0"/>
      <w:marRight w:val="0"/>
      <w:marTop w:val="0"/>
      <w:marBottom w:val="0"/>
      <w:divBdr>
        <w:top w:val="none" w:sz="0" w:space="0" w:color="auto"/>
        <w:left w:val="none" w:sz="0" w:space="0" w:color="auto"/>
        <w:bottom w:val="none" w:sz="0" w:space="0" w:color="auto"/>
        <w:right w:val="none" w:sz="0" w:space="0" w:color="auto"/>
      </w:divBdr>
    </w:div>
    <w:div w:id="287127315">
      <w:bodyDiv w:val="1"/>
      <w:marLeft w:val="0"/>
      <w:marRight w:val="0"/>
      <w:marTop w:val="0"/>
      <w:marBottom w:val="0"/>
      <w:divBdr>
        <w:top w:val="none" w:sz="0" w:space="0" w:color="auto"/>
        <w:left w:val="none" w:sz="0" w:space="0" w:color="auto"/>
        <w:bottom w:val="none" w:sz="0" w:space="0" w:color="auto"/>
        <w:right w:val="none" w:sz="0" w:space="0" w:color="auto"/>
      </w:divBdr>
    </w:div>
    <w:div w:id="290791316">
      <w:bodyDiv w:val="1"/>
      <w:marLeft w:val="0"/>
      <w:marRight w:val="0"/>
      <w:marTop w:val="0"/>
      <w:marBottom w:val="0"/>
      <w:divBdr>
        <w:top w:val="none" w:sz="0" w:space="0" w:color="auto"/>
        <w:left w:val="none" w:sz="0" w:space="0" w:color="auto"/>
        <w:bottom w:val="none" w:sz="0" w:space="0" w:color="auto"/>
        <w:right w:val="none" w:sz="0" w:space="0" w:color="auto"/>
      </w:divBdr>
    </w:div>
    <w:div w:id="298465174">
      <w:bodyDiv w:val="1"/>
      <w:marLeft w:val="0"/>
      <w:marRight w:val="0"/>
      <w:marTop w:val="0"/>
      <w:marBottom w:val="0"/>
      <w:divBdr>
        <w:top w:val="none" w:sz="0" w:space="0" w:color="auto"/>
        <w:left w:val="none" w:sz="0" w:space="0" w:color="auto"/>
        <w:bottom w:val="none" w:sz="0" w:space="0" w:color="auto"/>
        <w:right w:val="none" w:sz="0" w:space="0" w:color="auto"/>
      </w:divBdr>
    </w:div>
    <w:div w:id="300621324">
      <w:bodyDiv w:val="1"/>
      <w:marLeft w:val="0"/>
      <w:marRight w:val="0"/>
      <w:marTop w:val="0"/>
      <w:marBottom w:val="0"/>
      <w:divBdr>
        <w:top w:val="none" w:sz="0" w:space="0" w:color="auto"/>
        <w:left w:val="none" w:sz="0" w:space="0" w:color="auto"/>
        <w:bottom w:val="none" w:sz="0" w:space="0" w:color="auto"/>
        <w:right w:val="none" w:sz="0" w:space="0" w:color="auto"/>
      </w:divBdr>
    </w:div>
    <w:div w:id="301888877">
      <w:bodyDiv w:val="1"/>
      <w:marLeft w:val="0"/>
      <w:marRight w:val="0"/>
      <w:marTop w:val="0"/>
      <w:marBottom w:val="0"/>
      <w:divBdr>
        <w:top w:val="none" w:sz="0" w:space="0" w:color="auto"/>
        <w:left w:val="none" w:sz="0" w:space="0" w:color="auto"/>
        <w:bottom w:val="none" w:sz="0" w:space="0" w:color="auto"/>
        <w:right w:val="none" w:sz="0" w:space="0" w:color="auto"/>
      </w:divBdr>
    </w:div>
    <w:div w:id="308024899">
      <w:bodyDiv w:val="1"/>
      <w:marLeft w:val="0"/>
      <w:marRight w:val="0"/>
      <w:marTop w:val="0"/>
      <w:marBottom w:val="0"/>
      <w:divBdr>
        <w:top w:val="none" w:sz="0" w:space="0" w:color="auto"/>
        <w:left w:val="none" w:sz="0" w:space="0" w:color="auto"/>
        <w:bottom w:val="none" w:sz="0" w:space="0" w:color="auto"/>
        <w:right w:val="none" w:sz="0" w:space="0" w:color="auto"/>
      </w:divBdr>
    </w:div>
    <w:div w:id="309529731">
      <w:bodyDiv w:val="1"/>
      <w:marLeft w:val="0"/>
      <w:marRight w:val="0"/>
      <w:marTop w:val="0"/>
      <w:marBottom w:val="0"/>
      <w:divBdr>
        <w:top w:val="none" w:sz="0" w:space="0" w:color="auto"/>
        <w:left w:val="none" w:sz="0" w:space="0" w:color="auto"/>
        <w:bottom w:val="none" w:sz="0" w:space="0" w:color="auto"/>
        <w:right w:val="none" w:sz="0" w:space="0" w:color="auto"/>
      </w:divBdr>
    </w:div>
    <w:div w:id="309788814">
      <w:bodyDiv w:val="1"/>
      <w:marLeft w:val="0"/>
      <w:marRight w:val="0"/>
      <w:marTop w:val="0"/>
      <w:marBottom w:val="0"/>
      <w:divBdr>
        <w:top w:val="none" w:sz="0" w:space="0" w:color="auto"/>
        <w:left w:val="none" w:sz="0" w:space="0" w:color="auto"/>
        <w:bottom w:val="none" w:sz="0" w:space="0" w:color="auto"/>
        <w:right w:val="none" w:sz="0" w:space="0" w:color="auto"/>
      </w:divBdr>
    </w:div>
    <w:div w:id="310715254">
      <w:bodyDiv w:val="1"/>
      <w:marLeft w:val="0"/>
      <w:marRight w:val="0"/>
      <w:marTop w:val="0"/>
      <w:marBottom w:val="0"/>
      <w:divBdr>
        <w:top w:val="none" w:sz="0" w:space="0" w:color="auto"/>
        <w:left w:val="none" w:sz="0" w:space="0" w:color="auto"/>
        <w:bottom w:val="none" w:sz="0" w:space="0" w:color="auto"/>
        <w:right w:val="none" w:sz="0" w:space="0" w:color="auto"/>
      </w:divBdr>
    </w:div>
    <w:div w:id="318577807">
      <w:bodyDiv w:val="1"/>
      <w:marLeft w:val="0"/>
      <w:marRight w:val="0"/>
      <w:marTop w:val="0"/>
      <w:marBottom w:val="0"/>
      <w:divBdr>
        <w:top w:val="none" w:sz="0" w:space="0" w:color="auto"/>
        <w:left w:val="none" w:sz="0" w:space="0" w:color="auto"/>
        <w:bottom w:val="none" w:sz="0" w:space="0" w:color="auto"/>
        <w:right w:val="none" w:sz="0" w:space="0" w:color="auto"/>
      </w:divBdr>
    </w:div>
    <w:div w:id="323432351">
      <w:bodyDiv w:val="1"/>
      <w:marLeft w:val="0"/>
      <w:marRight w:val="0"/>
      <w:marTop w:val="0"/>
      <w:marBottom w:val="0"/>
      <w:divBdr>
        <w:top w:val="none" w:sz="0" w:space="0" w:color="auto"/>
        <w:left w:val="none" w:sz="0" w:space="0" w:color="auto"/>
        <w:bottom w:val="none" w:sz="0" w:space="0" w:color="auto"/>
        <w:right w:val="none" w:sz="0" w:space="0" w:color="auto"/>
      </w:divBdr>
    </w:div>
    <w:div w:id="335615288">
      <w:bodyDiv w:val="1"/>
      <w:marLeft w:val="0"/>
      <w:marRight w:val="0"/>
      <w:marTop w:val="0"/>
      <w:marBottom w:val="0"/>
      <w:divBdr>
        <w:top w:val="none" w:sz="0" w:space="0" w:color="auto"/>
        <w:left w:val="none" w:sz="0" w:space="0" w:color="auto"/>
        <w:bottom w:val="none" w:sz="0" w:space="0" w:color="auto"/>
        <w:right w:val="none" w:sz="0" w:space="0" w:color="auto"/>
      </w:divBdr>
    </w:div>
    <w:div w:id="346295681">
      <w:bodyDiv w:val="1"/>
      <w:marLeft w:val="0"/>
      <w:marRight w:val="0"/>
      <w:marTop w:val="0"/>
      <w:marBottom w:val="0"/>
      <w:divBdr>
        <w:top w:val="none" w:sz="0" w:space="0" w:color="auto"/>
        <w:left w:val="none" w:sz="0" w:space="0" w:color="auto"/>
        <w:bottom w:val="none" w:sz="0" w:space="0" w:color="auto"/>
        <w:right w:val="none" w:sz="0" w:space="0" w:color="auto"/>
      </w:divBdr>
    </w:div>
    <w:div w:id="348609608">
      <w:bodyDiv w:val="1"/>
      <w:marLeft w:val="0"/>
      <w:marRight w:val="0"/>
      <w:marTop w:val="0"/>
      <w:marBottom w:val="0"/>
      <w:divBdr>
        <w:top w:val="none" w:sz="0" w:space="0" w:color="auto"/>
        <w:left w:val="none" w:sz="0" w:space="0" w:color="auto"/>
        <w:bottom w:val="none" w:sz="0" w:space="0" w:color="auto"/>
        <w:right w:val="none" w:sz="0" w:space="0" w:color="auto"/>
      </w:divBdr>
    </w:div>
    <w:div w:id="356852346">
      <w:bodyDiv w:val="1"/>
      <w:marLeft w:val="0"/>
      <w:marRight w:val="0"/>
      <w:marTop w:val="0"/>
      <w:marBottom w:val="0"/>
      <w:divBdr>
        <w:top w:val="none" w:sz="0" w:space="0" w:color="auto"/>
        <w:left w:val="none" w:sz="0" w:space="0" w:color="auto"/>
        <w:bottom w:val="none" w:sz="0" w:space="0" w:color="auto"/>
        <w:right w:val="none" w:sz="0" w:space="0" w:color="auto"/>
      </w:divBdr>
    </w:div>
    <w:div w:id="359016251">
      <w:bodyDiv w:val="1"/>
      <w:marLeft w:val="0"/>
      <w:marRight w:val="0"/>
      <w:marTop w:val="0"/>
      <w:marBottom w:val="0"/>
      <w:divBdr>
        <w:top w:val="none" w:sz="0" w:space="0" w:color="auto"/>
        <w:left w:val="none" w:sz="0" w:space="0" w:color="auto"/>
        <w:bottom w:val="none" w:sz="0" w:space="0" w:color="auto"/>
        <w:right w:val="none" w:sz="0" w:space="0" w:color="auto"/>
      </w:divBdr>
    </w:div>
    <w:div w:id="367025127">
      <w:bodyDiv w:val="1"/>
      <w:marLeft w:val="0"/>
      <w:marRight w:val="0"/>
      <w:marTop w:val="0"/>
      <w:marBottom w:val="0"/>
      <w:divBdr>
        <w:top w:val="none" w:sz="0" w:space="0" w:color="auto"/>
        <w:left w:val="none" w:sz="0" w:space="0" w:color="auto"/>
        <w:bottom w:val="none" w:sz="0" w:space="0" w:color="auto"/>
        <w:right w:val="none" w:sz="0" w:space="0" w:color="auto"/>
      </w:divBdr>
    </w:div>
    <w:div w:id="372315715">
      <w:bodyDiv w:val="1"/>
      <w:marLeft w:val="0"/>
      <w:marRight w:val="0"/>
      <w:marTop w:val="0"/>
      <w:marBottom w:val="0"/>
      <w:divBdr>
        <w:top w:val="none" w:sz="0" w:space="0" w:color="auto"/>
        <w:left w:val="none" w:sz="0" w:space="0" w:color="auto"/>
        <w:bottom w:val="none" w:sz="0" w:space="0" w:color="auto"/>
        <w:right w:val="none" w:sz="0" w:space="0" w:color="auto"/>
      </w:divBdr>
    </w:div>
    <w:div w:id="379790733">
      <w:bodyDiv w:val="1"/>
      <w:marLeft w:val="0"/>
      <w:marRight w:val="0"/>
      <w:marTop w:val="0"/>
      <w:marBottom w:val="0"/>
      <w:divBdr>
        <w:top w:val="none" w:sz="0" w:space="0" w:color="auto"/>
        <w:left w:val="none" w:sz="0" w:space="0" w:color="auto"/>
        <w:bottom w:val="none" w:sz="0" w:space="0" w:color="auto"/>
        <w:right w:val="none" w:sz="0" w:space="0" w:color="auto"/>
      </w:divBdr>
    </w:div>
    <w:div w:id="383798336">
      <w:bodyDiv w:val="1"/>
      <w:marLeft w:val="0"/>
      <w:marRight w:val="0"/>
      <w:marTop w:val="0"/>
      <w:marBottom w:val="0"/>
      <w:divBdr>
        <w:top w:val="none" w:sz="0" w:space="0" w:color="auto"/>
        <w:left w:val="none" w:sz="0" w:space="0" w:color="auto"/>
        <w:bottom w:val="none" w:sz="0" w:space="0" w:color="auto"/>
        <w:right w:val="none" w:sz="0" w:space="0" w:color="auto"/>
      </w:divBdr>
    </w:div>
    <w:div w:id="388726118">
      <w:bodyDiv w:val="1"/>
      <w:marLeft w:val="0"/>
      <w:marRight w:val="0"/>
      <w:marTop w:val="0"/>
      <w:marBottom w:val="0"/>
      <w:divBdr>
        <w:top w:val="none" w:sz="0" w:space="0" w:color="auto"/>
        <w:left w:val="none" w:sz="0" w:space="0" w:color="auto"/>
        <w:bottom w:val="none" w:sz="0" w:space="0" w:color="auto"/>
        <w:right w:val="none" w:sz="0" w:space="0" w:color="auto"/>
      </w:divBdr>
    </w:div>
    <w:div w:id="388772209">
      <w:bodyDiv w:val="1"/>
      <w:marLeft w:val="0"/>
      <w:marRight w:val="0"/>
      <w:marTop w:val="0"/>
      <w:marBottom w:val="0"/>
      <w:divBdr>
        <w:top w:val="none" w:sz="0" w:space="0" w:color="auto"/>
        <w:left w:val="none" w:sz="0" w:space="0" w:color="auto"/>
        <w:bottom w:val="none" w:sz="0" w:space="0" w:color="auto"/>
        <w:right w:val="none" w:sz="0" w:space="0" w:color="auto"/>
      </w:divBdr>
    </w:div>
    <w:div w:id="390427471">
      <w:bodyDiv w:val="1"/>
      <w:marLeft w:val="0"/>
      <w:marRight w:val="0"/>
      <w:marTop w:val="0"/>
      <w:marBottom w:val="0"/>
      <w:divBdr>
        <w:top w:val="none" w:sz="0" w:space="0" w:color="auto"/>
        <w:left w:val="none" w:sz="0" w:space="0" w:color="auto"/>
        <w:bottom w:val="none" w:sz="0" w:space="0" w:color="auto"/>
        <w:right w:val="none" w:sz="0" w:space="0" w:color="auto"/>
      </w:divBdr>
    </w:div>
    <w:div w:id="403112029">
      <w:bodyDiv w:val="1"/>
      <w:marLeft w:val="0"/>
      <w:marRight w:val="0"/>
      <w:marTop w:val="0"/>
      <w:marBottom w:val="0"/>
      <w:divBdr>
        <w:top w:val="none" w:sz="0" w:space="0" w:color="auto"/>
        <w:left w:val="none" w:sz="0" w:space="0" w:color="auto"/>
        <w:bottom w:val="none" w:sz="0" w:space="0" w:color="auto"/>
        <w:right w:val="none" w:sz="0" w:space="0" w:color="auto"/>
      </w:divBdr>
    </w:div>
    <w:div w:id="413747574">
      <w:bodyDiv w:val="1"/>
      <w:marLeft w:val="0"/>
      <w:marRight w:val="0"/>
      <w:marTop w:val="0"/>
      <w:marBottom w:val="0"/>
      <w:divBdr>
        <w:top w:val="none" w:sz="0" w:space="0" w:color="auto"/>
        <w:left w:val="none" w:sz="0" w:space="0" w:color="auto"/>
        <w:bottom w:val="none" w:sz="0" w:space="0" w:color="auto"/>
        <w:right w:val="none" w:sz="0" w:space="0" w:color="auto"/>
      </w:divBdr>
    </w:div>
    <w:div w:id="418136016">
      <w:bodyDiv w:val="1"/>
      <w:marLeft w:val="0"/>
      <w:marRight w:val="0"/>
      <w:marTop w:val="0"/>
      <w:marBottom w:val="0"/>
      <w:divBdr>
        <w:top w:val="none" w:sz="0" w:space="0" w:color="auto"/>
        <w:left w:val="none" w:sz="0" w:space="0" w:color="auto"/>
        <w:bottom w:val="none" w:sz="0" w:space="0" w:color="auto"/>
        <w:right w:val="none" w:sz="0" w:space="0" w:color="auto"/>
      </w:divBdr>
    </w:div>
    <w:div w:id="424768500">
      <w:bodyDiv w:val="1"/>
      <w:marLeft w:val="0"/>
      <w:marRight w:val="0"/>
      <w:marTop w:val="0"/>
      <w:marBottom w:val="0"/>
      <w:divBdr>
        <w:top w:val="none" w:sz="0" w:space="0" w:color="auto"/>
        <w:left w:val="none" w:sz="0" w:space="0" w:color="auto"/>
        <w:bottom w:val="none" w:sz="0" w:space="0" w:color="auto"/>
        <w:right w:val="none" w:sz="0" w:space="0" w:color="auto"/>
      </w:divBdr>
    </w:div>
    <w:div w:id="426661402">
      <w:bodyDiv w:val="1"/>
      <w:marLeft w:val="0"/>
      <w:marRight w:val="0"/>
      <w:marTop w:val="0"/>
      <w:marBottom w:val="0"/>
      <w:divBdr>
        <w:top w:val="none" w:sz="0" w:space="0" w:color="auto"/>
        <w:left w:val="none" w:sz="0" w:space="0" w:color="auto"/>
        <w:bottom w:val="none" w:sz="0" w:space="0" w:color="auto"/>
        <w:right w:val="none" w:sz="0" w:space="0" w:color="auto"/>
      </w:divBdr>
    </w:div>
    <w:div w:id="434983652">
      <w:bodyDiv w:val="1"/>
      <w:marLeft w:val="0"/>
      <w:marRight w:val="0"/>
      <w:marTop w:val="0"/>
      <w:marBottom w:val="0"/>
      <w:divBdr>
        <w:top w:val="none" w:sz="0" w:space="0" w:color="auto"/>
        <w:left w:val="none" w:sz="0" w:space="0" w:color="auto"/>
        <w:bottom w:val="none" w:sz="0" w:space="0" w:color="auto"/>
        <w:right w:val="none" w:sz="0" w:space="0" w:color="auto"/>
      </w:divBdr>
    </w:div>
    <w:div w:id="438330190">
      <w:bodyDiv w:val="1"/>
      <w:marLeft w:val="0"/>
      <w:marRight w:val="0"/>
      <w:marTop w:val="0"/>
      <w:marBottom w:val="0"/>
      <w:divBdr>
        <w:top w:val="none" w:sz="0" w:space="0" w:color="auto"/>
        <w:left w:val="none" w:sz="0" w:space="0" w:color="auto"/>
        <w:bottom w:val="none" w:sz="0" w:space="0" w:color="auto"/>
        <w:right w:val="none" w:sz="0" w:space="0" w:color="auto"/>
      </w:divBdr>
    </w:div>
    <w:div w:id="439377966">
      <w:bodyDiv w:val="1"/>
      <w:marLeft w:val="0"/>
      <w:marRight w:val="0"/>
      <w:marTop w:val="0"/>
      <w:marBottom w:val="0"/>
      <w:divBdr>
        <w:top w:val="none" w:sz="0" w:space="0" w:color="auto"/>
        <w:left w:val="none" w:sz="0" w:space="0" w:color="auto"/>
        <w:bottom w:val="none" w:sz="0" w:space="0" w:color="auto"/>
        <w:right w:val="none" w:sz="0" w:space="0" w:color="auto"/>
      </w:divBdr>
    </w:div>
    <w:div w:id="453788581">
      <w:bodyDiv w:val="1"/>
      <w:marLeft w:val="0"/>
      <w:marRight w:val="0"/>
      <w:marTop w:val="0"/>
      <w:marBottom w:val="0"/>
      <w:divBdr>
        <w:top w:val="none" w:sz="0" w:space="0" w:color="auto"/>
        <w:left w:val="none" w:sz="0" w:space="0" w:color="auto"/>
        <w:bottom w:val="none" w:sz="0" w:space="0" w:color="auto"/>
        <w:right w:val="none" w:sz="0" w:space="0" w:color="auto"/>
      </w:divBdr>
    </w:div>
    <w:div w:id="460929199">
      <w:bodyDiv w:val="1"/>
      <w:marLeft w:val="0"/>
      <w:marRight w:val="0"/>
      <w:marTop w:val="0"/>
      <w:marBottom w:val="0"/>
      <w:divBdr>
        <w:top w:val="none" w:sz="0" w:space="0" w:color="auto"/>
        <w:left w:val="none" w:sz="0" w:space="0" w:color="auto"/>
        <w:bottom w:val="none" w:sz="0" w:space="0" w:color="auto"/>
        <w:right w:val="none" w:sz="0" w:space="0" w:color="auto"/>
      </w:divBdr>
    </w:div>
    <w:div w:id="465661218">
      <w:bodyDiv w:val="1"/>
      <w:marLeft w:val="0"/>
      <w:marRight w:val="0"/>
      <w:marTop w:val="0"/>
      <w:marBottom w:val="0"/>
      <w:divBdr>
        <w:top w:val="none" w:sz="0" w:space="0" w:color="auto"/>
        <w:left w:val="none" w:sz="0" w:space="0" w:color="auto"/>
        <w:bottom w:val="none" w:sz="0" w:space="0" w:color="auto"/>
        <w:right w:val="none" w:sz="0" w:space="0" w:color="auto"/>
      </w:divBdr>
    </w:div>
    <w:div w:id="469322872">
      <w:bodyDiv w:val="1"/>
      <w:marLeft w:val="0"/>
      <w:marRight w:val="0"/>
      <w:marTop w:val="0"/>
      <w:marBottom w:val="0"/>
      <w:divBdr>
        <w:top w:val="none" w:sz="0" w:space="0" w:color="auto"/>
        <w:left w:val="none" w:sz="0" w:space="0" w:color="auto"/>
        <w:bottom w:val="none" w:sz="0" w:space="0" w:color="auto"/>
        <w:right w:val="none" w:sz="0" w:space="0" w:color="auto"/>
      </w:divBdr>
    </w:div>
    <w:div w:id="477578310">
      <w:bodyDiv w:val="1"/>
      <w:marLeft w:val="0"/>
      <w:marRight w:val="0"/>
      <w:marTop w:val="0"/>
      <w:marBottom w:val="0"/>
      <w:divBdr>
        <w:top w:val="none" w:sz="0" w:space="0" w:color="auto"/>
        <w:left w:val="none" w:sz="0" w:space="0" w:color="auto"/>
        <w:bottom w:val="none" w:sz="0" w:space="0" w:color="auto"/>
        <w:right w:val="none" w:sz="0" w:space="0" w:color="auto"/>
      </w:divBdr>
    </w:div>
    <w:div w:id="485173602">
      <w:bodyDiv w:val="1"/>
      <w:marLeft w:val="0"/>
      <w:marRight w:val="0"/>
      <w:marTop w:val="0"/>
      <w:marBottom w:val="0"/>
      <w:divBdr>
        <w:top w:val="none" w:sz="0" w:space="0" w:color="auto"/>
        <w:left w:val="none" w:sz="0" w:space="0" w:color="auto"/>
        <w:bottom w:val="none" w:sz="0" w:space="0" w:color="auto"/>
        <w:right w:val="none" w:sz="0" w:space="0" w:color="auto"/>
      </w:divBdr>
    </w:div>
    <w:div w:id="489296683">
      <w:bodyDiv w:val="1"/>
      <w:marLeft w:val="0"/>
      <w:marRight w:val="0"/>
      <w:marTop w:val="0"/>
      <w:marBottom w:val="0"/>
      <w:divBdr>
        <w:top w:val="none" w:sz="0" w:space="0" w:color="auto"/>
        <w:left w:val="none" w:sz="0" w:space="0" w:color="auto"/>
        <w:bottom w:val="none" w:sz="0" w:space="0" w:color="auto"/>
        <w:right w:val="none" w:sz="0" w:space="0" w:color="auto"/>
      </w:divBdr>
    </w:div>
    <w:div w:id="505559110">
      <w:bodyDiv w:val="1"/>
      <w:marLeft w:val="0"/>
      <w:marRight w:val="0"/>
      <w:marTop w:val="0"/>
      <w:marBottom w:val="0"/>
      <w:divBdr>
        <w:top w:val="none" w:sz="0" w:space="0" w:color="auto"/>
        <w:left w:val="none" w:sz="0" w:space="0" w:color="auto"/>
        <w:bottom w:val="none" w:sz="0" w:space="0" w:color="auto"/>
        <w:right w:val="none" w:sz="0" w:space="0" w:color="auto"/>
      </w:divBdr>
    </w:div>
    <w:div w:id="505941166">
      <w:bodyDiv w:val="1"/>
      <w:marLeft w:val="0"/>
      <w:marRight w:val="0"/>
      <w:marTop w:val="0"/>
      <w:marBottom w:val="0"/>
      <w:divBdr>
        <w:top w:val="none" w:sz="0" w:space="0" w:color="auto"/>
        <w:left w:val="none" w:sz="0" w:space="0" w:color="auto"/>
        <w:bottom w:val="none" w:sz="0" w:space="0" w:color="auto"/>
        <w:right w:val="none" w:sz="0" w:space="0" w:color="auto"/>
      </w:divBdr>
    </w:div>
    <w:div w:id="508178609">
      <w:bodyDiv w:val="1"/>
      <w:marLeft w:val="0"/>
      <w:marRight w:val="0"/>
      <w:marTop w:val="0"/>
      <w:marBottom w:val="0"/>
      <w:divBdr>
        <w:top w:val="none" w:sz="0" w:space="0" w:color="auto"/>
        <w:left w:val="none" w:sz="0" w:space="0" w:color="auto"/>
        <w:bottom w:val="none" w:sz="0" w:space="0" w:color="auto"/>
        <w:right w:val="none" w:sz="0" w:space="0" w:color="auto"/>
      </w:divBdr>
    </w:div>
    <w:div w:id="512769678">
      <w:bodyDiv w:val="1"/>
      <w:marLeft w:val="0"/>
      <w:marRight w:val="0"/>
      <w:marTop w:val="0"/>
      <w:marBottom w:val="0"/>
      <w:divBdr>
        <w:top w:val="none" w:sz="0" w:space="0" w:color="auto"/>
        <w:left w:val="none" w:sz="0" w:space="0" w:color="auto"/>
        <w:bottom w:val="none" w:sz="0" w:space="0" w:color="auto"/>
        <w:right w:val="none" w:sz="0" w:space="0" w:color="auto"/>
      </w:divBdr>
    </w:div>
    <w:div w:id="516818678">
      <w:bodyDiv w:val="1"/>
      <w:marLeft w:val="0"/>
      <w:marRight w:val="0"/>
      <w:marTop w:val="0"/>
      <w:marBottom w:val="0"/>
      <w:divBdr>
        <w:top w:val="none" w:sz="0" w:space="0" w:color="auto"/>
        <w:left w:val="none" w:sz="0" w:space="0" w:color="auto"/>
        <w:bottom w:val="none" w:sz="0" w:space="0" w:color="auto"/>
        <w:right w:val="none" w:sz="0" w:space="0" w:color="auto"/>
      </w:divBdr>
    </w:div>
    <w:div w:id="517699014">
      <w:bodyDiv w:val="1"/>
      <w:marLeft w:val="0"/>
      <w:marRight w:val="0"/>
      <w:marTop w:val="0"/>
      <w:marBottom w:val="0"/>
      <w:divBdr>
        <w:top w:val="none" w:sz="0" w:space="0" w:color="auto"/>
        <w:left w:val="none" w:sz="0" w:space="0" w:color="auto"/>
        <w:bottom w:val="none" w:sz="0" w:space="0" w:color="auto"/>
        <w:right w:val="none" w:sz="0" w:space="0" w:color="auto"/>
      </w:divBdr>
    </w:div>
    <w:div w:id="530608418">
      <w:bodyDiv w:val="1"/>
      <w:marLeft w:val="0"/>
      <w:marRight w:val="0"/>
      <w:marTop w:val="0"/>
      <w:marBottom w:val="0"/>
      <w:divBdr>
        <w:top w:val="none" w:sz="0" w:space="0" w:color="auto"/>
        <w:left w:val="none" w:sz="0" w:space="0" w:color="auto"/>
        <w:bottom w:val="none" w:sz="0" w:space="0" w:color="auto"/>
        <w:right w:val="none" w:sz="0" w:space="0" w:color="auto"/>
      </w:divBdr>
    </w:div>
    <w:div w:id="541871689">
      <w:bodyDiv w:val="1"/>
      <w:marLeft w:val="0"/>
      <w:marRight w:val="0"/>
      <w:marTop w:val="0"/>
      <w:marBottom w:val="0"/>
      <w:divBdr>
        <w:top w:val="none" w:sz="0" w:space="0" w:color="auto"/>
        <w:left w:val="none" w:sz="0" w:space="0" w:color="auto"/>
        <w:bottom w:val="none" w:sz="0" w:space="0" w:color="auto"/>
        <w:right w:val="none" w:sz="0" w:space="0" w:color="auto"/>
      </w:divBdr>
    </w:div>
    <w:div w:id="543561274">
      <w:bodyDiv w:val="1"/>
      <w:marLeft w:val="0"/>
      <w:marRight w:val="0"/>
      <w:marTop w:val="0"/>
      <w:marBottom w:val="0"/>
      <w:divBdr>
        <w:top w:val="none" w:sz="0" w:space="0" w:color="auto"/>
        <w:left w:val="none" w:sz="0" w:space="0" w:color="auto"/>
        <w:bottom w:val="none" w:sz="0" w:space="0" w:color="auto"/>
        <w:right w:val="none" w:sz="0" w:space="0" w:color="auto"/>
      </w:divBdr>
    </w:div>
    <w:div w:id="543564844">
      <w:bodyDiv w:val="1"/>
      <w:marLeft w:val="0"/>
      <w:marRight w:val="0"/>
      <w:marTop w:val="0"/>
      <w:marBottom w:val="0"/>
      <w:divBdr>
        <w:top w:val="none" w:sz="0" w:space="0" w:color="auto"/>
        <w:left w:val="none" w:sz="0" w:space="0" w:color="auto"/>
        <w:bottom w:val="none" w:sz="0" w:space="0" w:color="auto"/>
        <w:right w:val="none" w:sz="0" w:space="0" w:color="auto"/>
      </w:divBdr>
    </w:div>
    <w:div w:id="545070280">
      <w:bodyDiv w:val="1"/>
      <w:marLeft w:val="0"/>
      <w:marRight w:val="0"/>
      <w:marTop w:val="0"/>
      <w:marBottom w:val="0"/>
      <w:divBdr>
        <w:top w:val="none" w:sz="0" w:space="0" w:color="auto"/>
        <w:left w:val="none" w:sz="0" w:space="0" w:color="auto"/>
        <w:bottom w:val="none" w:sz="0" w:space="0" w:color="auto"/>
        <w:right w:val="none" w:sz="0" w:space="0" w:color="auto"/>
      </w:divBdr>
    </w:div>
    <w:div w:id="545408721">
      <w:bodyDiv w:val="1"/>
      <w:marLeft w:val="0"/>
      <w:marRight w:val="0"/>
      <w:marTop w:val="0"/>
      <w:marBottom w:val="0"/>
      <w:divBdr>
        <w:top w:val="none" w:sz="0" w:space="0" w:color="auto"/>
        <w:left w:val="none" w:sz="0" w:space="0" w:color="auto"/>
        <w:bottom w:val="none" w:sz="0" w:space="0" w:color="auto"/>
        <w:right w:val="none" w:sz="0" w:space="0" w:color="auto"/>
      </w:divBdr>
    </w:div>
    <w:div w:id="548999209">
      <w:bodyDiv w:val="1"/>
      <w:marLeft w:val="0"/>
      <w:marRight w:val="0"/>
      <w:marTop w:val="0"/>
      <w:marBottom w:val="0"/>
      <w:divBdr>
        <w:top w:val="none" w:sz="0" w:space="0" w:color="auto"/>
        <w:left w:val="none" w:sz="0" w:space="0" w:color="auto"/>
        <w:bottom w:val="none" w:sz="0" w:space="0" w:color="auto"/>
        <w:right w:val="none" w:sz="0" w:space="0" w:color="auto"/>
      </w:divBdr>
    </w:div>
    <w:div w:id="553201057">
      <w:bodyDiv w:val="1"/>
      <w:marLeft w:val="0"/>
      <w:marRight w:val="0"/>
      <w:marTop w:val="0"/>
      <w:marBottom w:val="0"/>
      <w:divBdr>
        <w:top w:val="none" w:sz="0" w:space="0" w:color="auto"/>
        <w:left w:val="none" w:sz="0" w:space="0" w:color="auto"/>
        <w:bottom w:val="none" w:sz="0" w:space="0" w:color="auto"/>
        <w:right w:val="none" w:sz="0" w:space="0" w:color="auto"/>
      </w:divBdr>
    </w:div>
    <w:div w:id="559176835">
      <w:bodyDiv w:val="1"/>
      <w:marLeft w:val="0"/>
      <w:marRight w:val="0"/>
      <w:marTop w:val="0"/>
      <w:marBottom w:val="0"/>
      <w:divBdr>
        <w:top w:val="none" w:sz="0" w:space="0" w:color="auto"/>
        <w:left w:val="none" w:sz="0" w:space="0" w:color="auto"/>
        <w:bottom w:val="none" w:sz="0" w:space="0" w:color="auto"/>
        <w:right w:val="none" w:sz="0" w:space="0" w:color="auto"/>
      </w:divBdr>
    </w:div>
    <w:div w:id="572082671">
      <w:bodyDiv w:val="1"/>
      <w:marLeft w:val="0"/>
      <w:marRight w:val="0"/>
      <w:marTop w:val="0"/>
      <w:marBottom w:val="0"/>
      <w:divBdr>
        <w:top w:val="none" w:sz="0" w:space="0" w:color="auto"/>
        <w:left w:val="none" w:sz="0" w:space="0" w:color="auto"/>
        <w:bottom w:val="none" w:sz="0" w:space="0" w:color="auto"/>
        <w:right w:val="none" w:sz="0" w:space="0" w:color="auto"/>
      </w:divBdr>
    </w:div>
    <w:div w:id="579755058">
      <w:bodyDiv w:val="1"/>
      <w:marLeft w:val="0"/>
      <w:marRight w:val="0"/>
      <w:marTop w:val="0"/>
      <w:marBottom w:val="0"/>
      <w:divBdr>
        <w:top w:val="none" w:sz="0" w:space="0" w:color="auto"/>
        <w:left w:val="none" w:sz="0" w:space="0" w:color="auto"/>
        <w:bottom w:val="none" w:sz="0" w:space="0" w:color="auto"/>
        <w:right w:val="none" w:sz="0" w:space="0" w:color="auto"/>
      </w:divBdr>
    </w:div>
    <w:div w:id="580330995">
      <w:bodyDiv w:val="1"/>
      <w:marLeft w:val="0"/>
      <w:marRight w:val="0"/>
      <w:marTop w:val="0"/>
      <w:marBottom w:val="0"/>
      <w:divBdr>
        <w:top w:val="none" w:sz="0" w:space="0" w:color="auto"/>
        <w:left w:val="none" w:sz="0" w:space="0" w:color="auto"/>
        <w:bottom w:val="none" w:sz="0" w:space="0" w:color="auto"/>
        <w:right w:val="none" w:sz="0" w:space="0" w:color="auto"/>
      </w:divBdr>
    </w:div>
    <w:div w:id="588276541">
      <w:bodyDiv w:val="1"/>
      <w:marLeft w:val="0"/>
      <w:marRight w:val="0"/>
      <w:marTop w:val="0"/>
      <w:marBottom w:val="0"/>
      <w:divBdr>
        <w:top w:val="none" w:sz="0" w:space="0" w:color="auto"/>
        <w:left w:val="none" w:sz="0" w:space="0" w:color="auto"/>
        <w:bottom w:val="none" w:sz="0" w:space="0" w:color="auto"/>
        <w:right w:val="none" w:sz="0" w:space="0" w:color="auto"/>
      </w:divBdr>
    </w:div>
    <w:div w:id="597838211">
      <w:bodyDiv w:val="1"/>
      <w:marLeft w:val="0"/>
      <w:marRight w:val="0"/>
      <w:marTop w:val="0"/>
      <w:marBottom w:val="0"/>
      <w:divBdr>
        <w:top w:val="none" w:sz="0" w:space="0" w:color="auto"/>
        <w:left w:val="none" w:sz="0" w:space="0" w:color="auto"/>
        <w:bottom w:val="none" w:sz="0" w:space="0" w:color="auto"/>
        <w:right w:val="none" w:sz="0" w:space="0" w:color="auto"/>
      </w:divBdr>
    </w:div>
    <w:div w:id="601650090">
      <w:bodyDiv w:val="1"/>
      <w:marLeft w:val="0"/>
      <w:marRight w:val="0"/>
      <w:marTop w:val="0"/>
      <w:marBottom w:val="0"/>
      <w:divBdr>
        <w:top w:val="none" w:sz="0" w:space="0" w:color="auto"/>
        <w:left w:val="none" w:sz="0" w:space="0" w:color="auto"/>
        <w:bottom w:val="none" w:sz="0" w:space="0" w:color="auto"/>
        <w:right w:val="none" w:sz="0" w:space="0" w:color="auto"/>
      </w:divBdr>
    </w:div>
    <w:div w:id="604118345">
      <w:bodyDiv w:val="1"/>
      <w:marLeft w:val="0"/>
      <w:marRight w:val="0"/>
      <w:marTop w:val="0"/>
      <w:marBottom w:val="0"/>
      <w:divBdr>
        <w:top w:val="none" w:sz="0" w:space="0" w:color="auto"/>
        <w:left w:val="none" w:sz="0" w:space="0" w:color="auto"/>
        <w:bottom w:val="none" w:sz="0" w:space="0" w:color="auto"/>
        <w:right w:val="none" w:sz="0" w:space="0" w:color="auto"/>
      </w:divBdr>
    </w:div>
    <w:div w:id="605431833">
      <w:bodyDiv w:val="1"/>
      <w:marLeft w:val="0"/>
      <w:marRight w:val="0"/>
      <w:marTop w:val="0"/>
      <w:marBottom w:val="0"/>
      <w:divBdr>
        <w:top w:val="none" w:sz="0" w:space="0" w:color="auto"/>
        <w:left w:val="none" w:sz="0" w:space="0" w:color="auto"/>
        <w:bottom w:val="none" w:sz="0" w:space="0" w:color="auto"/>
        <w:right w:val="none" w:sz="0" w:space="0" w:color="auto"/>
      </w:divBdr>
    </w:div>
    <w:div w:id="611865527">
      <w:bodyDiv w:val="1"/>
      <w:marLeft w:val="0"/>
      <w:marRight w:val="0"/>
      <w:marTop w:val="0"/>
      <w:marBottom w:val="0"/>
      <w:divBdr>
        <w:top w:val="none" w:sz="0" w:space="0" w:color="auto"/>
        <w:left w:val="none" w:sz="0" w:space="0" w:color="auto"/>
        <w:bottom w:val="none" w:sz="0" w:space="0" w:color="auto"/>
        <w:right w:val="none" w:sz="0" w:space="0" w:color="auto"/>
      </w:divBdr>
    </w:div>
    <w:div w:id="612246767">
      <w:bodyDiv w:val="1"/>
      <w:marLeft w:val="0"/>
      <w:marRight w:val="0"/>
      <w:marTop w:val="0"/>
      <w:marBottom w:val="0"/>
      <w:divBdr>
        <w:top w:val="none" w:sz="0" w:space="0" w:color="auto"/>
        <w:left w:val="none" w:sz="0" w:space="0" w:color="auto"/>
        <w:bottom w:val="none" w:sz="0" w:space="0" w:color="auto"/>
        <w:right w:val="none" w:sz="0" w:space="0" w:color="auto"/>
      </w:divBdr>
    </w:div>
    <w:div w:id="614680445">
      <w:bodyDiv w:val="1"/>
      <w:marLeft w:val="0"/>
      <w:marRight w:val="0"/>
      <w:marTop w:val="0"/>
      <w:marBottom w:val="0"/>
      <w:divBdr>
        <w:top w:val="none" w:sz="0" w:space="0" w:color="auto"/>
        <w:left w:val="none" w:sz="0" w:space="0" w:color="auto"/>
        <w:bottom w:val="none" w:sz="0" w:space="0" w:color="auto"/>
        <w:right w:val="none" w:sz="0" w:space="0" w:color="auto"/>
      </w:divBdr>
    </w:div>
    <w:div w:id="617420691">
      <w:bodyDiv w:val="1"/>
      <w:marLeft w:val="0"/>
      <w:marRight w:val="0"/>
      <w:marTop w:val="0"/>
      <w:marBottom w:val="0"/>
      <w:divBdr>
        <w:top w:val="none" w:sz="0" w:space="0" w:color="auto"/>
        <w:left w:val="none" w:sz="0" w:space="0" w:color="auto"/>
        <w:bottom w:val="none" w:sz="0" w:space="0" w:color="auto"/>
        <w:right w:val="none" w:sz="0" w:space="0" w:color="auto"/>
      </w:divBdr>
    </w:div>
    <w:div w:id="617757222">
      <w:bodyDiv w:val="1"/>
      <w:marLeft w:val="0"/>
      <w:marRight w:val="0"/>
      <w:marTop w:val="0"/>
      <w:marBottom w:val="0"/>
      <w:divBdr>
        <w:top w:val="none" w:sz="0" w:space="0" w:color="auto"/>
        <w:left w:val="none" w:sz="0" w:space="0" w:color="auto"/>
        <w:bottom w:val="none" w:sz="0" w:space="0" w:color="auto"/>
        <w:right w:val="none" w:sz="0" w:space="0" w:color="auto"/>
      </w:divBdr>
    </w:div>
    <w:div w:id="618413851">
      <w:bodyDiv w:val="1"/>
      <w:marLeft w:val="0"/>
      <w:marRight w:val="0"/>
      <w:marTop w:val="0"/>
      <w:marBottom w:val="0"/>
      <w:divBdr>
        <w:top w:val="none" w:sz="0" w:space="0" w:color="auto"/>
        <w:left w:val="none" w:sz="0" w:space="0" w:color="auto"/>
        <w:bottom w:val="none" w:sz="0" w:space="0" w:color="auto"/>
        <w:right w:val="none" w:sz="0" w:space="0" w:color="auto"/>
      </w:divBdr>
    </w:div>
    <w:div w:id="620381723">
      <w:bodyDiv w:val="1"/>
      <w:marLeft w:val="0"/>
      <w:marRight w:val="0"/>
      <w:marTop w:val="0"/>
      <w:marBottom w:val="0"/>
      <w:divBdr>
        <w:top w:val="none" w:sz="0" w:space="0" w:color="auto"/>
        <w:left w:val="none" w:sz="0" w:space="0" w:color="auto"/>
        <w:bottom w:val="none" w:sz="0" w:space="0" w:color="auto"/>
        <w:right w:val="none" w:sz="0" w:space="0" w:color="auto"/>
      </w:divBdr>
    </w:div>
    <w:div w:id="620723515">
      <w:bodyDiv w:val="1"/>
      <w:marLeft w:val="0"/>
      <w:marRight w:val="0"/>
      <w:marTop w:val="0"/>
      <w:marBottom w:val="0"/>
      <w:divBdr>
        <w:top w:val="none" w:sz="0" w:space="0" w:color="auto"/>
        <w:left w:val="none" w:sz="0" w:space="0" w:color="auto"/>
        <w:bottom w:val="none" w:sz="0" w:space="0" w:color="auto"/>
        <w:right w:val="none" w:sz="0" w:space="0" w:color="auto"/>
      </w:divBdr>
    </w:div>
    <w:div w:id="622004512">
      <w:bodyDiv w:val="1"/>
      <w:marLeft w:val="0"/>
      <w:marRight w:val="0"/>
      <w:marTop w:val="0"/>
      <w:marBottom w:val="0"/>
      <w:divBdr>
        <w:top w:val="none" w:sz="0" w:space="0" w:color="auto"/>
        <w:left w:val="none" w:sz="0" w:space="0" w:color="auto"/>
        <w:bottom w:val="none" w:sz="0" w:space="0" w:color="auto"/>
        <w:right w:val="none" w:sz="0" w:space="0" w:color="auto"/>
      </w:divBdr>
    </w:div>
    <w:div w:id="627317593">
      <w:bodyDiv w:val="1"/>
      <w:marLeft w:val="0"/>
      <w:marRight w:val="0"/>
      <w:marTop w:val="0"/>
      <w:marBottom w:val="0"/>
      <w:divBdr>
        <w:top w:val="none" w:sz="0" w:space="0" w:color="auto"/>
        <w:left w:val="none" w:sz="0" w:space="0" w:color="auto"/>
        <w:bottom w:val="none" w:sz="0" w:space="0" w:color="auto"/>
        <w:right w:val="none" w:sz="0" w:space="0" w:color="auto"/>
      </w:divBdr>
    </w:div>
    <w:div w:id="634334035">
      <w:bodyDiv w:val="1"/>
      <w:marLeft w:val="0"/>
      <w:marRight w:val="0"/>
      <w:marTop w:val="0"/>
      <w:marBottom w:val="0"/>
      <w:divBdr>
        <w:top w:val="none" w:sz="0" w:space="0" w:color="auto"/>
        <w:left w:val="none" w:sz="0" w:space="0" w:color="auto"/>
        <w:bottom w:val="none" w:sz="0" w:space="0" w:color="auto"/>
        <w:right w:val="none" w:sz="0" w:space="0" w:color="auto"/>
      </w:divBdr>
    </w:div>
    <w:div w:id="636185695">
      <w:bodyDiv w:val="1"/>
      <w:marLeft w:val="0"/>
      <w:marRight w:val="0"/>
      <w:marTop w:val="0"/>
      <w:marBottom w:val="0"/>
      <w:divBdr>
        <w:top w:val="none" w:sz="0" w:space="0" w:color="auto"/>
        <w:left w:val="none" w:sz="0" w:space="0" w:color="auto"/>
        <w:bottom w:val="none" w:sz="0" w:space="0" w:color="auto"/>
        <w:right w:val="none" w:sz="0" w:space="0" w:color="auto"/>
      </w:divBdr>
    </w:div>
    <w:div w:id="638875143">
      <w:bodyDiv w:val="1"/>
      <w:marLeft w:val="0"/>
      <w:marRight w:val="0"/>
      <w:marTop w:val="0"/>
      <w:marBottom w:val="0"/>
      <w:divBdr>
        <w:top w:val="none" w:sz="0" w:space="0" w:color="auto"/>
        <w:left w:val="none" w:sz="0" w:space="0" w:color="auto"/>
        <w:bottom w:val="none" w:sz="0" w:space="0" w:color="auto"/>
        <w:right w:val="none" w:sz="0" w:space="0" w:color="auto"/>
      </w:divBdr>
    </w:div>
    <w:div w:id="642932188">
      <w:bodyDiv w:val="1"/>
      <w:marLeft w:val="0"/>
      <w:marRight w:val="0"/>
      <w:marTop w:val="0"/>
      <w:marBottom w:val="0"/>
      <w:divBdr>
        <w:top w:val="none" w:sz="0" w:space="0" w:color="auto"/>
        <w:left w:val="none" w:sz="0" w:space="0" w:color="auto"/>
        <w:bottom w:val="none" w:sz="0" w:space="0" w:color="auto"/>
        <w:right w:val="none" w:sz="0" w:space="0" w:color="auto"/>
      </w:divBdr>
    </w:div>
    <w:div w:id="655644917">
      <w:bodyDiv w:val="1"/>
      <w:marLeft w:val="0"/>
      <w:marRight w:val="0"/>
      <w:marTop w:val="0"/>
      <w:marBottom w:val="0"/>
      <w:divBdr>
        <w:top w:val="none" w:sz="0" w:space="0" w:color="auto"/>
        <w:left w:val="none" w:sz="0" w:space="0" w:color="auto"/>
        <w:bottom w:val="none" w:sz="0" w:space="0" w:color="auto"/>
        <w:right w:val="none" w:sz="0" w:space="0" w:color="auto"/>
      </w:divBdr>
    </w:div>
    <w:div w:id="672952344">
      <w:bodyDiv w:val="1"/>
      <w:marLeft w:val="0"/>
      <w:marRight w:val="0"/>
      <w:marTop w:val="0"/>
      <w:marBottom w:val="0"/>
      <w:divBdr>
        <w:top w:val="none" w:sz="0" w:space="0" w:color="auto"/>
        <w:left w:val="none" w:sz="0" w:space="0" w:color="auto"/>
        <w:bottom w:val="none" w:sz="0" w:space="0" w:color="auto"/>
        <w:right w:val="none" w:sz="0" w:space="0" w:color="auto"/>
      </w:divBdr>
    </w:div>
    <w:div w:id="681972302">
      <w:bodyDiv w:val="1"/>
      <w:marLeft w:val="0"/>
      <w:marRight w:val="0"/>
      <w:marTop w:val="0"/>
      <w:marBottom w:val="0"/>
      <w:divBdr>
        <w:top w:val="none" w:sz="0" w:space="0" w:color="auto"/>
        <w:left w:val="none" w:sz="0" w:space="0" w:color="auto"/>
        <w:bottom w:val="none" w:sz="0" w:space="0" w:color="auto"/>
        <w:right w:val="none" w:sz="0" w:space="0" w:color="auto"/>
      </w:divBdr>
    </w:div>
    <w:div w:id="690494064">
      <w:bodyDiv w:val="1"/>
      <w:marLeft w:val="0"/>
      <w:marRight w:val="0"/>
      <w:marTop w:val="0"/>
      <w:marBottom w:val="0"/>
      <w:divBdr>
        <w:top w:val="none" w:sz="0" w:space="0" w:color="auto"/>
        <w:left w:val="none" w:sz="0" w:space="0" w:color="auto"/>
        <w:bottom w:val="none" w:sz="0" w:space="0" w:color="auto"/>
        <w:right w:val="none" w:sz="0" w:space="0" w:color="auto"/>
      </w:divBdr>
    </w:div>
    <w:div w:id="706489148">
      <w:bodyDiv w:val="1"/>
      <w:marLeft w:val="0"/>
      <w:marRight w:val="0"/>
      <w:marTop w:val="0"/>
      <w:marBottom w:val="0"/>
      <w:divBdr>
        <w:top w:val="none" w:sz="0" w:space="0" w:color="auto"/>
        <w:left w:val="none" w:sz="0" w:space="0" w:color="auto"/>
        <w:bottom w:val="none" w:sz="0" w:space="0" w:color="auto"/>
        <w:right w:val="none" w:sz="0" w:space="0" w:color="auto"/>
      </w:divBdr>
    </w:div>
    <w:div w:id="716977380">
      <w:bodyDiv w:val="1"/>
      <w:marLeft w:val="0"/>
      <w:marRight w:val="0"/>
      <w:marTop w:val="0"/>
      <w:marBottom w:val="0"/>
      <w:divBdr>
        <w:top w:val="none" w:sz="0" w:space="0" w:color="auto"/>
        <w:left w:val="none" w:sz="0" w:space="0" w:color="auto"/>
        <w:bottom w:val="none" w:sz="0" w:space="0" w:color="auto"/>
        <w:right w:val="none" w:sz="0" w:space="0" w:color="auto"/>
      </w:divBdr>
    </w:div>
    <w:div w:id="719590835">
      <w:bodyDiv w:val="1"/>
      <w:marLeft w:val="0"/>
      <w:marRight w:val="0"/>
      <w:marTop w:val="0"/>
      <w:marBottom w:val="0"/>
      <w:divBdr>
        <w:top w:val="none" w:sz="0" w:space="0" w:color="auto"/>
        <w:left w:val="none" w:sz="0" w:space="0" w:color="auto"/>
        <w:bottom w:val="none" w:sz="0" w:space="0" w:color="auto"/>
        <w:right w:val="none" w:sz="0" w:space="0" w:color="auto"/>
      </w:divBdr>
    </w:div>
    <w:div w:id="729379684">
      <w:bodyDiv w:val="1"/>
      <w:marLeft w:val="0"/>
      <w:marRight w:val="0"/>
      <w:marTop w:val="0"/>
      <w:marBottom w:val="0"/>
      <w:divBdr>
        <w:top w:val="none" w:sz="0" w:space="0" w:color="auto"/>
        <w:left w:val="none" w:sz="0" w:space="0" w:color="auto"/>
        <w:bottom w:val="none" w:sz="0" w:space="0" w:color="auto"/>
        <w:right w:val="none" w:sz="0" w:space="0" w:color="auto"/>
      </w:divBdr>
    </w:div>
    <w:div w:id="732969919">
      <w:bodyDiv w:val="1"/>
      <w:marLeft w:val="0"/>
      <w:marRight w:val="0"/>
      <w:marTop w:val="0"/>
      <w:marBottom w:val="0"/>
      <w:divBdr>
        <w:top w:val="none" w:sz="0" w:space="0" w:color="auto"/>
        <w:left w:val="none" w:sz="0" w:space="0" w:color="auto"/>
        <w:bottom w:val="none" w:sz="0" w:space="0" w:color="auto"/>
        <w:right w:val="none" w:sz="0" w:space="0" w:color="auto"/>
      </w:divBdr>
    </w:div>
    <w:div w:id="751853316">
      <w:bodyDiv w:val="1"/>
      <w:marLeft w:val="0"/>
      <w:marRight w:val="0"/>
      <w:marTop w:val="0"/>
      <w:marBottom w:val="0"/>
      <w:divBdr>
        <w:top w:val="none" w:sz="0" w:space="0" w:color="auto"/>
        <w:left w:val="none" w:sz="0" w:space="0" w:color="auto"/>
        <w:bottom w:val="none" w:sz="0" w:space="0" w:color="auto"/>
        <w:right w:val="none" w:sz="0" w:space="0" w:color="auto"/>
      </w:divBdr>
    </w:div>
    <w:div w:id="768428393">
      <w:bodyDiv w:val="1"/>
      <w:marLeft w:val="0"/>
      <w:marRight w:val="0"/>
      <w:marTop w:val="0"/>
      <w:marBottom w:val="0"/>
      <w:divBdr>
        <w:top w:val="none" w:sz="0" w:space="0" w:color="auto"/>
        <w:left w:val="none" w:sz="0" w:space="0" w:color="auto"/>
        <w:bottom w:val="none" w:sz="0" w:space="0" w:color="auto"/>
        <w:right w:val="none" w:sz="0" w:space="0" w:color="auto"/>
      </w:divBdr>
    </w:div>
    <w:div w:id="769930007">
      <w:bodyDiv w:val="1"/>
      <w:marLeft w:val="0"/>
      <w:marRight w:val="0"/>
      <w:marTop w:val="0"/>
      <w:marBottom w:val="0"/>
      <w:divBdr>
        <w:top w:val="none" w:sz="0" w:space="0" w:color="auto"/>
        <w:left w:val="none" w:sz="0" w:space="0" w:color="auto"/>
        <w:bottom w:val="none" w:sz="0" w:space="0" w:color="auto"/>
        <w:right w:val="none" w:sz="0" w:space="0" w:color="auto"/>
      </w:divBdr>
    </w:div>
    <w:div w:id="770930890">
      <w:bodyDiv w:val="1"/>
      <w:marLeft w:val="0"/>
      <w:marRight w:val="0"/>
      <w:marTop w:val="0"/>
      <w:marBottom w:val="0"/>
      <w:divBdr>
        <w:top w:val="none" w:sz="0" w:space="0" w:color="auto"/>
        <w:left w:val="none" w:sz="0" w:space="0" w:color="auto"/>
        <w:bottom w:val="none" w:sz="0" w:space="0" w:color="auto"/>
        <w:right w:val="none" w:sz="0" w:space="0" w:color="auto"/>
      </w:divBdr>
    </w:div>
    <w:div w:id="779838657">
      <w:bodyDiv w:val="1"/>
      <w:marLeft w:val="0"/>
      <w:marRight w:val="0"/>
      <w:marTop w:val="0"/>
      <w:marBottom w:val="0"/>
      <w:divBdr>
        <w:top w:val="none" w:sz="0" w:space="0" w:color="auto"/>
        <w:left w:val="none" w:sz="0" w:space="0" w:color="auto"/>
        <w:bottom w:val="none" w:sz="0" w:space="0" w:color="auto"/>
        <w:right w:val="none" w:sz="0" w:space="0" w:color="auto"/>
      </w:divBdr>
    </w:div>
    <w:div w:id="799614045">
      <w:bodyDiv w:val="1"/>
      <w:marLeft w:val="0"/>
      <w:marRight w:val="0"/>
      <w:marTop w:val="0"/>
      <w:marBottom w:val="0"/>
      <w:divBdr>
        <w:top w:val="none" w:sz="0" w:space="0" w:color="auto"/>
        <w:left w:val="none" w:sz="0" w:space="0" w:color="auto"/>
        <w:bottom w:val="none" w:sz="0" w:space="0" w:color="auto"/>
        <w:right w:val="none" w:sz="0" w:space="0" w:color="auto"/>
      </w:divBdr>
    </w:div>
    <w:div w:id="803740424">
      <w:bodyDiv w:val="1"/>
      <w:marLeft w:val="0"/>
      <w:marRight w:val="0"/>
      <w:marTop w:val="0"/>
      <w:marBottom w:val="0"/>
      <w:divBdr>
        <w:top w:val="none" w:sz="0" w:space="0" w:color="auto"/>
        <w:left w:val="none" w:sz="0" w:space="0" w:color="auto"/>
        <w:bottom w:val="none" w:sz="0" w:space="0" w:color="auto"/>
        <w:right w:val="none" w:sz="0" w:space="0" w:color="auto"/>
      </w:divBdr>
    </w:div>
    <w:div w:id="808404745">
      <w:bodyDiv w:val="1"/>
      <w:marLeft w:val="0"/>
      <w:marRight w:val="0"/>
      <w:marTop w:val="0"/>
      <w:marBottom w:val="0"/>
      <w:divBdr>
        <w:top w:val="none" w:sz="0" w:space="0" w:color="auto"/>
        <w:left w:val="none" w:sz="0" w:space="0" w:color="auto"/>
        <w:bottom w:val="none" w:sz="0" w:space="0" w:color="auto"/>
        <w:right w:val="none" w:sz="0" w:space="0" w:color="auto"/>
      </w:divBdr>
    </w:div>
    <w:div w:id="815727902">
      <w:bodyDiv w:val="1"/>
      <w:marLeft w:val="0"/>
      <w:marRight w:val="0"/>
      <w:marTop w:val="0"/>
      <w:marBottom w:val="0"/>
      <w:divBdr>
        <w:top w:val="none" w:sz="0" w:space="0" w:color="auto"/>
        <w:left w:val="none" w:sz="0" w:space="0" w:color="auto"/>
        <w:bottom w:val="none" w:sz="0" w:space="0" w:color="auto"/>
        <w:right w:val="none" w:sz="0" w:space="0" w:color="auto"/>
      </w:divBdr>
    </w:div>
    <w:div w:id="816725268">
      <w:bodyDiv w:val="1"/>
      <w:marLeft w:val="0"/>
      <w:marRight w:val="0"/>
      <w:marTop w:val="0"/>
      <w:marBottom w:val="0"/>
      <w:divBdr>
        <w:top w:val="none" w:sz="0" w:space="0" w:color="auto"/>
        <w:left w:val="none" w:sz="0" w:space="0" w:color="auto"/>
        <w:bottom w:val="none" w:sz="0" w:space="0" w:color="auto"/>
        <w:right w:val="none" w:sz="0" w:space="0" w:color="auto"/>
      </w:divBdr>
    </w:div>
    <w:div w:id="820272114">
      <w:bodyDiv w:val="1"/>
      <w:marLeft w:val="0"/>
      <w:marRight w:val="0"/>
      <w:marTop w:val="0"/>
      <w:marBottom w:val="0"/>
      <w:divBdr>
        <w:top w:val="none" w:sz="0" w:space="0" w:color="auto"/>
        <w:left w:val="none" w:sz="0" w:space="0" w:color="auto"/>
        <w:bottom w:val="none" w:sz="0" w:space="0" w:color="auto"/>
        <w:right w:val="none" w:sz="0" w:space="0" w:color="auto"/>
      </w:divBdr>
    </w:div>
    <w:div w:id="820659018">
      <w:bodyDiv w:val="1"/>
      <w:marLeft w:val="0"/>
      <w:marRight w:val="0"/>
      <w:marTop w:val="0"/>
      <w:marBottom w:val="0"/>
      <w:divBdr>
        <w:top w:val="none" w:sz="0" w:space="0" w:color="auto"/>
        <w:left w:val="none" w:sz="0" w:space="0" w:color="auto"/>
        <w:bottom w:val="none" w:sz="0" w:space="0" w:color="auto"/>
        <w:right w:val="none" w:sz="0" w:space="0" w:color="auto"/>
      </w:divBdr>
    </w:div>
    <w:div w:id="830371325">
      <w:bodyDiv w:val="1"/>
      <w:marLeft w:val="0"/>
      <w:marRight w:val="0"/>
      <w:marTop w:val="0"/>
      <w:marBottom w:val="0"/>
      <w:divBdr>
        <w:top w:val="none" w:sz="0" w:space="0" w:color="auto"/>
        <w:left w:val="none" w:sz="0" w:space="0" w:color="auto"/>
        <w:bottom w:val="none" w:sz="0" w:space="0" w:color="auto"/>
        <w:right w:val="none" w:sz="0" w:space="0" w:color="auto"/>
      </w:divBdr>
    </w:div>
    <w:div w:id="835460622">
      <w:bodyDiv w:val="1"/>
      <w:marLeft w:val="0"/>
      <w:marRight w:val="0"/>
      <w:marTop w:val="0"/>
      <w:marBottom w:val="0"/>
      <w:divBdr>
        <w:top w:val="none" w:sz="0" w:space="0" w:color="auto"/>
        <w:left w:val="none" w:sz="0" w:space="0" w:color="auto"/>
        <w:bottom w:val="none" w:sz="0" w:space="0" w:color="auto"/>
        <w:right w:val="none" w:sz="0" w:space="0" w:color="auto"/>
      </w:divBdr>
    </w:div>
    <w:div w:id="837187842">
      <w:bodyDiv w:val="1"/>
      <w:marLeft w:val="0"/>
      <w:marRight w:val="0"/>
      <w:marTop w:val="0"/>
      <w:marBottom w:val="0"/>
      <w:divBdr>
        <w:top w:val="none" w:sz="0" w:space="0" w:color="auto"/>
        <w:left w:val="none" w:sz="0" w:space="0" w:color="auto"/>
        <w:bottom w:val="none" w:sz="0" w:space="0" w:color="auto"/>
        <w:right w:val="none" w:sz="0" w:space="0" w:color="auto"/>
      </w:divBdr>
    </w:div>
    <w:div w:id="842621977">
      <w:bodyDiv w:val="1"/>
      <w:marLeft w:val="0"/>
      <w:marRight w:val="0"/>
      <w:marTop w:val="0"/>
      <w:marBottom w:val="0"/>
      <w:divBdr>
        <w:top w:val="none" w:sz="0" w:space="0" w:color="auto"/>
        <w:left w:val="none" w:sz="0" w:space="0" w:color="auto"/>
        <w:bottom w:val="none" w:sz="0" w:space="0" w:color="auto"/>
        <w:right w:val="none" w:sz="0" w:space="0" w:color="auto"/>
      </w:divBdr>
    </w:div>
    <w:div w:id="845830181">
      <w:bodyDiv w:val="1"/>
      <w:marLeft w:val="0"/>
      <w:marRight w:val="0"/>
      <w:marTop w:val="0"/>
      <w:marBottom w:val="0"/>
      <w:divBdr>
        <w:top w:val="none" w:sz="0" w:space="0" w:color="auto"/>
        <w:left w:val="none" w:sz="0" w:space="0" w:color="auto"/>
        <w:bottom w:val="none" w:sz="0" w:space="0" w:color="auto"/>
        <w:right w:val="none" w:sz="0" w:space="0" w:color="auto"/>
      </w:divBdr>
    </w:div>
    <w:div w:id="847183957">
      <w:bodyDiv w:val="1"/>
      <w:marLeft w:val="0"/>
      <w:marRight w:val="0"/>
      <w:marTop w:val="0"/>
      <w:marBottom w:val="0"/>
      <w:divBdr>
        <w:top w:val="none" w:sz="0" w:space="0" w:color="auto"/>
        <w:left w:val="none" w:sz="0" w:space="0" w:color="auto"/>
        <w:bottom w:val="none" w:sz="0" w:space="0" w:color="auto"/>
        <w:right w:val="none" w:sz="0" w:space="0" w:color="auto"/>
      </w:divBdr>
    </w:div>
    <w:div w:id="848522243">
      <w:bodyDiv w:val="1"/>
      <w:marLeft w:val="0"/>
      <w:marRight w:val="0"/>
      <w:marTop w:val="0"/>
      <w:marBottom w:val="0"/>
      <w:divBdr>
        <w:top w:val="none" w:sz="0" w:space="0" w:color="auto"/>
        <w:left w:val="none" w:sz="0" w:space="0" w:color="auto"/>
        <w:bottom w:val="none" w:sz="0" w:space="0" w:color="auto"/>
        <w:right w:val="none" w:sz="0" w:space="0" w:color="auto"/>
      </w:divBdr>
    </w:div>
    <w:div w:id="849173792">
      <w:bodyDiv w:val="1"/>
      <w:marLeft w:val="0"/>
      <w:marRight w:val="0"/>
      <w:marTop w:val="0"/>
      <w:marBottom w:val="0"/>
      <w:divBdr>
        <w:top w:val="none" w:sz="0" w:space="0" w:color="auto"/>
        <w:left w:val="none" w:sz="0" w:space="0" w:color="auto"/>
        <w:bottom w:val="none" w:sz="0" w:space="0" w:color="auto"/>
        <w:right w:val="none" w:sz="0" w:space="0" w:color="auto"/>
      </w:divBdr>
    </w:div>
    <w:div w:id="855460911">
      <w:bodyDiv w:val="1"/>
      <w:marLeft w:val="0"/>
      <w:marRight w:val="0"/>
      <w:marTop w:val="0"/>
      <w:marBottom w:val="0"/>
      <w:divBdr>
        <w:top w:val="none" w:sz="0" w:space="0" w:color="auto"/>
        <w:left w:val="none" w:sz="0" w:space="0" w:color="auto"/>
        <w:bottom w:val="none" w:sz="0" w:space="0" w:color="auto"/>
        <w:right w:val="none" w:sz="0" w:space="0" w:color="auto"/>
      </w:divBdr>
    </w:div>
    <w:div w:id="860123742">
      <w:bodyDiv w:val="1"/>
      <w:marLeft w:val="0"/>
      <w:marRight w:val="0"/>
      <w:marTop w:val="0"/>
      <w:marBottom w:val="0"/>
      <w:divBdr>
        <w:top w:val="none" w:sz="0" w:space="0" w:color="auto"/>
        <w:left w:val="none" w:sz="0" w:space="0" w:color="auto"/>
        <w:bottom w:val="none" w:sz="0" w:space="0" w:color="auto"/>
        <w:right w:val="none" w:sz="0" w:space="0" w:color="auto"/>
      </w:divBdr>
    </w:div>
    <w:div w:id="866213355">
      <w:bodyDiv w:val="1"/>
      <w:marLeft w:val="0"/>
      <w:marRight w:val="0"/>
      <w:marTop w:val="0"/>
      <w:marBottom w:val="0"/>
      <w:divBdr>
        <w:top w:val="none" w:sz="0" w:space="0" w:color="auto"/>
        <w:left w:val="none" w:sz="0" w:space="0" w:color="auto"/>
        <w:bottom w:val="none" w:sz="0" w:space="0" w:color="auto"/>
        <w:right w:val="none" w:sz="0" w:space="0" w:color="auto"/>
      </w:divBdr>
    </w:div>
    <w:div w:id="867180180">
      <w:bodyDiv w:val="1"/>
      <w:marLeft w:val="0"/>
      <w:marRight w:val="0"/>
      <w:marTop w:val="0"/>
      <w:marBottom w:val="0"/>
      <w:divBdr>
        <w:top w:val="none" w:sz="0" w:space="0" w:color="auto"/>
        <w:left w:val="none" w:sz="0" w:space="0" w:color="auto"/>
        <w:bottom w:val="none" w:sz="0" w:space="0" w:color="auto"/>
        <w:right w:val="none" w:sz="0" w:space="0" w:color="auto"/>
      </w:divBdr>
    </w:div>
    <w:div w:id="869954993">
      <w:bodyDiv w:val="1"/>
      <w:marLeft w:val="0"/>
      <w:marRight w:val="0"/>
      <w:marTop w:val="0"/>
      <w:marBottom w:val="0"/>
      <w:divBdr>
        <w:top w:val="none" w:sz="0" w:space="0" w:color="auto"/>
        <w:left w:val="none" w:sz="0" w:space="0" w:color="auto"/>
        <w:bottom w:val="none" w:sz="0" w:space="0" w:color="auto"/>
        <w:right w:val="none" w:sz="0" w:space="0" w:color="auto"/>
      </w:divBdr>
    </w:div>
    <w:div w:id="872111102">
      <w:bodyDiv w:val="1"/>
      <w:marLeft w:val="0"/>
      <w:marRight w:val="0"/>
      <w:marTop w:val="0"/>
      <w:marBottom w:val="0"/>
      <w:divBdr>
        <w:top w:val="none" w:sz="0" w:space="0" w:color="auto"/>
        <w:left w:val="none" w:sz="0" w:space="0" w:color="auto"/>
        <w:bottom w:val="none" w:sz="0" w:space="0" w:color="auto"/>
        <w:right w:val="none" w:sz="0" w:space="0" w:color="auto"/>
      </w:divBdr>
    </w:div>
    <w:div w:id="873078970">
      <w:bodyDiv w:val="1"/>
      <w:marLeft w:val="0"/>
      <w:marRight w:val="0"/>
      <w:marTop w:val="0"/>
      <w:marBottom w:val="0"/>
      <w:divBdr>
        <w:top w:val="none" w:sz="0" w:space="0" w:color="auto"/>
        <w:left w:val="none" w:sz="0" w:space="0" w:color="auto"/>
        <w:bottom w:val="none" w:sz="0" w:space="0" w:color="auto"/>
        <w:right w:val="none" w:sz="0" w:space="0" w:color="auto"/>
      </w:divBdr>
    </w:div>
    <w:div w:id="889997317">
      <w:bodyDiv w:val="1"/>
      <w:marLeft w:val="0"/>
      <w:marRight w:val="0"/>
      <w:marTop w:val="0"/>
      <w:marBottom w:val="0"/>
      <w:divBdr>
        <w:top w:val="none" w:sz="0" w:space="0" w:color="auto"/>
        <w:left w:val="none" w:sz="0" w:space="0" w:color="auto"/>
        <w:bottom w:val="none" w:sz="0" w:space="0" w:color="auto"/>
        <w:right w:val="none" w:sz="0" w:space="0" w:color="auto"/>
      </w:divBdr>
    </w:div>
    <w:div w:id="895429572">
      <w:bodyDiv w:val="1"/>
      <w:marLeft w:val="0"/>
      <w:marRight w:val="0"/>
      <w:marTop w:val="0"/>
      <w:marBottom w:val="0"/>
      <w:divBdr>
        <w:top w:val="none" w:sz="0" w:space="0" w:color="auto"/>
        <w:left w:val="none" w:sz="0" w:space="0" w:color="auto"/>
        <w:bottom w:val="none" w:sz="0" w:space="0" w:color="auto"/>
        <w:right w:val="none" w:sz="0" w:space="0" w:color="auto"/>
      </w:divBdr>
    </w:div>
    <w:div w:id="899748102">
      <w:bodyDiv w:val="1"/>
      <w:marLeft w:val="0"/>
      <w:marRight w:val="0"/>
      <w:marTop w:val="0"/>
      <w:marBottom w:val="0"/>
      <w:divBdr>
        <w:top w:val="none" w:sz="0" w:space="0" w:color="auto"/>
        <w:left w:val="none" w:sz="0" w:space="0" w:color="auto"/>
        <w:bottom w:val="none" w:sz="0" w:space="0" w:color="auto"/>
        <w:right w:val="none" w:sz="0" w:space="0" w:color="auto"/>
      </w:divBdr>
    </w:div>
    <w:div w:id="904100650">
      <w:bodyDiv w:val="1"/>
      <w:marLeft w:val="0"/>
      <w:marRight w:val="0"/>
      <w:marTop w:val="0"/>
      <w:marBottom w:val="0"/>
      <w:divBdr>
        <w:top w:val="none" w:sz="0" w:space="0" w:color="auto"/>
        <w:left w:val="none" w:sz="0" w:space="0" w:color="auto"/>
        <w:bottom w:val="none" w:sz="0" w:space="0" w:color="auto"/>
        <w:right w:val="none" w:sz="0" w:space="0" w:color="auto"/>
      </w:divBdr>
    </w:div>
    <w:div w:id="916784846">
      <w:bodyDiv w:val="1"/>
      <w:marLeft w:val="0"/>
      <w:marRight w:val="0"/>
      <w:marTop w:val="0"/>
      <w:marBottom w:val="0"/>
      <w:divBdr>
        <w:top w:val="none" w:sz="0" w:space="0" w:color="auto"/>
        <w:left w:val="none" w:sz="0" w:space="0" w:color="auto"/>
        <w:bottom w:val="none" w:sz="0" w:space="0" w:color="auto"/>
        <w:right w:val="none" w:sz="0" w:space="0" w:color="auto"/>
      </w:divBdr>
    </w:div>
    <w:div w:id="923301753">
      <w:bodyDiv w:val="1"/>
      <w:marLeft w:val="0"/>
      <w:marRight w:val="0"/>
      <w:marTop w:val="0"/>
      <w:marBottom w:val="0"/>
      <w:divBdr>
        <w:top w:val="none" w:sz="0" w:space="0" w:color="auto"/>
        <w:left w:val="none" w:sz="0" w:space="0" w:color="auto"/>
        <w:bottom w:val="none" w:sz="0" w:space="0" w:color="auto"/>
        <w:right w:val="none" w:sz="0" w:space="0" w:color="auto"/>
      </w:divBdr>
    </w:div>
    <w:div w:id="931817874">
      <w:bodyDiv w:val="1"/>
      <w:marLeft w:val="0"/>
      <w:marRight w:val="0"/>
      <w:marTop w:val="0"/>
      <w:marBottom w:val="0"/>
      <w:divBdr>
        <w:top w:val="none" w:sz="0" w:space="0" w:color="auto"/>
        <w:left w:val="none" w:sz="0" w:space="0" w:color="auto"/>
        <w:bottom w:val="none" w:sz="0" w:space="0" w:color="auto"/>
        <w:right w:val="none" w:sz="0" w:space="0" w:color="auto"/>
      </w:divBdr>
    </w:div>
    <w:div w:id="937324269">
      <w:bodyDiv w:val="1"/>
      <w:marLeft w:val="0"/>
      <w:marRight w:val="0"/>
      <w:marTop w:val="0"/>
      <w:marBottom w:val="0"/>
      <w:divBdr>
        <w:top w:val="none" w:sz="0" w:space="0" w:color="auto"/>
        <w:left w:val="none" w:sz="0" w:space="0" w:color="auto"/>
        <w:bottom w:val="none" w:sz="0" w:space="0" w:color="auto"/>
        <w:right w:val="none" w:sz="0" w:space="0" w:color="auto"/>
      </w:divBdr>
    </w:div>
    <w:div w:id="941297973">
      <w:bodyDiv w:val="1"/>
      <w:marLeft w:val="0"/>
      <w:marRight w:val="0"/>
      <w:marTop w:val="0"/>
      <w:marBottom w:val="0"/>
      <w:divBdr>
        <w:top w:val="none" w:sz="0" w:space="0" w:color="auto"/>
        <w:left w:val="none" w:sz="0" w:space="0" w:color="auto"/>
        <w:bottom w:val="none" w:sz="0" w:space="0" w:color="auto"/>
        <w:right w:val="none" w:sz="0" w:space="0" w:color="auto"/>
      </w:divBdr>
    </w:div>
    <w:div w:id="941764172">
      <w:bodyDiv w:val="1"/>
      <w:marLeft w:val="0"/>
      <w:marRight w:val="0"/>
      <w:marTop w:val="0"/>
      <w:marBottom w:val="0"/>
      <w:divBdr>
        <w:top w:val="none" w:sz="0" w:space="0" w:color="auto"/>
        <w:left w:val="none" w:sz="0" w:space="0" w:color="auto"/>
        <w:bottom w:val="none" w:sz="0" w:space="0" w:color="auto"/>
        <w:right w:val="none" w:sz="0" w:space="0" w:color="auto"/>
      </w:divBdr>
    </w:div>
    <w:div w:id="943540580">
      <w:bodyDiv w:val="1"/>
      <w:marLeft w:val="0"/>
      <w:marRight w:val="0"/>
      <w:marTop w:val="0"/>
      <w:marBottom w:val="0"/>
      <w:divBdr>
        <w:top w:val="none" w:sz="0" w:space="0" w:color="auto"/>
        <w:left w:val="none" w:sz="0" w:space="0" w:color="auto"/>
        <w:bottom w:val="none" w:sz="0" w:space="0" w:color="auto"/>
        <w:right w:val="none" w:sz="0" w:space="0" w:color="auto"/>
      </w:divBdr>
    </w:div>
    <w:div w:id="944464623">
      <w:bodyDiv w:val="1"/>
      <w:marLeft w:val="0"/>
      <w:marRight w:val="0"/>
      <w:marTop w:val="0"/>
      <w:marBottom w:val="0"/>
      <w:divBdr>
        <w:top w:val="none" w:sz="0" w:space="0" w:color="auto"/>
        <w:left w:val="none" w:sz="0" w:space="0" w:color="auto"/>
        <w:bottom w:val="none" w:sz="0" w:space="0" w:color="auto"/>
        <w:right w:val="none" w:sz="0" w:space="0" w:color="auto"/>
      </w:divBdr>
    </w:div>
    <w:div w:id="949972478">
      <w:bodyDiv w:val="1"/>
      <w:marLeft w:val="0"/>
      <w:marRight w:val="0"/>
      <w:marTop w:val="0"/>
      <w:marBottom w:val="0"/>
      <w:divBdr>
        <w:top w:val="none" w:sz="0" w:space="0" w:color="auto"/>
        <w:left w:val="none" w:sz="0" w:space="0" w:color="auto"/>
        <w:bottom w:val="none" w:sz="0" w:space="0" w:color="auto"/>
        <w:right w:val="none" w:sz="0" w:space="0" w:color="auto"/>
      </w:divBdr>
    </w:div>
    <w:div w:id="952636010">
      <w:bodyDiv w:val="1"/>
      <w:marLeft w:val="0"/>
      <w:marRight w:val="0"/>
      <w:marTop w:val="0"/>
      <w:marBottom w:val="0"/>
      <w:divBdr>
        <w:top w:val="none" w:sz="0" w:space="0" w:color="auto"/>
        <w:left w:val="none" w:sz="0" w:space="0" w:color="auto"/>
        <w:bottom w:val="none" w:sz="0" w:space="0" w:color="auto"/>
        <w:right w:val="none" w:sz="0" w:space="0" w:color="auto"/>
      </w:divBdr>
    </w:div>
    <w:div w:id="955989362">
      <w:bodyDiv w:val="1"/>
      <w:marLeft w:val="0"/>
      <w:marRight w:val="0"/>
      <w:marTop w:val="0"/>
      <w:marBottom w:val="0"/>
      <w:divBdr>
        <w:top w:val="none" w:sz="0" w:space="0" w:color="auto"/>
        <w:left w:val="none" w:sz="0" w:space="0" w:color="auto"/>
        <w:bottom w:val="none" w:sz="0" w:space="0" w:color="auto"/>
        <w:right w:val="none" w:sz="0" w:space="0" w:color="auto"/>
      </w:divBdr>
    </w:div>
    <w:div w:id="956257339">
      <w:bodyDiv w:val="1"/>
      <w:marLeft w:val="0"/>
      <w:marRight w:val="0"/>
      <w:marTop w:val="0"/>
      <w:marBottom w:val="0"/>
      <w:divBdr>
        <w:top w:val="none" w:sz="0" w:space="0" w:color="auto"/>
        <w:left w:val="none" w:sz="0" w:space="0" w:color="auto"/>
        <w:bottom w:val="none" w:sz="0" w:space="0" w:color="auto"/>
        <w:right w:val="none" w:sz="0" w:space="0" w:color="auto"/>
      </w:divBdr>
    </w:div>
    <w:div w:id="970137335">
      <w:bodyDiv w:val="1"/>
      <w:marLeft w:val="0"/>
      <w:marRight w:val="0"/>
      <w:marTop w:val="0"/>
      <w:marBottom w:val="0"/>
      <w:divBdr>
        <w:top w:val="none" w:sz="0" w:space="0" w:color="auto"/>
        <w:left w:val="none" w:sz="0" w:space="0" w:color="auto"/>
        <w:bottom w:val="none" w:sz="0" w:space="0" w:color="auto"/>
        <w:right w:val="none" w:sz="0" w:space="0" w:color="auto"/>
      </w:divBdr>
    </w:div>
    <w:div w:id="976452061">
      <w:bodyDiv w:val="1"/>
      <w:marLeft w:val="0"/>
      <w:marRight w:val="0"/>
      <w:marTop w:val="0"/>
      <w:marBottom w:val="0"/>
      <w:divBdr>
        <w:top w:val="none" w:sz="0" w:space="0" w:color="auto"/>
        <w:left w:val="none" w:sz="0" w:space="0" w:color="auto"/>
        <w:bottom w:val="none" w:sz="0" w:space="0" w:color="auto"/>
        <w:right w:val="none" w:sz="0" w:space="0" w:color="auto"/>
      </w:divBdr>
    </w:div>
    <w:div w:id="980815940">
      <w:bodyDiv w:val="1"/>
      <w:marLeft w:val="0"/>
      <w:marRight w:val="0"/>
      <w:marTop w:val="0"/>
      <w:marBottom w:val="0"/>
      <w:divBdr>
        <w:top w:val="none" w:sz="0" w:space="0" w:color="auto"/>
        <w:left w:val="none" w:sz="0" w:space="0" w:color="auto"/>
        <w:bottom w:val="none" w:sz="0" w:space="0" w:color="auto"/>
        <w:right w:val="none" w:sz="0" w:space="0" w:color="auto"/>
      </w:divBdr>
    </w:div>
    <w:div w:id="986124769">
      <w:bodyDiv w:val="1"/>
      <w:marLeft w:val="0"/>
      <w:marRight w:val="0"/>
      <w:marTop w:val="0"/>
      <w:marBottom w:val="0"/>
      <w:divBdr>
        <w:top w:val="none" w:sz="0" w:space="0" w:color="auto"/>
        <w:left w:val="none" w:sz="0" w:space="0" w:color="auto"/>
        <w:bottom w:val="none" w:sz="0" w:space="0" w:color="auto"/>
        <w:right w:val="none" w:sz="0" w:space="0" w:color="auto"/>
      </w:divBdr>
    </w:div>
    <w:div w:id="987325062">
      <w:bodyDiv w:val="1"/>
      <w:marLeft w:val="0"/>
      <w:marRight w:val="0"/>
      <w:marTop w:val="0"/>
      <w:marBottom w:val="0"/>
      <w:divBdr>
        <w:top w:val="none" w:sz="0" w:space="0" w:color="auto"/>
        <w:left w:val="none" w:sz="0" w:space="0" w:color="auto"/>
        <w:bottom w:val="none" w:sz="0" w:space="0" w:color="auto"/>
        <w:right w:val="none" w:sz="0" w:space="0" w:color="auto"/>
      </w:divBdr>
    </w:div>
    <w:div w:id="987588426">
      <w:bodyDiv w:val="1"/>
      <w:marLeft w:val="0"/>
      <w:marRight w:val="0"/>
      <w:marTop w:val="0"/>
      <w:marBottom w:val="0"/>
      <w:divBdr>
        <w:top w:val="none" w:sz="0" w:space="0" w:color="auto"/>
        <w:left w:val="none" w:sz="0" w:space="0" w:color="auto"/>
        <w:bottom w:val="none" w:sz="0" w:space="0" w:color="auto"/>
        <w:right w:val="none" w:sz="0" w:space="0" w:color="auto"/>
      </w:divBdr>
    </w:div>
    <w:div w:id="1000892397">
      <w:bodyDiv w:val="1"/>
      <w:marLeft w:val="0"/>
      <w:marRight w:val="0"/>
      <w:marTop w:val="0"/>
      <w:marBottom w:val="0"/>
      <w:divBdr>
        <w:top w:val="none" w:sz="0" w:space="0" w:color="auto"/>
        <w:left w:val="none" w:sz="0" w:space="0" w:color="auto"/>
        <w:bottom w:val="none" w:sz="0" w:space="0" w:color="auto"/>
        <w:right w:val="none" w:sz="0" w:space="0" w:color="auto"/>
      </w:divBdr>
    </w:div>
    <w:div w:id="1002008021">
      <w:bodyDiv w:val="1"/>
      <w:marLeft w:val="0"/>
      <w:marRight w:val="0"/>
      <w:marTop w:val="0"/>
      <w:marBottom w:val="0"/>
      <w:divBdr>
        <w:top w:val="none" w:sz="0" w:space="0" w:color="auto"/>
        <w:left w:val="none" w:sz="0" w:space="0" w:color="auto"/>
        <w:bottom w:val="none" w:sz="0" w:space="0" w:color="auto"/>
        <w:right w:val="none" w:sz="0" w:space="0" w:color="auto"/>
      </w:divBdr>
    </w:div>
    <w:div w:id="1014187102">
      <w:bodyDiv w:val="1"/>
      <w:marLeft w:val="0"/>
      <w:marRight w:val="0"/>
      <w:marTop w:val="0"/>
      <w:marBottom w:val="0"/>
      <w:divBdr>
        <w:top w:val="none" w:sz="0" w:space="0" w:color="auto"/>
        <w:left w:val="none" w:sz="0" w:space="0" w:color="auto"/>
        <w:bottom w:val="none" w:sz="0" w:space="0" w:color="auto"/>
        <w:right w:val="none" w:sz="0" w:space="0" w:color="auto"/>
      </w:divBdr>
    </w:div>
    <w:div w:id="1015228808">
      <w:bodyDiv w:val="1"/>
      <w:marLeft w:val="0"/>
      <w:marRight w:val="0"/>
      <w:marTop w:val="0"/>
      <w:marBottom w:val="0"/>
      <w:divBdr>
        <w:top w:val="none" w:sz="0" w:space="0" w:color="auto"/>
        <w:left w:val="none" w:sz="0" w:space="0" w:color="auto"/>
        <w:bottom w:val="none" w:sz="0" w:space="0" w:color="auto"/>
        <w:right w:val="none" w:sz="0" w:space="0" w:color="auto"/>
      </w:divBdr>
    </w:div>
    <w:div w:id="1022244866">
      <w:bodyDiv w:val="1"/>
      <w:marLeft w:val="0"/>
      <w:marRight w:val="0"/>
      <w:marTop w:val="0"/>
      <w:marBottom w:val="0"/>
      <w:divBdr>
        <w:top w:val="none" w:sz="0" w:space="0" w:color="auto"/>
        <w:left w:val="none" w:sz="0" w:space="0" w:color="auto"/>
        <w:bottom w:val="none" w:sz="0" w:space="0" w:color="auto"/>
        <w:right w:val="none" w:sz="0" w:space="0" w:color="auto"/>
      </w:divBdr>
    </w:div>
    <w:div w:id="1022391700">
      <w:bodyDiv w:val="1"/>
      <w:marLeft w:val="0"/>
      <w:marRight w:val="0"/>
      <w:marTop w:val="0"/>
      <w:marBottom w:val="0"/>
      <w:divBdr>
        <w:top w:val="none" w:sz="0" w:space="0" w:color="auto"/>
        <w:left w:val="none" w:sz="0" w:space="0" w:color="auto"/>
        <w:bottom w:val="none" w:sz="0" w:space="0" w:color="auto"/>
        <w:right w:val="none" w:sz="0" w:space="0" w:color="auto"/>
      </w:divBdr>
    </w:div>
    <w:div w:id="1029330951">
      <w:bodyDiv w:val="1"/>
      <w:marLeft w:val="0"/>
      <w:marRight w:val="0"/>
      <w:marTop w:val="0"/>
      <w:marBottom w:val="0"/>
      <w:divBdr>
        <w:top w:val="none" w:sz="0" w:space="0" w:color="auto"/>
        <w:left w:val="none" w:sz="0" w:space="0" w:color="auto"/>
        <w:bottom w:val="none" w:sz="0" w:space="0" w:color="auto"/>
        <w:right w:val="none" w:sz="0" w:space="0" w:color="auto"/>
      </w:divBdr>
    </w:div>
    <w:div w:id="1043212151">
      <w:bodyDiv w:val="1"/>
      <w:marLeft w:val="0"/>
      <w:marRight w:val="0"/>
      <w:marTop w:val="0"/>
      <w:marBottom w:val="0"/>
      <w:divBdr>
        <w:top w:val="none" w:sz="0" w:space="0" w:color="auto"/>
        <w:left w:val="none" w:sz="0" w:space="0" w:color="auto"/>
        <w:bottom w:val="none" w:sz="0" w:space="0" w:color="auto"/>
        <w:right w:val="none" w:sz="0" w:space="0" w:color="auto"/>
      </w:divBdr>
    </w:div>
    <w:div w:id="1048728611">
      <w:bodyDiv w:val="1"/>
      <w:marLeft w:val="0"/>
      <w:marRight w:val="0"/>
      <w:marTop w:val="0"/>
      <w:marBottom w:val="0"/>
      <w:divBdr>
        <w:top w:val="none" w:sz="0" w:space="0" w:color="auto"/>
        <w:left w:val="none" w:sz="0" w:space="0" w:color="auto"/>
        <w:bottom w:val="none" w:sz="0" w:space="0" w:color="auto"/>
        <w:right w:val="none" w:sz="0" w:space="0" w:color="auto"/>
      </w:divBdr>
    </w:div>
    <w:div w:id="1051081217">
      <w:bodyDiv w:val="1"/>
      <w:marLeft w:val="0"/>
      <w:marRight w:val="0"/>
      <w:marTop w:val="0"/>
      <w:marBottom w:val="0"/>
      <w:divBdr>
        <w:top w:val="none" w:sz="0" w:space="0" w:color="auto"/>
        <w:left w:val="none" w:sz="0" w:space="0" w:color="auto"/>
        <w:bottom w:val="none" w:sz="0" w:space="0" w:color="auto"/>
        <w:right w:val="none" w:sz="0" w:space="0" w:color="auto"/>
      </w:divBdr>
    </w:div>
    <w:div w:id="1052538943">
      <w:bodyDiv w:val="1"/>
      <w:marLeft w:val="0"/>
      <w:marRight w:val="0"/>
      <w:marTop w:val="0"/>
      <w:marBottom w:val="0"/>
      <w:divBdr>
        <w:top w:val="none" w:sz="0" w:space="0" w:color="auto"/>
        <w:left w:val="none" w:sz="0" w:space="0" w:color="auto"/>
        <w:bottom w:val="none" w:sz="0" w:space="0" w:color="auto"/>
        <w:right w:val="none" w:sz="0" w:space="0" w:color="auto"/>
      </w:divBdr>
    </w:div>
    <w:div w:id="1062677439">
      <w:bodyDiv w:val="1"/>
      <w:marLeft w:val="0"/>
      <w:marRight w:val="0"/>
      <w:marTop w:val="0"/>
      <w:marBottom w:val="0"/>
      <w:divBdr>
        <w:top w:val="none" w:sz="0" w:space="0" w:color="auto"/>
        <w:left w:val="none" w:sz="0" w:space="0" w:color="auto"/>
        <w:bottom w:val="none" w:sz="0" w:space="0" w:color="auto"/>
        <w:right w:val="none" w:sz="0" w:space="0" w:color="auto"/>
      </w:divBdr>
    </w:div>
    <w:div w:id="1066147808">
      <w:bodyDiv w:val="1"/>
      <w:marLeft w:val="0"/>
      <w:marRight w:val="0"/>
      <w:marTop w:val="0"/>
      <w:marBottom w:val="0"/>
      <w:divBdr>
        <w:top w:val="none" w:sz="0" w:space="0" w:color="auto"/>
        <w:left w:val="none" w:sz="0" w:space="0" w:color="auto"/>
        <w:bottom w:val="none" w:sz="0" w:space="0" w:color="auto"/>
        <w:right w:val="none" w:sz="0" w:space="0" w:color="auto"/>
      </w:divBdr>
    </w:div>
    <w:div w:id="1070541252">
      <w:bodyDiv w:val="1"/>
      <w:marLeft w:val="0"/>
      <w:marRight w:val="0"/>
      <w:marTop w:val="0"/>
      <w:marBottom w:val="0"/>
      <w:divBdr>
        <w:top w:val="none" w:sz="0" w:space="0" w:color="auto"/>
        <w:left w:val="none" w:sz="0" w:space="0" w:color="auto"/>
        <w:bottom w:val="none" w:sz="0" w:space="0" w:color="auto"/>
        <w:right w:val="none" w:sz="0" w:space="0" w:color="auto"/>
      </w:divBdr>
    </w:div>
    <w:div w:id="1071584380">
      <w:bodyDiv w:val="1"/>
      <w:marLeft w:val="0"/>
      <w:marRight w:val="0"/>
      <w:marTop w:val="0"/>
      <w:marBottom w:val="0"/>
      <w:divBdr>
        <w:top w:val="none" w:sz="0" w:space="0" w:color="auto"/>
        <w:left w:val="none" w:sz="0" w:space="0" w:color="auto"/>
        <w:bottom w:val="none" w:sz="0" w:space="0" w:color="auto"/>
        <w:right w:val="none" w:sz="0" w:space="0" w:color="auto"/>
      </w:divBdr>
    </w:div>
    <w:div w:id="1072583859">
      <w:bodyDiv w:val="1"/>
      <w:marLeft w:val="0"/>
      <w:marRight w:val="0"/>
      <w:marTop w:val="0"/>
      <w:marBottom w:val="0"/>
      <w:divBdr>
        <w:top w:val="none" w:sz="0" w:space="0" w:color="auto"/>
        <w:left w:val="none" w:sz="0" w:space="0" w:color="auto"/>
        <w:bottom w:val="none" w:sz="0" w:space="0" w:color="auto"/>
        <w:right w:val="none" w:sz="0" w:space="0" w:color="auto"/>
      </w:divBdr>
    </w:div>
    <w:div w:id="1081483758">
      <w:bodyDiv w:val="1"/>
      <w:marLeft w:val="0"/>
      <w:marRight w:val="0"/>
      <w:marTop w:val="0"/>
      <w:marBottom w:val="0"/>
      <w:divBdr>
        <w:top w:val="none" w:sz="0" w:space="0" w:color="auto"/>
        <w:left w:val="none" w:sz="0" w:space="0" w:color="auto"/>
        <w:bottom w:val="none" w:sz="0" w:space="0" w:color="auto"/>
        <w:right w:val="none" w:sz="0" w:space="0" w:color="auto"/>
      </w:divBdr>
    </w:div>
    <w:div w:id="1086417768">
      <w:bodyDiv w:val="1"/>
      <w:marLeft w:val="0"/>
      <w:marRight w:val="0"/>
      <w:marTop w:val="0"/>
      <w:marBottom w:val="0"/>
      <w:divBdr>
        <w:top w:val="none" w:sz="0" w:space="0" w:color="auto"/>
        <w:left w:val="none" w:sz="0" w:space="0" w:color="auto"/>
        <w:bottom w:val="none" w:sz="0" w:space="0" w:color="auto"/>
        <w:right w:val="none" w:sz="0" w:space="0" w:color="auto"/>
      </w:divBdr>
    </w:div>
    <w:div w:id="1089351826">
      <w:bodyDiv w:val="1"/>
      <w:marLeft w:val="0"/>
      <w:marRight w:val="0"/>
      <w:marTop w:val="0"/>
      <w:marBottom w:val="0"/>
      <w:divBdr>
        <w:top w:val="none" w:sz="0" w:space="0" w:color="auto"/>
        <w:left w:val="none" w:sz="0" w:space="0" w:color="auto"/>
        <w:bottom w:val="none" w:sz="0" w:space="0" w:color="auto"/>
        <w:right w:val="none" w:sz="0" w:space="0" w:color="auto"/>
      </w:divBdr>
    </w:div>
    <w:div w:id="1094940175">
      <w:bodyDiv w:val="1"/>
      <w:marLeft w:val="0"/>
      <w:marRight w:val="0"/>
      <w:marTop w:val="0"/>
      <w:marBottom w:val="0"/>
      <w:divBdr>
        <w:top w:val="none" w:sz="0" w:space="0" w:color="auto"/>
        <w:left w:val="none" w:sz="0" w:space="0" w:color="auto"/>
        <w:bottom w:val="none" w:sz="0" w:space="0" w:color="auto"/>
        <w:right w:val="none" w:sz="0" w:space="0" w:color="auto"/>
      </w:divBdr>
    </w:div>
    <w:div w:id="1109276093">
      <w:bodyDiv w:val="1"/>
      <w:marLeft w:val="0"/>
      <w:marRight w:val="0"/>
      <w:marTop w:val="0"/>
      <w:marBottom w:val="0"/>
      <w:divBdr>
        <w:top w:val="none" w:sz="0" w:space="0" w:color="auto"/>
        <w:left w:val="none" w:sz="0" w:space="0" w:color="auto"/>
        <w:bottom w:val="none" w:sz="0" w:space="0" w:color="auto"/>
        <w:right w:val="none" w:sz="0" w:space="0" w:color="auto"/>
      </w:divBdr>
    </w:div>
    <w:div w:id="1119451856">
      <w:bodyDiv w:val="1"/>
      <w:marLeft w:val="0"/>
      <w:marRight w:val="0"/>
      <w:marTop w:val="0"/>
      <w:marBottom w:val="0"/>
      <w:divBdr>
        <w:top w:val="none" w:sz="0" w:space="0" w:color="auto"/>
        <w:left w:val="none" w:sz="0" w:space="0" w:color="auto"/>
        <w:bottom w:val="none" w:sz="0" w:space="0" w:color="auto"/>
        <w:right w:val="none" w:sz="0" w:space="0" w:color="auto"/>
      </w:divBdr>
    </w:div>
    <w:div w:id="1131754093">
      <w:bodyDiv w:val="1"/>
      <w:marLeft w:val="0"/>
      <w:marRight w:val="0"/>
      <w:marTop w:val="0"/>
      <w:marBottom w:val="0"/>
      <w:divBdr>
        <w:top w:val="none" w:sz="0" w:space="0" w:color="auto"/>
        <w:left w:val="none" w:sz="0" w:space="0" w:color="auto"/>
        <w:bottom w:val="none" w:sz="0" w:space="0" w:color="auto"/>
        <w:right w:val="none" w:sz="0" w:space="0" w:color="auto"/>
      </w:divBdr>
    </w:div>
    <w:div w:id="1139805470">
      <w:bodyDiv w:val="1"/>
      <w:marLeft w:val="0"/>
      <w:marRight w:val="0"/>
      <w:marTop w:val="0"/>
      <w:marBottom w:val="0"/>
      <w:divBdr>
        <w:top w:val="none" w:sz="0" w:space="0" w:color="auto"/>
        <w:left w:val="none" w:sz="0" w:space="0" w:color="auto"/>
        <w:bottom w:val="none" w:sz="0" w:space="0" w:color="auto"/>
        <w:right w:val="none" w:sz="0" w:space="0" w:color="auto"/>
      </w:divBdr>
    </w:div>
    <w:div w:id="1143080452">
      <w:bodyDiv w:val="1"/>
      <w:marLeft w:val="0"/>
      <w:marRight w:val="0"/>
      <w:marTop w:val="0"/>
      <w:marBottom w:val="0"/>
      <w:divBdr>
        <w:top w:val="none" w:sz="0" w:space="0" w:color="auto"/>
        <w:left w:val="none" w:sz="0" w:space="0" w:color="auto"/>
        <w:bottom w:val="none" w:sz="0" w:space="0" w:color="auto"/>
        <w:right w:val="none" w:sz="0" w:space="0" w:color="auto"/>
      </w:divBdr>
    </w:div>
    <w:div w:id="1145467134">
      <w:bodyDiv w:val="1"/>
      <w:marLeft w:val="0"/>
      <w:marRight w:val="0"/>
      <w:marTop w:val="0"/>
      <w:marBottom w:val="0"/>
      <w:divBdr>
        <w:top w:val="none" w:sz="0" w:space="0" w:color="auto"/>
        <w:left w:val="none" w:sz="0" w:space="0" w:color="auto"/>
        <w:bottom w:val="none" w:sz="0" w:space="0" w:color="auto"/>
        <w:right w:val="none" w:sz="0" w:space="0" w:color="auto"/>
      </w:divBdr>
    </w:div>
    <w:div w:id="1150444873">
      <w:bodyDiv w:val="1"/>
      <w:marLeft w:val="0"/>
      <w:marRight w:val="0"/>
      <w:marTop w:val="0"/>
      <w:marBottom w:val="0"/>
      <w:divBdr>
        <w:top w:val="none" w:sz="0" w:space="0" w:color="auto"/>
        <w:left w:val="none" w:sz="0" w:space="0" w:color="auto"/>
        <w:bottom w:val="none" w:sz="0" w:space="0" w:color="auto"/>
        <w:right w:val="none" w:sz="0" w:space="0" w:color="auto"/>
      </w:divBdr>
    </w:div>
    <w:div w:id="1159618980">
      <w:bodyDiv w:val="1"/>
      <w:marLeft w:val="0"/>
      <w:marRight w:val="0"/>
      <w:marTop w:val="0"/>
      <w:marBottom w:val="0"/>
      <w:divBdr>
        <w:top w:val="none" w:sz="0" w:space="0" w:color="auto"/>
        <w:left w:val="none" w:sz="0" w:space="0" w:color="auto"/>
        <w:bottom w:val="none" w:sz="0" w:space="0" w:color="auto"/>
        <w:right w:val="none" w:sz="0" w:space="0" w:color="auto"/>
      </w:divBdr>
    </w:div>
    <w:div w:id="1164397711">
      <w:bodyDiv w:val="1"/>
      <w:marLeft w:val="0"/>
      <w:marRight w:val="0"/>
      <w:marTop w:val="0"/>
      <w:marBottom w:val="0"/>
      <w:divBdr>
        <w:top w:val="none" w:sz="0" w:space="0" w:color="auto"/>
        <w:left w:val="none" w:sz="0" w:space="0" w:color="auto"/>
        <w:bottom w:val="none" w:sz="0" w:space="0" w:color="auto"/>
        <w:right w:val="none" w:sz="0" w:space="0" w:color="auto"/>
      </w:divBdr>
    </w:div>
    <w:div w:id="1165121758">
      <w:bodyDiv w:val="1"/>
      <w:marLeft w:val="0"/>
      <w:marRight w:val="0"/>
      <w:marTop w:val="0"/>
      <w:marBottom w:val="0"/>
      <w:divBdr>
        <w:top w:val="none" w:sz="0" w:space="0" w:color="auto"/>
        <w:left w:val="none" w:sz="0" w:space="0" w:color="auto"/>
        <w:bottom w:val="none" w:sz="0" w:space="0" w:color="auto"/>
        <w:right w:val="none" w:sz="0" w:space="0" w:color="auto"/>
      </w:divBdr>
    </w:div>
    <w:div w:id="1176921161">
      <w:bodyDiv w:val="1"/>
      <w:marLeft w:val="0"/>
      <w:marRight w:val="0"/>
      <w:marTop w:val="0"/>
      <w:marBottom w:val="0"/>
      <w:divBdr>
        <w:top w:val="none" w:sz="0" w:space="0" w:color="auto"/>
        <w:left w:val="none" w:sz="0" w:space="0" w:color="auto"/>
        <w:bottom w:val="none" w:sz="0" w:space="0" w:color="auto"/>
        <w:right w:val="none" w:sz="0" w:space="0" w:color="auto"/>
      </w:divBdr>
    </w:div>
    <w:div w:id="1182234120">
      <w:bodyDiv w:val="1"/>
      <w:marLeft w:val="0"/>
      <w:marRight w:val="0"/>
      <w:marTop w:val="0"/>
      <w:marBottom w:val="0"/>
      <w:divBdr>
        <w:top w:val="none" w:sz="0" w:space="0" w:color="auto"/>
        <w:left w:val="none" w:sz="0" w:space="0" w:color="auto"/>
        <w:bottom w:val="none" w:sz="0" w:space="0" w:color="auto"/>
        <w:right w:val="none" w:sz="0" w:space="0" w:color="auto"/>
      </w:divBdr>
    </w:div>
    <w:div w:id="1184630794">
      <w:bodyDiv w:val="1"/>
      <w:marLeft w:val="0"/>
      <w:marRight w:val="0"/>
      <w:marTop w:val="0"/>
      <w:marBottom w:val="0"/>
      <w:divBdr>
        <w:top w:val="none" w:sz="0" w:space="0" w:color="auto"/>
        <w:left w:val="none" w:sz="0" w:space="0" w:color="auto"/>
        <w:bottom w:val="none" w:sz="0" w:space="0" w:color="auto"/>
        <w:right w:val="none" w:sz="0" w:space="0" w:color="auto"/>
      </w:divBdr>
    </w:div>
    <w:div w:id="1184972556">
      <w:bodyDiv w:val="1"/>
      <w:marLeft w:val="0"/>
      <w:marRight w:val="0"/>
      <w:marTop w:val="0"/>
      <w:marBottom w:val="0"/>
      <w:divBdr>
        <w:top w:val="none" w:sz="0" w:space="0" w:color="auto"/>
        <w:left w:val="none" w:sz="0" w:space="0" w:color="auto"/>
        <w:bottom w:val="none" w:sz="0" w:space="0" w:color="auto"/>
        <w:right w:val="none" w:sz="0" w:space="0" w:color="auto"/>
      </w:divBdr>
    </w:div>
    <w:div w:id="1185484238">
      <w:bodyDiv w:val="1"/>
      <w:marLeft w:val="0"/>
      <w:marRight w:val="0"/>
      <w:marTop w:val="0"/>
      <w:marBottom w:val="0"/>
      <w:divBdr>
        <w:top w:val="none" w:sz="0" w:space="0" w:color="auto"/>
        <w:left w:val="none" w:sz="0" w:space="0" w:color="auto"/>
        <w:bottom w:val="none" w:sz="0" w:space="0" w:color="auto"/>
        <w:right w:val="none" w:sz="0" w:space="0" w:color="auto"/>
      </w:divBdr>
    </w:div>
    <w:div w:id="1186479511">
      <w:bodyDiv w:val="1"/>
      <w:marLeft w:val="0"/>
      <w:marRight w:val="0"/>
      <w:marTop w:val="0"/>
      <w:marBottom w:val="0"/>
      <w:divBdr>
        <w:top w:val="none" w:sz="0" w:space="0" w:color="auto"/>
        <w:left w:val="none" w:sz="0" w:space="0" w:color="auto"/>
        <w:bottom w:val="none" w:sz="0" w:space="0" w:color="auto"/>
        <w:right w:val="none" w:sz="0" w:space="0" w:color="auto"/>
      </w:divBdr>
    </w:div>
    <w:div w:id="1190297492">
      <w:bodyDiv w:val="1"/>
      <w:marLeft w:val="0"/>
      <w:marRight w:val="0"/>
      <w:marTop w:val="0"/>
      <w:marBottom w:val="0"/>
      <w:divBdr>
        <w:top w:val="none" w:sz="0" w:space="0" w:color="auto"/>
        <w:left w:val="none" w:sz="0" w:space="0" w:color="auto"/>
        <w:bottom w:val="none" w:sz="0" w:space="0" w:color="auto"/>
        <w:right w:val="none" w:sz="0" w:space="0" w:color="auto"/>
      </w:divBdr>
    </w:div>
    <w:div w:id="1190608252">
      <w:bodyDiv w:val="1"/>
      <w:marLeft w:val="0"/>
      <w:marRight w:val="0"/>
      <w:marTop w:val="0"/>
      <w:marBottom w:val="0"/>
      <w:divBdr>
        <w:top w:val="none" w:sz="0" w:space="0" w:color="auto"/>
        <w:left w:val="none" w:sz="0" w:space="0" w:color="auto"/>
        <w:bottom w:val="none" w:sz="0" w:space="0" w:color="auto"/>
        <w:right w:val="none" w:sz="0" w:space="0" w:color="auto"/>
      </w:divBdr>
    </w:div>
    <w:div w:id="1192839615">
      <w:bodyDiv w:val="1"/>
      <w:marLeft w:val="0"/>
      <w:marRight w:val="0"/>
      <w:marTop w:val="0"/>
      <w:marBottom w:val="0"/>
      <w:divBdr>
        <w:top w:val="none" w:sz="0" w:space="0" w:color="auto"/>
        <w:left w:val="none" w:sz="0" w:space="0" w:color="auto"/>
        <w:bottom w:val="none" w:sz="0" w:space="0" w:color="auto"/>
        <w:right w:val="none" w:sz="0" w:space="0" w:color="auto"/>
      </w:divBdr>
    </w:div>
    <w:div w:id="1193226714">
      <w:bodyDiv w:val="1"/>
      <w:marLeft w:val="0"/>
      <w:marRight w:val="0"/>
      <w:marTop w:val="0"/>
      <w:marBottom w:val="0"/>
      <w:divBdr>
        <w:top w:val="none" w:sz="0" w:space="0" w:color="auto"/>
        <w:left w:val="none" w:sz="0" w:space="0" w:color="auto"/>
        <w:bottom w:val="none" w:sz="0" w:space="0" w:color="auto"/>
        <w:right w:val="none" w:sz="0" w:space="0" w:color="auto"/>
      </w:divBdr>
    </w:div>
    <w:div w:id="1195578393">
      <w:bodyDiv w:val="1"/>
      <w:marLeft w:val="0"/>
      <w:marRight w:val="0"/>
      <w:marTop w:val="0"/>
      <w:marBottom w:val="0"/>
      <w:divBdr>
        <w:top w:val="none" w:sz="0" w:space="0" w:color="auto"/>
        <w:left w:val="none" w:sz="0" w:space="0" w:color="auto"/>
        <w:bottom w:val="none" w:sz="0" w:space="0" w:color="auto"/>
        <w:right w:val="none" w:sz="0" w:space="0" w:color="auto"/>
      </w:divBdr>
    </w:div>
    <w:div w:id="1196120221">
      <w:bodyDiv w:val="1"/>
      <w:marLeft w:val="0"/>
      <w:marRight w:val="0"/>
      <w:marTop w:val="0"/>
      <w:marBottom w:val="0"/>
      <w:divBdr>
        <w:top w:val="none" w:sz="0" w:space="0" w:color="auto"/>
        <w:left w:val="none" w:sz="0" w:space="0" w:color="auto"/>
        <w:bottom w:val="none" w:sz="0" w:space="0" w:color="auto"/>
        <w:right w:val="none" w:sz="0" w:space="0" w:color="auto"/>
      </w:divBdr>
    </w:div>
    <w:div w:id="1218787209">
      <w:bodyDiv w:val="1"/>
      <w:marLeft w:val="0"/>
      <w:marRight w:val="0"/>
      <w:marTop w:val="0"/>
      <w:marBottom w:val="0"/>
      <w:divBdr>
        <w:top w:val="none" w:sz="0" w:space="0" w:color="auto"/>
        <w:left w:val="none" w:sz="0" w:space="0" w:color="auto"/>
        <w:bottom w:val="none" w:sz="0" w:space="0" w:color="auto"/>
        <w:right w:val="none" w:sz="0" w:space="0" w:color="auto"/>
      </w:divBdr>
    </w:div>
    <w:div w:id="1218977183">
      <w:bodyDiv w:val="1"/>
      <w:marLeft w:val="0"/>
      <w:marRight w:val="0"/>
      <w:marTop w:val="0"/>
      <w:marBottom w:val="0"/>
      <w:divBdr>
        <w:top w:val="none" w:sz="0" w:space="0" w:color="auto"/>
        <w:left w:val="none" w:sz="0" w:space="0" w:color="auto"/>
        <w:bottom w:val="none" w:sz="0" w:space="0" w:color="auto"/>
        <w:right w:val="none" w:sz="0" w:space="0" w:color="auto"/>
      </w:divBdr>
    </w:div>
    <w:div w:id="1222137619">
      <w:bodyDiv w:val="1"/>
      <w:marLeft w:val="0"/>
      <w:marRight w:val="0"/>
      <w:marTop w:val="0"/>
      <w:marBottom w:val="0"/>
      <w:divBdr>
        <w:top w:val="none" w:sz="0" w:space="0" w:color="auto"/>
        <w:left w:val="none" w:sz="0" w:space="0" w:color="auto"/>
        <w:bottom w:val="none" w:sz="0" w:space="0" w:color="auto"/>
        <w:right w:val="none" w:sz="0" w:space="0" w:color="auto"/>
      </w:divBdr>
    </w:div>
    <w:div w:id="1232689700">
      <w:bodyDiv w:val="1"/>
      <w:marLeft w:val="0"/>
      <w:marRight w:val="0"/>
      <w:marTop w:val="0"/>
      <w:marBottom w:val="0"/>
      <w:divBdr>
        <w:top w:val="none" w:sz="0" w:space="0" w:color="auto"/>
        <w:left w:val="none" w:sz="0" w:space="0" w:color="auto"/>
        <w:bottom w:val="none" w:sz="0" w:space="0" w:color="auto"/>
        <w:right w:val="none" w:sz="0" w:space="0" w:color="auto"/>
      </w:divBdr>
    </w:div>
    <w:div w:id="1245067323">
      <w:bodyDiv w:val="1"/>
      <w:marLeft w:val="0"/>
      <w:marRight w:val="0"/>
      <w:marTop w:val="0"/>
      <w:marBottom w:val="0"/>
      <w:divBdr>
        <w:top w:val="none" w:sz="0" w:space="0" w:color="auto"/>
        <w:left w:val="none" w:sz="0" w:space="0" w:color="auto"/>
        <w:bottom w:val="none" w:sz="0" w:space="0" w:color="auto"/>
        <w:right w:val="none" w:sz="0" w:space="0" w:color="auto"/>
      </w:divBdr>
    </w:div>
    <w:div w:id="1261378998">
      <w:bodyDiv w:val="1"/>
      <w:marLeft w:val="0"/>
      <w:marRight w:val="0"/>
      <w:marTop w:val="0"/>
      <w:marBottom w:val="0"/>
      <w:divBdr>
        <w:top w:val="none" w:sz="0" w:space="0" w:color="auto"/>
        <w:left w:val="none" w:sz="0" w:space="0" w:color="auto"/>
        <w:bottom w:val="none" w:sz="0" w:space="0" w:color="auto"/>
        <w:right w:val="none" w:sz="0" w:space="0" w:color="auto"/>
      </w:divBdr>
    </w:div>
    <w:div w:id="1264921707">
      <w:bodyDiv w:val="1"/>
      <w:marLeft w:val="0"/>
      <w:marRight w:val="0"/>
      <w:marTop w:val="0"/>
      <w:marBottom w:val="0"/>
      <w:divBdr>
        <w:top w:val="none" w:sz="0" w:space="0" w:color="auto"/>
        <w:left w:val="none" w:sz="0" w:space="0" w:color="auto"/>
        <w:bottom w:val="none" w:sz="0" w:space="0" w:color="auto"/>
        <w:right w:val="none" w:sz="0" w:space="0" w:color="auto"/>
      </w:divBdr>
    </w:div>
    <w:div w:id="1275136762">
      <w:bodyDiv w:val="1"/>
      <w:marLeft w:val="0"/>
      <w:marRight w:val="0"/>
      <w:marTop w:val="0"/>
      <w:marBottom w:val="0"/>
      <w:divBdr>
        <w:top w:val="none" w:sz="0" w:space="0" w:color="auto"/>
        <w:left w:val="none" w:sz="0" w:space="0" w:color="auto"/>
        <w:bottom w:val="none" w:sz="0" w:space="0" w:color="auto"/>
        <w:right w:val="none" w:sz="0" w:space="0" w:color="auto"/>
      </w:divBdr>
    </w:div>
    <w:div w:id="1279021453">
      <w:bodyDiv w:val="1"/>
      <w:marLeft w:val="0"/>
      <w:marRight w:val="0"/>
      <w:marTop w:val="0"/>
      <w:marBottom w:val="0"/>
      <w:divBdr>
        <w:top w:val="none" w:sz="0" w:space="0" w:color="auto"/>
        <w:left w:val="none" w:sz="0" w:space="0" w:color="auto"/>
        <w:bottom w:val="none" w:sz="0" w:space="0" w:color="auto"/>
        <w:right w:val="none" w:sz="0" w:space="0" w:color="auto"/>
      </w:divBdr>
    </w:div>
    <w:div w:id="1283028167">
      <w:bodyDiv w:val="1"/>
      <w:marLeft w:val="0"/>
      <w:marRight w:val="0"/>
      <w:marTop w:val="0"/>
      <w:marBottom w:val="0"/>
      <w:divBdr>
        <w:top w:val="none" w:sz="0" w:space="0" w:color="auto"/>
        <w:left w:val="none" w:sz="0" w:space="0" w:color="auto"/>
        <w:bottom w:val="none" w:sz="0" w:space="0" w:color="auto"/>
        <w:right w:val="none" w:sz="0" w:space="0" w:color="auto"/>
      </w:divBdr>
    </w:div>
    <w:div w:id="1289506775">
      <w:bodyDiv w:val="1"/>
      <w:marLeft w:val="0"/>
      <w:marRight w:val="0"/>
      <w:marTop w:val="0"/>
      <w:marBottom w:val="0"/>
      <w:divBdr>
        <w:top w:val="none" w:sz="0" w:space="0" w:color="auto"/>
        <w:left w:val="none" w:sz="0" w:space="0" w:color="auto"/>
        <w:bottom w:val="none" w:sz="0" w:space="0" w:color="auto"/>
        <w:right w:val="none" w:sz="0" w:space="0" w:color="auto"/>
      </w:divBdr>
    </w:div>
    <w:div w:id="1299602895">
      <w:bodyDiv w:val="1"/>
      <w:marLeft w:val="0"/>
      <w:marRight w:val="0"/>
      <w:marTop w:val="0"/>
      <w:marBottom w:val="0"/>
      <w:divBdr>
        <w:top w:val="none" w:sz="0" w:space="0" w:color="auto"/>
        <w:left w:val="none" w:sz="0" w:space="0" w:color="auto"/>
        <w:bottom w:val="none" w:sz="0" w:space="0" w:color="auto"/>
        <w:right w:val="none" w:sz="0" w:space="0" w:color="auto"/>
      </w:divBdr>
    </w:div>
    <w:div w:id="1301153741">
      <w:bodyDiv w:val="1"/>
      <w:marLeft w:val="0"/>
      <w:marRight w:val="0"/>
      <w:marTop w:val="0"/>
      <w:marBottom w:val="0"/>
      <w:divBdr>
        <w:top w:val="none" w:sz="0" w:space="0" w:color="auto"/>
        <w:left w:val="none" w:sz="0" w:space="0" w:color="auto"/>
        <w:bottom w:val="none" w:sz="0" w:space="0" w:color="auto"/>
        <w:right w:val="none" w:sz="0" w:space="0" w:color="auto"/>
      </w:divBdr>
    </w:div>
    <w:div w:id="1301181614">
      <w:bodyDiv w:val="1"/>
      <w:marLeft w:val="0"/>
      <w:marRight w:val="0"/>
      <w:marTop w:val="0"/>
      <w:marBottom w:val="0"/>
      <w:divBdr>
        <w:top w:val="none" w:sz="0" w:space="0" w:color="auto"/>
        <w:left w:val="none" w:sz="0" w:space="0" w:color="auto"/>
        <w:bottom w:val="none" w:sz="0" w:space="0" w:color="auto"/>
        <w:right w:val="none" w:sz="0" w:space="0" w:color="auto"/>
      </w:divBdr>
    </w:div>
    <w:div w:id="1308392067">
      <w:bodyDiv w:val="1"/>
      <w:marLeft w:val="0"/>
      <w:marRight w:val="0"/>
      <w:marTop w:val="0"/>
      <w:marBottom w:val="0"/>
      <w:divBdr>
        <w:top w:val="none" w:sz="0" w:space="0" w:color="auto"/>
        <w:left w:val="none" w:sz="0" w:space="0" w:color="auto"/>
        <w:bottom w:val="none" w:sz="0" w:space="0" w:color="auto"/>
        <w:right w:val="none" w:sz="0" w:space="0" w:color="auto"/>
      </w:divBdr>
    </w:div>
    <w:div w:id="1326782395">
      <w:bodyDiv w:val="1"/>
      <w:marLeft w:val="0"/>
      <w:marRight w:val="0"/>
      <w:marTop w:val="0"/>
      <w:marBottom w:val="0"/>
      <w:divBdr>
        <w:top w:val="none" w:sz="0" w:space="0" w:color="auto"/>
        <w:left w:val="none" w:sz="0" w:space="0" w:color="auto"/>
        <w:bottom w:val="none" w:sz="0" w:space="0" w:color="auto"/>
        <w:right w:val="none" w:sz="0" w:space="0" w:color="auto"/>
      </w:divBdr>
    </w:div>
    <w:div w:id="1331526020">
      <w:bodyDiv w:val="1"/>
      <w:marLeft w:val="0"/>
      <w:marRight w:val="0"/>
      <w:marTop w:val="0"/>
      <w:marBottom w:val="0"/>
      <w:divBdr>
        <w:top w:val="none" w:sz="0" w:space="0" w:color="auto"/>
        <w:left w:val="none" w:sz="0" w:space="0" w:color="auto"/>
        <w:bottom w:val="none" w:sz="0" w:space="0" w:color="auto"/>
        <w:right w:val="none" w:sz="0" w:space="0" w:color="auto"/>
      </w:divBdr>
    </w:div>
    <w:div w:id="1334185186">
      <w:bodyDiv w:val="1"/>
      <w:marLeft w:val="0"/>
      <w:marRight w:val="0"/>
      <w:marTop w:val="0"/>
      <w:marBottom w:val="0"/>
      <w:divBdr>
        <w:top w:val="none" w:sz="0" w:space="0" w:color="auto"/>
        <w:left w:val="none" w:sz="0" w:space="0" w:color="auto"/>
        <w:bottom w:val="none" w:sz="0" w:space="0" w:color="auto"/>
        <w:right w:val="none" w:sz="0" w:space="0" w:color="auto"/>
      </w:divBdr>
    </w:div>
    <w:div w:id="1336499387">
      <w:bodyDiv w:val="1"/>
      <w:marLeft w:val="0"/>
      <w:marRight w:val="0"/>
      <w:marTop w:val="0"/>
      <w:marBottom w:val="0"/>
      <w:divBdr>
        <w:top w:val="none" w:sz="0" w:space="0" w:color="auto"/>
        <w:left w:val="none" w:sz="0" w:space="0" w:color="auto"/>
        <w:bottom w:val="none" w:sz="0" w:space="0" w:color="auto"/>
        <w:right w:val="none" w:sz="0" w:space="0" w:color="auto"/>
      </w:divBdr>
    </w:div>
    <w:div w:id="1345673177">
      <w:bodyDiv w:val="1"/>
      <w:marLeft w:val="0"/>
      <w:marRight w:val="0"/>
      <w:marTop w:val="0"/>
      <w:marBottom w:val="0"/>
      <w:divBdr>
        <w:top w:val="none" w:sz="0" w:space="0" w:color="auto"/>
        <w:left w:val="none" w:sz="0" w:space="0" w:color="auto"/>
        <w:bottom w:val="none" w:sz="0" w:space="0" w:color="auto"/>
        <w:right w:val="none" w:sz="0" w:space="0" w:color="auto"/>
      </w:divBdr>
    </w:div>
    <w:div w:id="1351176778">
      <w:bodyDiv w:val="1"/>
      <w:marLeft w:val="0"/>
      <w:marRight w:val="0"/>
      <w:marTop w:val="0"/>
      <w:marBottom w:val="0"/>
      <w:divBdr>
        <w:top w:val="none" w:sz="0" w:space="0" w:color="auto"/>
        <w:left w:val="none" w:sz="0" w:space="0" w:color="auto"/>
        <w:bottom w:val="none" w:sz="0" w:space="0" w:color="auto"/>
        <w:right w:val="none" w:sz="0" w:space="0" w:color="auto"/>
      </w:divBdr>
    </w:div>
    <w:div w:id="1351684988">
      <w:bodyDiv w:val="1"/>
      <w:marLeft w:val="0"/>
      <w:marRight w:val="0"/>
      <w:marTop w:val="0"/>
      <w:marBottom w:val="0"/>
      <w:divBdr>
        <w:top w:val="none" w:sz="0" w:space="0" w:color="auto"/>
        <w:left w:val="none" w:sz="0" w:space="0" w:color="auto"/>
        <w:bottom w:val="none" w:sz="0" w:space="0" w:color="auto"/>
        <w:right w:val="none" w:sz="0" w:space="0" w:color="auto"/>
      </w:divBdr>
    </w:div>
    <w:div w:id="1357541536">
      <w:bodyDiv w:val="1"/>
      <w:marLeft w:val="0"/>
      <w:marRight w:val="0"/>
      <w:marTop w:val="0"/>
      <w:marBottom w:val="0"/>
      <w:divBdr>
        <w:top w:val="none" w:sz="0" w:space="0" w:color="auto"/>
        <w:left w:val="none" w:sz="0" w:space="0" w:color="auto"/>
        <w:bottom w:val="none" w:sz="0" w:space="0" w:color="auto"/>
        <w:right w:val="none" w:sz="0" w:space="0" w:color="auto"/>
      </w:divBdr>
    </w:div>
    <w:div w:id="1358510017">
      <w:bodyDiv w:val="1"/>
      <w:marLeft w:val="0"/>
      <w:marRight w:val="0"/>
      <w:marTop w:val="0"/>
      <w:marBottom w:val="0"/>
      <w:divBdr>
        <w:top w:val="none" w:sz="0" w:space="0" w:color="auto"/>
        <w:left w:val="none" w:sz="0" w:space="0" w:color="auto"/>
        <w:bottom w:val="none" w:sz="0" w:space="0" w:color="auto"/>
        <w:right w:val="none" w:sz="0" w:space="0" w:color="auto"/>
      </w:divBdr>
    </w:div>
    <w:div w:id="1374891462">
      <w:bodyDiv w:val="1"/>
      <w:marLeft w:val="0"/>
      <w:marRight w:val="0"/>
      <w:marTop w:val="0"/>
      <w:marBottom w:val="0"/>
      <w:divBdr>
        <w:top w:val="none" w:sz="0" w:space="0" w:color="auto"/>
        <w:left w:val="none" w:sz="0" w:space="0" w:color="auto"/>
        <w:bottom w:val="none" w:sz="0" w:space="0" w:color="auto"/>
        <w:right w:val="none" w:sz="0" w:space="0" w:color="auto"/>
      </w:divBdr>
    </w:div>
    <w:div w:id="1375808257">
      <w:bodyDiv w:val="1"/>
      <w:marLeft w:val="0"/>
      <w:marRight w:val="0"/>
      <w:marTop w:val="0"/>
      <w:marBottom w:val="0"/>
      <w:divBdr>
        <w:top w:val="none" w:sz="0" w:space="0" w:color="auto"/>
        <w:left w:val="none" w:sz="0" w:space="0" w:color="auto"/>
        <w:bottom w:val="none" w:sz="0" w:space="0" w:color="auto"/>
        <w:right w:val="none" w:sz="0" w:space="0" w:color="auto"/>
      </w:divBdr>
    </w:div>
    <w:div w:id="1377387229">
      <w:bodyDiv w:val="1"/>
      <w:marLeft w:val="0"/>
      <w:marRight w:val="0"/>
      <w:marTop w:val="0"/>
      <w:marBottom w:val="0"/>
      <w:divBdr>
        <w:top w:val="none" w:sz="0" w:space="0" w:color="auto"/>
        <w:left w:val="none" w:sz="0" w:space="0" w:color="auto"/>
        <w:bottom w:val="none" w:sz="0" w:space="0" w:color="auto"/>
        <w:right w:val="none" w:sz="0" w:space="0" w:color="auto"/>
      </w:divBdr>
    </w:div>
    <w:div w:id="1380398292">
      <w:bodyDiv w:val="1"/>
      <w:marLeft w:val="0"/>
      <w:marRight w:val="0"/>
      <w:marTop w:val="0"/>
      <w:marBottom w:val="0"/>
      <w:divBdr>
        <w:top w:val="none" w:sz="0" w:space="0" w:color="auto"/>
        <w:left w:val="none" w:sz="0" w:space="0" w:color="auto"/>
        <w:bottom w:val="none" w:sz="0" w:space="0" w:color="auto"/>
        <w:right w:val="none" w:sz="0" w:space="0" w:color="auto"/>
      </w:divBdr>
    </w:div>
    <w:div w:id="1394543990">
      <w:bodyDiv w:val="1"/>
      <w:marLeft w:val="0"/>
      <w:marRight w:val="0"/>
      <w:marTop w:val="0"/>
      <w:marBottom w:val="0"/>
      <w:divBdr>
        <w:top w:val="none" w:sz="0" w:space="0" w:color="auto"/>
        <w:left w:val="none" w:sz="0" w:space="0" w:color="auto"/>
        <w:bottom w:val="none" w:sz="0" w:space="0" w:color="auto"/>
        <w:right w:val="none" w:sz="0" w:space="0" w:color="auto"/>
      </w:divBdr>
    </w:div>
    <w:div w:id="1400248470">
      <w:bodyDiv w:val="1"/>
      <w:marLeft w:val="0"/>
      <w:marRight w:val="0"/>
      <w:marTop w:val="0"/>
      <w:marBottom w:val="0"/>
      <w:divBdr>
        <w:top w:val="none" w:sz="0" w:space="0" w:color="auto"/>
        <w:left w:val="none" w:sz="0" w:space="0" w:color="auto"/>
        <w:bottom w:val="none" w:sz="0" w:space="0" w:color="auto"/>
        <w:right w:val="none" w:sz="0" w:space="0" w:color="auto"/>
      </w:divBdr>
    </w:div>
    <w:div w:id="1401711265">
      <w:bodyDiv w:val="1"/>
      <w:marLeft w:val="0"/>
      <w:marRight w:val="0"/>
      <w:marTop w:val="0"/>
      <w:marBottom w:val="0"/>
      <w:divBdr>
        <w:top w:val="none" w:sz="0" w:space="0" w:color="auto"/>
        <w:left w:val="none" w:sz="0" w:space="0" w:color="auto"/>
        <w:bottom w:val="none" w:sz="0" w:space="0" w:color="auto"/>
        <w:right w:val="none" w:sz="0" w:space="0" w:color="auto"/>
      </w:divBdr>
    </w:div>
    <w:div w:id="1404065981">
      <w:bodyDiv w:val="1"/>
      <w:marLeft w:val="0"/>
      <w:marRight w:val="0"/>
      <w:marTop w:val="0"/>
      <w:marBottom w:val="0"/>
      <w:divBdr>
        <w:top w:val="none" w:sz="0" w:space="0" w:color="auto"/>
        <w:left w:val="none" w:sz="0" w:space="0" w:color="auto"/>
        <w:bottom w:val="none" w:sz="0" w:space="0" w:color="auto"/>
        <w:right w:val="none" w:sz="0" w:space="0" w:color="auto"/>
      </w:divBdr>
    </w:div>
    <w:div w:id="1407803726">
      <w:bodyDiv w:val="1"/>
      <w:marLeft w:val="0"/>
      <w:marRight w:val="0"/>
      <w:marTop w:val="0"/>
      <w:marBottom w:val="0"/>
      <w:divBdr>
        <w:top w:val="none" w:sz="0" w:space="0" w:color="auto"/>
        <w:left w:val="none" w:sz="0" w:space="0" w:color="auto"/>
        <w:bottom w:val="none" w:sz="0" w:space="0" w:color="auto"/>
        <w:right w:val="none" w:sz="0" w:space="0" w:color="auto"/>
      </w:divBdr>
    </w:div>
    <w:div w:id="1412267568">
      <w:bodyDiv w:val="1"/>
      <w:marLeft w:val="0"/>
      <w:marRight w:val="0"/>
      <w:marTop w:val="0"/>
      <w:marBottom w:val="0"/>
      <w:divBdr>
        <w:top w:val="none" w:sz="0" w:space="0" w:color="auto"/>
        <w:left w:val="none" w:sz="0" w:space="0" w:color="auto"/>
        <w:bottom w:val="none" w:sz="0" w:space="0" w:color="auto"/>
        <w:right w:val="none" w:sz="0" w:space="0" w:color="auto"/>
      </w:divBdr>
    </w:div>
    <w:div w:id="1418283341">
      <w:bodyDiv w:val="1"/>
      <w:marLeft w:val="0"/>
      <w:marRight w:val="0"/>
      <w:marTop w:val="0"/>
      <w:marBottom w:val="0"/>
      <w:divBdr>
        <w:top w:val="none" w:sz="0" w:space="0" w:color="auto"/>
        <w:left w:val="none" w:sz="0" w:space="0" w:color="auto"/>
        <w:bottom w:val="none" w:sz="0" w:space="0" w:color="auto"/>
        <w:right w:val="none" w:sz="0" w:space="0" w:color="auto"/>
      </w:divBdr>
    </w:div>
    <w:div w:id="1429160509">
      <w:bodyDiv w:val="1"/>
      <w:marLeft w:val="0"/>
      <w:marRight w:val="0"/>
      <w:marTop w:val="0"/>
      <w:marBottom w:val="0"/>
      <w:divBdr>
        <w:top w:val="none" w:sz="0" w:space="0" w:color="auto"/>
        <w:left w:val="none" w:sz="0" w:space="0" w:color="auto"/>
        <w:bottom w:val="none" w:sz="0" w:space="0" w:color="auto"/>
        <w:right w:val="none" w:sz="0" w:space="0" w:color="auto"/>
      </w:divBdr>
    </w:div>
    <w:div w:id="1430390643">
      <w:bodyDiv w:val="1"/>
      <w:marLeft w:val="0"/>
      <w:marRight w:val="0"/>
      <w:marTop w:val="0"/>
      <w:marBottom w:val="0"/>
      <w:divBdr>
        <w:top w:val="none" w:sz="0" w:space="0" w:color="auto"/>
        <w:left w:val="none" w:sz="0" w:space="0" w:color="auto"/>
        <w:bottom w:val="none" w:sz="0" w:space="0" w:color="auto"/>
        <w:right w:val="none" w:sz="0" w:space="0" w:color="auto"/>
      </w:divBdr>
    </w:div>
    <w:div w:id="1432319290">
      <w:bodyDiv w:val="1"/>
      <w:marLeft w:val="0"/>
      <w:marRight w:val="0"/>
      <w:marTop w:val="0"/>
      <w:marBottom w:val="0"/>
      <w:divBdr>
        <w:top w:val="none" w:sz="0" w:space="0" w:color="auto"/>
        <w:left w:val="none" w:sz="0" w:space="0" w:color="auto"/>
        <w:bottom w:val="none" w:sz="0" w:space="0" w:color="auto"/>
        <w:right w:val="none" w:sz="0" w:space="0" w:color="auto"/>
      </w:divBdr>
    </w:div>
    <w:div w:id="1436363732">
      <w:bodyDiv w:val="1"/>
      <w:marLeft w:val="0"/>
      <w:marRight w:val="0"/>
      <w:marTop w:val="0"/>
      <w:marBottom w:val="0"/>
      <w:divBdr>
        <w:top w:val="none" w:sz="0" w:space="0" w:color="auto"/>
        <w:left w:val="none" w:sz="0" w:space="0" w:color="auto"/>
        <w:bottom w:val="none" w:sz="0" w:space="0" w:color="auto"/>
        <w:right w:val="none" w:sz="0" w:space="0" w:color="auto"/>
      </w:divBdr>
    </w:div>
    <w:div w:id="1437866741">
      <w:bodyDiv w:val="1"/>
      <w:marLeft w:val="0"/>
      <w:marRight w:val="0"/>
      <w:marTop w:val="0"/>
      <w:marBottom w:val="0"/>
      <w:divBdr>
        <w:top w:val="none" w:sz="0" w:space="0" w:color="auto"/>
        <w:left w:val="none" w:sz="0" w:space="0" w:color="auto"/>
        <w:bottom w:val="none" w:sz="0" w:space="0" w:color="auto"/>
        <w:right w:val="none" w:sz="0" w:space="0" w:color="auto"/>
      </w:divBdr>
    </w:div>
    <w:div w:id="1438527881">
      <w:bodyDiv w:val="1"/>
      <w:marLeft w:val="0"/>
      <w:marRight w:val="0"/>
      <w:marTop w:val="0"/>
      <w:marBottom w:val="0"/>
      <w:divBdr>
        <w:top w:val="none" w:sz="0" w:space="0" w:color="auto"/>
        <w:left w:val="none" w:sz="0" w:space="0" w:color="auto"/>
        <w:bottom w:val="none" w:sz="0" w:space="0" w:color="auto"/>
        <w:right w:val="none" w:sz="0" w:space="0" w:color="auto"/>
      </w:divBdr>
    </w:div>
    <w:div w:id="1441873756">
      <w:bodyDiv w:val="1"/>
      <w:marLeft w:val="0"/>
      <w:marRight w:val="0"/>
      <w:marTop w:val="0"/>
      <w:marBottom w:val="0"/>
      <w:divBdr>
        <w:top w:val="none" w:sz="0" w:space="0" w:color="auto"/>
        <w:left w:val="none" w:sz="0" w:space="0" w:color="auto"/>
        <w:bottom w:val="none" w:sz="0" w:space="0" w:color="auto"/>
        <w:right w:val="none" w:sz="0" w:space="0" w:color="auto"/>
      </w:divBdr>
    </w:div>
    <w:div w:id="1448041838">
      <w:bodyDiv w:val="1"/>
      <w:marLeft w:val="0"/>
      <w:marRight w:val="0"/>
      <w:marTop w:val="0"/>
      <w:marBottom w:val="0"/>
      <w:divBdr>
        <w:top w:val="none" w:sz="0" w:space="0" w:color="auto"/>
        <w:left w:val="none" w:sz="0" w:space="0" w:color="auto"/>
        <w:bottom w:val="none" w:sz="0" w:space="0" w:color="auto"/>
        <w:right w:val="none" w:sz="0" w:space="0" w:color="auto"/>
      </w:divBdr>
    </w:div>
    <w:div w:id="1454859061">
      <w:bodyDiv w:val="1"/>
      <w:marLeft w:val="0"/>
      <w:marRight w:val="0"/>
      <w:marTop w:val="0"/>
      <w:marBottom w:val="0"/>
      <w:divBdr>
        <w:top w:val="none" w:sz="0" w:space="0" w:color="auto"/>
        <w:left w:val="none" w:sz="0" w:space="0" w:color="auto"/>
        <w:bottom w:val="none" w:sz="0" w:space="0" w:color="auto"/>
        <w:right w:val="none" w:sz="0" w:space="0" w:color="auto"/>
      </w:divBdr>
    </w:div>
    <w:div w:id="1454981461">
      <w:bodyDiv w:val="1"/>
      <w:marLeft w:val="0"/>
      <w:marRight w:val="0"/>
      <w:marTop w:val="0"/>
      <w:marBottom w:val="0"/>
      <w:divBdr>
        <w:top w:val="none" w:sz="0" w:space="0" w:color="auto"/>
        <w:left w:val="none" w:sz="0" w:space="0" w:color="auto"/>
        <w:bottom w:val="none" w:sz="0" w:space="0" w:color="auto"/>
        <w:right w:val="none" w:sz="0" w:space="0" w:color="auto"/>
      </w:divBdr>
    </w:div>
    <w:div w:id="1465781041">
      <w:bodyDiv w:val="1"/>
      <w:marLeft w:val="0"/>
      <w:marRight w:val="0"/>
      <w:marTop w:val="0"/>
      <w:marBottom w:val="0"/>
      <w:divBdr>
        <w:top w:val="none" w:sz="0" w:space="0" w:color="auto"/>
        <w:left w:val="none" w:sz="0" w:space="0" w:color="auto"/>
        <w:bottom w:val="none" w:sz="0" w:space="0" w:color="auto"/>
        <w:right w:val="none" w:sz="0" w:space="0" w:color="auto"/>
      </w:divBdr>
    </w:div>
    <w:div w:id="1476796266">
      <w:bodyDiv w:val="1"/>
      <w:marLeft w:val="0"/>
      <w:marRight w:val="0"/>
      <w:marTop w:val="0"/>
      <w:marBottom w:val="0"/>
      <w:divBdr>
        <w:top w:val="none" w:sz="0" w:space="0" w:color="auto"/>
        <w:left w:val="none" w:sz="0" w:space="0" w:color="auto"/>
        <w:bottom w:val="none" w:sz="0" w:space="0" w:color="auto"/>
        <w:right w:val="none" w:sz="0" w:space="0" w:color="auto"/>
      </w:divBdr>
    </w:div>
    <w:div w:id="1481077169">
      <w:bodyDiv w:val="1"/>
      <w:marLeft w:val="0"/>
      <w:marRight w:val="0"/>
      <w:marTop w:val="0"/>
      <w:marBottom w:val="0"/>
      <w:divBdr>
        <w:top w:val="none" w:sz="0" w:space="0" w:color="auto"/>
        <w:left w:val="none" w:sz="0" w:space="0" w:color="auto"/>
        <w:bottom w:val="none" w:sz="0" w:space="0" w:color="auto"/>
        <w:right w:val="none" w:sz="0" w:space="0" w:color="auto"/>
      </w:divBdr>
    </w:div>
    <w:div w:id="1481311795">
      <w:bodyDiv w:val="1"/>
      <w:marLeft w:val="0"/>
      <w:marRight w:val="0"/>
      <w:marTop w:val="0"/>
      <w:marBottom w:val="0"/>
      <w:divBdr>
        <w:top w:val="none" w:sz="0" w:space="0" w:color="auto"/>
        <w:left w:val="none" w:sz="0" w:space="0" w:color="auto"/>
        <w:bottom w:val="none" w:sz="0" w:space="0" w:color="auto"/>
        <w:right w:val="none" w:sz="0" w:space="0" w:color="auto"/>
      </w:divBdr>
    </w:div>
    <w:div w:id="1484395059">
      <w:bodyDiv w:val="1"/>
      <w:marLeft w:val="0"/>
      <w:marRight w:val="0"/>
      <w:marTop w:val="0"/>
      <w:marBottom w:val="0"/>
      <w:divBdr>
        <w:top w:val="none" w:sz="0" w:space="0" w:color="auto"/>
        <w:left w:val="none" w:sz="0" w:space="0" w:color="auto"/>
        <w:bottom w:val="none" w:sz="0" w:space="0" w:color="auto"/>
        <w:right w:val="none" w:sz="0" w:space="0" w:color="auto"/>
      </w:divBdr>
    </w:div>
    <w:div w:id="1486775581">
      <w:bodyDiv w:val="1"/>
      <w:marLeft w:val="0"/>
      <w:marRight w:val="0"/>
      <w:marTop w:val="0"/>
      <w:marBottom w:val="0"/>
      <w:divBdr>
        <w:top w:val="none" w:sz="0" w:space="0" w:color="auto"/>
        <w:left w:val="none" w:sz="0" w:space="0" w:color="auto"/>
        <w:bottom w:val="none" w:sz="0" w:space="0" w:color="auto"/>
        <w:right w:val="none" w:sz="0" w:space="0" w:color="auto"/>
      </w:divBdr>
    </w:div>
    <w:div w:id="1486818032">
      <w:bodyDiv w:val="1"/>
      <w:marLeft w:val="0"/>
      <w:marRight w:val="0"/>
      <w:marTop w:val="0"/>
      <w:marBottom w:val="0"/>
      <w:divBdr>
        <w:top w:val="none" w:sz="0" w:space="0" w:color="auto"/>
        <w:left w:val="none" w:sz="0" w:space="0" w:color="auto"/>
        <w:bottom w:val="none" w:sz="0" w:space="0" w:color="auto"/>
        <w:right w:val="none" w:sz="0" w:space="0" w:color="auto"/>
      </w:divBdr>
    </w:div>
    <w:div w:id="1496988874">
      <w:bodyDiv w:val="1"/>
      <w:marLeft w:val="0"/>
      <w:marRight w:val="0"/>
      <w:marTop w:val="0"/>
      <w:marBottom w:val="0"/>
      <w:divBdr>
        <w:top w:val="none" w:sz="0" w:space="0" w:color="auto"/>
        <w:left w:val="none" w:sz="0" w:space="0" w:color="auto"/>
        <w:bottom w:val="none" w:sz="0" w:space="0" w:color="auto"/>
        <w:right w:val="none" w:sz="0" w:space="0" w:color="auto"/>
      </w:divBdr>
    </w:div>
    <w:div w:id="1500122006">
      <w:bodyDiv w:val="1"/>
      <w:marLeft w:val="0"/>
      <w:marRight w:val="0"/>
      <w:marTop w:val="0"/>
      <w:marBottom w:val="0"/>
      <w:divBdr>
        <w:top w:val="none" w:sz="0" w:space="0" w:color="auto"/>
        <w:left w:val="none" w:sz="0" w:space="0" w:color="auto"/>
        <w:bottom w:val="none" w:sz="0" w:space="0" w:color="auto"/>
        <w:right w:val="none" w:sz="0" w:space="0" w:color="auto"/>
      </w:divBdr>
    </w:div>
    <w:div w:id="1505591278">
      <w:bodyDiv w:val="1"/>
      <w:marLeft w:val="0"/>
      <w:marRight w:val="0"/>
      <w:marTop w:val="0"/>
      <w:marBottom w:val="0"/>
      <w:divBdr>
        <w:top w:val="none" w:sz="0" w:space="0" w:color="auto"/>
        <w:left w:val="none" w:sz="0" w:space="0" w:color="auto"/>
        <w:bottom w:val="none" w:sz="0" w:space="0" w:color="auto"/>
        <w:right w:val="none" w:sz="0" w:space="0" w:color="auto"/>
      </w:divBdr>
    </w:div>
    <w:div w:id="1505852948">
      <w:bodyDiv w:val="1"/>
      <w:marLeft w:val="0"/>
      <w:marRight w:val="0"/>
      <w:marTop w:val="0"/>
      <w:marBottom w:val="0"/>
      <w:divBdr>
        <w:top w:val="none" w:sz="0" w:space="0" w:color="auto"/>
        <w:left w:val="none" w:sz="0" w:space="0" w:color="auto"/>
        <w:bottom w:val="none" w:sz="0" w:space="0" w:color="auto"/>
        <w:right w:val="none" w:sz="0" w:space="0" w:color="auto"/>
      </w:divBdr>
    </w:div>
    <w:div w:id="1525561515">
      <w:bodyDiv w:val="1"/>
      <w:marLeft w:val="0"/>
      <w:marRight w:val="0"/>
      <w:marTop w:val="0"/>
      <w:marBottom w:val="0"/>
      <w:divBdr>
        <w:top w:val="none" w:sz="0" w:space="0" w:color="auto"/>
        <w:left w:val="none" w:sz="0" w:space="0" w:color="auto"/>
        <w:bottom w:val="none" w:sz="0" w:space="0" w:color="auto"/>
        <w:right w:val="none" w:sz="0" w:space="0" w:color="auto"/>
      </w:divBdr>
    </w:div>
    <w:div w:id="1525825097">
      <w:bodyDiv w:val="1"/>
      <w:marLeft w:val="0"/>
      <w:marRight w:val="0"/>
      <w:marTop w:val="0"/>
      <w:marBottom w:val="0"/>
      <w:divBdr>
        <w:top w:val="none" w:sz="0" w:space="0" w:color="auto"/>
        <w:left w:val="none" w:sz="0" w:space="0" w:color="auto"/>
        <w:bottom w:val="none" w:sz="0" w:space="0" w:color="auto"/>
        <w:right w:val="none" w:sz="0" w:space="0" w:color="auto"/>
      </w:divBdr>
    </w:div>
    <w:div w:id="1531068149">
      <w:bodyDiv w:val="1"/>
      <w:marLeft w:val="0"/>
      <w:marRight w:val="0"/>
      <w:marTop w:val="0"/>
      <w:marBottom w:val="0"/>
      <w:divBdr>
        <w:top w:val="none" w:sz="0" w:space="0" w:color="auto"/>
        <w:left w:val="none" w:sz="0" w:space="0" w:color="auto"/>
        <w:bottom w:val="none" w:sz="0" w:space="0" w:color="auto"/>
        <w:right w:val="none" w:sz="0" w:space="0" w:color="auto"/>
      </w:divBdr>
    </w:div>
    <w:div w:id="1542009982">
      <w:bodyDiv w:val="1"/>
      <w:marLeft w:val="0"/>
      <w:marRight w:val="0"/>
      <w:marTop w:val="0"/>
      <w:marBottom w:val="0"/>
      <w:divBdr>
        <w:top w:val="none" w:sz="0" w:space="0" w:color="auto"/>
        <w:left w:val="none" w:sz="0" w:space="0" w:color="auto"/>
        <w:bottom w:val="none" w:sz="0" w:space="0" w:color="auto"/>
        <w:right w:val="none" w:sz="0" w:space="0" w:color="auto"/>
      </w:divBdr>
    </w:div>
    <w:div w:id="1543860870">
      <w:bodyDiv w:val="1"/>
      <w:marLeft w:val="0"/>
      <w:marRight w:val="0"/>
      <w:marTop w:val="0"/>
      <w:marBottom w:val="0"/>
      <w:divBdr>
        <w:top w:val="none" w:sz="0" w:space="0" w:color="auto"/>
        <w:left w:val="none" w:sz="0" w:space="0" w:color="auto"/>
        <w:bottom w:val="none" w:sz="0" w:space="0" w:color="auto"/>
        <w:right w:val="none" w:sz="0" w:space="0" w:color="auto"/>
      </w:divBdr>
    </w:div>
    <w:div w:id="1551454503">
      <w:bodyDiv w:val="1"/>
      <w:marLeft w:val="0"/>
      <w:marRight w:val="0"/>
      <w:marTop w:val="0"/>
      <w:marBottom w:val="0"/>
      <w:divBdr>
        <w:top w:val="none" w:sz="0" w:space="0" w:color="auto"/>
        <w:left w:val="none" w:sz="0" w:space="0" w:color="auto"/>
        <w:bottom w:val="none" w:sz="0" w:space="0" w:color="auto"/>
        <w:right w:val="none" w:sz="0" w:space="0" w:color="auto"/>
      </w:divBdr>
    </w:div>
    <w:div w:id="1555387176">
      <w:bodyDiv w:val="1"/>
      <w:marLeft w:val="0"/>
      <w:marRight w:val="0"/>
      <w:marTop w:val="0"/>
      <w:marBottom w:val="0"/>
      <w:divBdr>
        <w:top w:val="none" w:sz="0" w:space="0" w:color="auto"/>
        <w:left w:val="none" w:sz="0" w:space="0" w:color="auto"/>
        <w:bottom w:val="none" w:sz="0" w:space="0" w:color="auto"/>
        <w:right w:val="none" w:sz="0" w:space="0" w:color="auto"/>
      </w:divBdr>
    </w:div>
    <w:div w:id="1567105718">
      <w:bodyDiv w:val="1"/>
      <w:marLeft w:val="0"/>
      <w:marRight w:val="0"/>
      <w:marTop w:val="0"/>
      <w:marBottom w:val="0"/>
      <w:divBdr>
        <w:top w:val="none" w:sz="0" w:space="0" w:color="auto"/>
        <w:left w:val="none" w:sz="0" w:space="0" w:color="auto"/>
        <w:bottom w:val="none" w:sz="0" w:space="0" w:color="auto"/>
        <w:right w:val="none" w:sz="0" w:space="0" w:color="auto"/>
      </w:divBdr>
    </w:div>
    <w:div w:id="1567186785">
      <w:bodyDiv w:val="1"/>
      <w:marLeft w:val="0"/>
      <w:marRight w:val="0"/>
      <w:marTop w:val="0"/>
      <w:marBottom w:val="0"/>
      <w:divBdr>
        <w:top w:val="none" w:sz="0" w:space="0" w:color="auto"/>
        <w:left w:val="none" w:sz="0" w:space="0" w:color="auto"/>
        <w:bottom w:val="none" w:sz="0" w:space="0" w:color="auto"/>
        <w:right w:val="none" w:sz="0" w:space="0" w:color="auto"/>
      </w:divBdr>
    </w:div>
    <w:div w:id="1575582844">
      <w:bodyDiv w:val="1"/>
      <w:marLeft w:val="0"/>
      <w:marRight w:val="0"/>
      <w:marTop w:val="0"/>
      <w:marBottom w:val="0"/>
      <w:divBdr>
        <w:top w:val="none" w:sz="0" w:space="0" w:color="auto"/>
        <w:left w:val="none" w:sz="0" w:space="0" w:color="auto"/>
        <w:bottom w:val="none" w:sz="0" w:space="0" w:color="auto"/>
        <w:right w:val="none" w:sz="0" w:space="0" w:color="auto"/>
      </w:divBdr>
    </w:div>
    <w:div w:id="1579365917">
      <w:bodyDiv w:val="1"/>
      <w:marLeft w:val="0"/>
      <w:marRight w:val="0"/>
      <w:marTop w:val="0"/>
      <w:marBottom w:val="0"/>
      <w:divBdr>
        <w:top w:val="none" w:sz="0" w:space="0" w:color="auto"/>
        <w:left w:val="none" w:sz="0" w:space="0" w:color="auto"/>
        <w:bottom w:val="none" w:sz="0" w:space="0" w:color="auto"/>
        <w:right w:val="none" w:sz="0" w:space="0" w:color="auto"/>
      </w:divBdr>
    </w:div>
    <w:div w:id="1581913272">
      <w:bodyDiv w:val="1"/>
      <w:marLeft w:val="0"/>
      <w:marRight w:val="0"/>
      <w:marTop w:val="0"/>
      <w:marBottom w:val="0"/>
      <w:divBdr>
        <w:top w:val="none" w:sz="0" w:space="0" w:color="auto"/>
        <w:left w:val="none" w:sz="0" w:space="0" w:color="auto"/>
        <w:bottom w:val="none" w:sz="0" w:space="0" w:color="auto"/>
        <w:right w:val="none" w:sz="0" w:space="0" w:color="auto"/>
      </w:divBdr>
    </w:div>
    <w:div w:id="1592085222">
      <w:bodyDiv w:val="1"/>
      <w:marLeft w:val="0"/>
      <w:marRight w:val="0"/>
      <w:marTop w:val="0"/>
      <w:marBottom w:val="0"/>
      <w:divBdr>
        <w:top w:val="none" w:sz="0" w:space="0" w:color="auto"/>
        <w:left w:val="none" w:sz="0" w:space="0" w:color="auto"/>
        <w:bottom w:val="none" w:sz="0" w:space="0" w:color="auto"/>
        <w:right w:val="none" w:sz="0" w:space="0" w:color="auto"/>
      </w:divBdr>
    </w:div>
    <w:div w:id="1607149931">
      <w:bodyDiv w:val="1"/>
      <w:marLeft w:val="0"/>
      <w:marRight w:val="0"/>
      <w:marTop w:val="0"/>
      <w:marBottom w:val="0"/>
      <w:divBdr>
        <w:top w:val="none" w:sz="0" w:space="0" w:color="auto"/>
        <w:left w:val="none" w:sz="0" w:space="0" w:color="auto"/>
        <w:bottom w:val="none" w:sz="0" w:space="0" w:color="auto"/>
        <w:right w:val="none" w:sz="0" w:space="0" w:color="auto"/>
      </w:divBdr>
    </w:div>
    <w:div w:id="1621911685">
      <w:bodyDiv w:val="1"/>
      <w:marLeft w:val="0"/>
      <w:marRight w:val="0"/>
      <w:marTop w:val="0"/>
      <w:marBottom w:val="0"/>
      <w:divBdr>
        <w:top w:val="none" w:sz="0" w:space="0" w:color="auto"/>
        <w:left w:val="none" w:sz="0" w:space="0" w:color="auto"/>
        <w:bottom w:val="none" w:sz="0" w:space="0" w:color="auto"/>
        <w:right w:val="none" w:sz="0" w:space="0" w:color="auto"/>
      </w:divBdr>
    </w:div>
    <w:div w:id="1629239288">
      <w:bodyDiv w:val="1"/>
      <w:marLeft w:val="0"/>
      <w:marRight w:val="0"/>
      <w:marTop w:val="0"/>
      <w:marBottom w:val="0"/>
      <w:divBdr>
        <w:top w:val="none" w:sz="0" w:space="0" w:color="auto"/>
        <w:left w:val="none" w:sz="0" w:space="0" w:color="auto"/>
        <w:bottom w:val="none" w:sz="0" w:space="0" w:color="auto"/>
        <w:right w:val="none" w:sz="0" w:space="0" w:color="auto"/>
      </w:divBdr>
    </w:div>
    <w:div w:id="1634483623">
      <w:bodyDiv w:val="1"/>
      <w:marLeft w:val="0"/>
      <w:marRight w:val="0"/>
      <w:marTop w:val="0"/>
      <w:marBottom w:val="0"/>
      <w:divBdr>
        <w:top w:val="none" w:sz="0" w:space="0" w:color="auto"/>
        <w:left w:val="none" w:sz="0" w:space="0" w:color="auto"/>
        <w:bottom w:val="none" w:sz="0" w:space="0" w:color="auto"/>
        <w:right w:val="none" w:sz="0" w:space="0" w:color="auto"/>
      </w:divBdr>
    </w:div>
    <w:div w:id="1643608368">
      <w:bodyDiv w:val="1"/>
      <w:marLeft w:val="0"/>
      <w:marRight w:val="0"/>
      <w:marTop w:val="0"/>
      <w:marBottom w:val="0"/>
      <w:divBdr>
        <w:top w:val="none" w:sz="0" w:space="0" w:color="auto"/>
        <w:left w:val="none" w:sz="0" w:space="0" w:color="auto"/>
        <w:bottom w:val="none" w:sz="0" w:space="0" w:color="auto"/>
        <w:right w:val="none" w:sz="0" w:space="0" w:color="auto"/>
      </w:divBdr>
    </w:div>
    <w:div w:id="1671369191">
      <w:bodyDiv w:val="1"/>
      <w:marLeft w:val="0"/>
      <w:marRight w:val="0"/>
      <w:marTop w:val="0"/>
      <w:marBottom w:val="0"/>
      <w:divBdr>
        <w:top w:val="none" w:sz="0" w:space="0" w:color="auto"/>
        <w:left w:val="none" w:sz="0" w:space="0" w:color="auto"/>
        <w:bottom w:val="none" w:sz="0" w:space="0" w:color="auto"/>
        <w:right w:val="none" w:sz="0" w:space="0" w:color="auto"/>
      </w:divBdr>
    </w:div>
    <w:div w:id="1671446959">
      <w:bodyDiv w:val="1"/>
      <w:marLeft w:val="0"/>
      <w:marRight w:val="0"/>
      <w:marTop w:val="0"/>
      <w:marBottom w:val="0"/>
      <w:divBdr>
        <w:top w:val="none" w:sz="0" w:space="0" w:color="auto"/>
        <w:left w:val="none" w:sz="0" w:space="0" w:color="auto"/>
        <w:bottom w:val="none" w:sz="0" w:space="0" w:color="auto"/>
        <w:right w:val="none" w:sz="0" w:space="0" w:color="auto"/>
      </w:divBdr>
    </w:div>
    <w:div w:id="1672296009">
      <w:bodyDiv w:val="1"/>
      <w:marLeft w:val="0"/>
      <w:marRight w:val="0"/>
      <w:marTop w:val="0"/>
      <w:marBottom w:val="0"/>
      <w:divBdr>
        <w:top w:val="none" w:sz="0" w:space="0" w:color="auto"/>
        <w:left w:val="none" w:sz="0" w:space="0" w:color="auto"/>
        <w:bottom w:val="none" w:sz="0" w:space="0" w:color="auto"/>
        <w:right w:val="none" w:sz="0" w:space="0" w:color="auto"/>
      </w:divBdr>
    </w:div>
    <w:div w:id="1680040339">
      <w:bodyDiv w:val="1"/>
      <w:marLeft w:val="0"/>
      <w:marRight w:val="0"/>
      <w:marTop w:val="0"/>
      <w:marBottom w:val="0"/>
      <w:divBdr>
        <w:top w:val="none" w:sz="0" w:space="0" w:color="auto"/>
        <w:left w:val="none" w:sz="0" w:space="0" w:color="auto"/>
        <w:bottom w:val="none" w:sz="0" w:space="0" w:color="auto"/>
        <w:right w:val="none" w:sz="0" w:space="0" w:color="auto"/>
      </w:divBdr>
    </w:div>
    <w:div w:id="1685286021">
      <w:bodyDiv w:val="1"/>
      <w:marLeft w:val="0"/>
      <w:marRight w:val="0"/>
      <w:marTop w:val="0"/>
      <w:marBottom w:val="0"/>
      <w:divBdr>
        <w:top w:val="none" w:sz="0" w:space="0" w:color="auto"/>
        <w:left w:val="none" w:sz="0" w:space="0" w:color="auto"/>
        <w:bottom w:val="none" w:sz="0" w:space="0" w:color="auto"/>
        <w:right w:val="none" w:sz="0" w:space="0" w:color="auto"/>
      </w:divBdr>
    </w:div>
    <w:div w:id="1686978745">
      <w:bodyDiv w:val="1"/>
      <w:marLeft w:val="0"/>
      <w:marRight w:val="0"/>
      <w:marTop w:val="0"/>
      <w:marBottom w:val="0"/>
      <w:divBdr>
        <w:top w:val="none" w:sz="0" w:space="0" w:color="auto"/>
        <w:left w:val="none" w:sz="0" w:space="0" w:color="auto"/>
        <w:bottom w:val="none" w:sz="0" w:space="0" w:color="auto"/>
        <w:right w:val="none" w:sz="0" w:space="0" w:color="auto"/>
      </w:divBdr>
    </w:div>
    <w:div w:id="1690833079">
      <w:bodyDiv w:val="1"/>
      <w:marLeft w:val="0"/>
      <w:marRight w:val="0"/>
      <w:marTop w:val="0"/>
      <w:marBottom w:val="0"/>
      <w:divBdr>
        <w:top w:val="none" w:sz="0" w:space="0" w:color="auto"/>
        <w:left w:val="none" w:sz="0" w:space="0" w:color="auto"/>
        <w:bottom w:val="none" w:sz="0" w:space="0" w:color="auto"/>
        <w:right w:val="none" w:sz="0" w:space="0" w:color="auto"/>
      </w:divBdr>
    </w:div>
    <w:div w:id="1712536182">
      <w:bodyDiv w:val="1"/>
      <w:marLeft w:val="0"/>
      <w:marRight w:val="0"/>
      <w:marTop w:val="0"/>
      <w:marBottom w:val="0"/>
      <w:divBdr>
        <w:top w:val="none" w:sz="0" w:space="0" w:color="auto"/>
        <w:left w:val="none" w:sz="0" w:space="0" w:color="auto"/>
        <w:bottom w:val="none" w:sz="0" w:space="0" w:color="auto"/>
        <w:right w:val="none" w:sz="0" w:space="0" w:color="auto"/>
      </w:divBdr>
    </w:div>
    <w:div w:id="1713264503">
      <w:bodyDiv w:val="1"/>
      <w:marLeft w:val="0"/>
      <w:marRight w:val="0"/>
      <w:marTop w:val="0"/>
      <w:marBottom w:val="0"/>
      <w:divBdr>
        <w:top w:val="none" w:sz="0" w:space="0" w:color="auto"/>
        <w:left w:val="none" w:sz="0" w:space="0" w:color="auto"/>
        <w:bottom w:val="none" w:sz="0" w:space="0" w:color="auto"/>
        <w:right w:val="none" w:sz="0" w:space="0" w:color="auto"/>
      </w:divBdr>
    </w:div>
    <w:div w:id="1718627082">
      <w:bodyDiv w:val="1"/>
      <w:marLeft w:val="0"/>
      <w:marRight w:val="0"/>
      <w:marTop w:val="0"/>
      <w:marBottom w:val="0"/>
      <w:divBdr>
        <w:top w:val="none" w:sz="0" w:space="0" w:color="auto"/>
        <w:left w:val="none" w:sz="0" w:space="0" w:color="auto"/>
        <w:bottom w:val="none" w:sz="0" w:space="0" w:color="auto"/>
        <w:right w:val="none" w:sz="0" w:space="0" w:color="auto"/>
      </w:divBdr>
    </w:div>
    <w:div w:id="1719741180">
      <w:bodyDiv w:val="1"/>
      <w:marLeft w:val="0"/>
      <w:marRight w:val="0"/>
      <w:marTop w:val="0"/>
      <w:marBottom w:val="0"/>
      <w:divBdr>
        <w:top w:val="none" w:sz="0" w:space="0" w:color="auto"/>
        <w:left w:val="none" w:sz="0" w:space="0" w:color="auto"/>
        <w:bottom w:val="none" w:sz="0" w:space="0" w:color="auto"/>
        <w:right w:val="none" w:sz="0" w:space="0" w:color="auto"/>
      </w:divBdr>
    </w:div>
    <w:div w:id="1720934515">
      <w:bodyDiv w:val="1"/>
      <w:marLeft w:val="0"/>
      <w:marRight w:val="0"/>
      <w:marTop w:val="0"/>
      <w:marBottom w:val="0"/>
      <w:divBdr>
        <w:top w:val="none" w:sz="0" w:space="0" w:color="auto"/>
        <w:left w:val="none" w:sz="0" w:space="0" w:color="auto"/>
        <w:bottom w:val="none" w:sz="0" w:space="0" w:color="auto"/>
        <w:right w:val="none" w:sz="0" w:space="0" w:color="auto"/>
      </w:divBdr>
    </w:div>
    <w:div w:id="1732995370">
      <w:bodyDiv w:val="1"/>
      <w:marLeft w:val="0"/>
      <w:marRight w:val="0"/>
      <w:marTop w:val="0"/>
      <w:marBottom w:val="0"/>
      <w:divBdr>
        <w:top w:val="none" w:sz="0" w:space="0" w:color="auto"/>
        <w:left w:val="none" w:sz="0" w:space="0" w:color="auto"/>
        <w:bottom w:val="none" w:sz="0" w:space="0" w:color="auto"/>
        <w:right w:val="none" w:sz="0" w:space="0" w:color="auto"/>
      </w:divBdr>
    </w:div>
    <w:div w:id="1735664023">
      <w:bodyDiv w:val="1"/>
      <w:marLeft w:val="0"/>
      <w:marRight w:val="0"/>
      <w:marTop w:val="0"/>
      <w:marBottom w:val="0"/>
      <w:divBdr>
        <w:top w:val="none" w:sz="0" w:space="0" w:color="auto"/>
        <w:left w:val="none" w:sz="0" w:space="0" w:color="auto"/>
        <w:bottom w:val="none" w:sz="0" w:space="0" w:color="auto"/>
        <w:right w:val="none" w:sz="0" w:space="0" w:color="auto"/>
      </w:divBdr>
    </w:div>
    <w:div w:id="1748310050">
      <w:bodyDiv w:val="1"/>
      <w:marLeft w:val="0"/>
      <w:marRight w:val="0"/>
      <w:marTop w:val="0"/>
      <w:marBottom w:val="0"/>
      <w:divBdr>
        <w:top w:val="none" w:sz="0" w:space="0" w:color="auto"/>
        <w:left w:val="none" w:sz="0" w:space="0" w:color="auto"/>
        <w:bottom w:val="none" w:sz="0" w:space="0" w:color="auto"/>
        <w:right w:val="none" w:sz="0" w:space="0" w:color="auto"/>
      </w:divBdr>
    </w:div>
    <w:div w:id="1758166744">
      <w:bodyDiv w:val="1"/>
      <w:marLeft w:val="0"/>
      <w:marRight w:val="0"/>
      <w:marTop w:val="0"/>
      <w:marBottom w:val="0"/>
      <w:divBdr>
        <w:top w:val="none" w:sz="0" w:space="0" w:color="auto"/>
        <w:left w:val="none" w:sz="0" w:space="0" w:color="auto"/>
        <w:bottom w:val="none" w:sz="0" w:space="0" w:color="auto"/>
        <w:right w:val="none" w:sz="0" w:space="0" w:color="auto"/>
      </w:divBdr>
    </w:div>
    <w:div w:id="1759712575">
      <w:bodyDiv w:val="1"/>
      <w:marLeft w:val="0"/>
      <w:marRight w:val="0"/>
      <w:marTop w:val="0"/>
      <w:marBottom w:val="0"/>
      <w:divBdr>
        <w:top w:val="none" w:sz="0" w:space="0" w:color="auto"/>
        <w:left w:val="none" w:sz="0" w:space="0" w:color="auto"/>
        <w:bottom w:val="none" w:sz="0" w:space="0" w:color="auto"/>
        <w:right w:val="none" w:sz="0" w:space="0" w:color="auto"/>
      </w:divBdr>
    </w:div>
    <w:div w:id="1763333633">
      <w:bodyDiv w:val="1"/>
      <w:marLeft w:val="0"/>
      <w:marRight w:val="0"/>
      <w:marTop w:val="0"/>
      <w:marBottom w:val="0"/>
      <w:divBdr>
        <w:top w:val="none" w:sz="0" w:space="0" w:color="auto"/>
        <w:left w:val="none" w:sz="0" w:space="0" w:color="auto"/>
        <w:bottom w:val="none" w:sz="0" w:space="0" w:color="auto"/>
        <w:right w:val="none" w:sz="0" w:space="0" w:color="auto"/>
      </w:divBdr>
    </w:div>
    <w:div w:id="1775662436">
      <w:bodyDiv w:val="1"/>
      <w:marLeft w:val="0"/>
      <w:marRight w:val="0"/>
      <w:marTop w:val="0"/>
      <w:marBottom w:val="0"/>
      <w:divBdr>
        <w:top w:val="none" w:sz="0" w:space="0" w:color="auto"/>
        <w:left w:val="none" w:sz="0" w:space="0" w:color="auto"/>
        <w:bottom w:val="none" w:sz="0" w:space="0" w:color="auto"/>
        <w:right w:val="none" w:sz="0" w:space="0" w:color="auto"/>
      </w:divBdr>
    </w:div>
    <w:div w:id="1784154447">
      <w:bodyDiv w:val="1"/>
      <w:marLeft w:val="0"/>
      <w:marRight w:val="0"/>
      <w:marTop w:val="0"/>
      <w:marBottom w:val="0"/>
      <w:divBdr>
        <w:top w:val="none" w:sz="0" w:space="0" w:color="auto"/>
        <w:left w:val="none" w:sz="0" w:space="0" w:color="auto"/>
        <w:bottom w:val="none" w:sz="0" w:space="0" w:color="auto"/>
        <w:right w:val="none" w:sz="0" w:space="0" w:color="auto"/>
      </w:divBdr>
    </w:div>
    <w:div w:id="1785616969">
      <w:bodyDiv w:val="1"/>
      <w:marLeft w:val="0"/>
      <w:marRight w:val="0"/>
      <w:marTop w:val="0"/>
      <w:marBottom w:val="0"/>
      <w:divBdr>
        <w:top w:val="none" w:sz="0" w:space="0" w:color="auto"/>
        <w:left w:val="none" w:sz="0" w:space="0" w:color="auto"/>
        <w:bottom w:val="none" w:sz="0" w:space="0" w:color="auto"/>
        <w:right w:val="none" w:sz="0" w:space="0" w:color="auto"/>
      </w:divBdr>
    </w:div>
    <w:div w:id="1787893427">
      <w:bodyDiv w:val="1"/>
      <w:marLeft w:val="0"/>
      <w:marRight w:val="0"/>
      <w:marTop w:val="0"/>
      <w:marBottom w:val="0"/>
      <w:divBdr>
        <w:top w:val="none" w:sz="0" w:space="0" w:color="auto"/>
        <w:left w:val="none" w:sz="0" w:space="0" w:color="auto"/>
        <w:bottom w:val="none" w:sz="0" w:space="0" w:color="auto"/>
        <w:right w:val="none" w:sz="0" w:space="0" w:color="auto"/>
      </w:divBdr>
    </w:div>
    <w:div w:id="1788768224">
      <w:bodyDiv w:val="1"/>
      <w:marLeft w:val="0"/>
      <w:marRight w:val="0"/>
      <w:marTop w:val="0"/>
      <w:marBottom w:val="0"/>
      <w:divBdr>
        <w:top w:val="none" w:sz="0" w:space="0" w:color="auto"/>
        <w:left w:val="none" w:sz="0" w:space="0" w:color="auto"/>
        <w:bottom w:val="none" w:sz="0" w:space="0" w:color="auto"/>
        <w:right w:val="none" w:sz="0" w:space="0" w:color="auto"/>
      </w:divBdr>
    </w:div>
    <w:div w:id="1791393095">
      <w:bodyDiv w:val="1"/>
      <w:marLeft w:val="0"/>
      <w:marRight w:val="0"/>
      <w:marTop w:val="0"/>
      <w:marBottom w:val="0"/>
      <w:divBdr>
        <w:top w:val="none" w:sz="0" w:space="0" w:color="auto"/>
        <w:left w:val="none" w:sz="0" w:space="0" w:color="auto"/>
        <w:bottom w:val="none" w:sz="0" w:space="0" w:color="auto"/>
        <w:right w:val="none" w:sz="0" w:space="0" w:color="auto"/>
      </w:divBdr>
    </w:div>
    <w:div w:id="1791702336">
      <w:bodyDiv w:val="1"/>
      <w:marLeft w:val="0"/>
      <w:marRight w:val="0"/>
      <w:marTop w:val="0"/>
      <w:marBottom w:val="0"/>
      <w:divBdr>
        <w:top w:val="none" w:sz="0" w:space="0" w:color="auto"/>
        <w:left w:val="none" w:sz="0" w:space="0" w:color="auto"/>
        <w:bottom w:val="none" w:sz="0" w:space="0" w:color="auto"/>
        <w:right w:val="none" w:sz="0" w:space="0" w:color="auto"/>
      </w:divBdr>
    </w:div>
    <w:div w:id="1791824810">
      <w:bodyDiv w:val="1"/>
      <w:marLeft w:val="0"/>
      <w:marRight w:val="0"/>
      <w:marTop w:val="0"/>
      <w:marBottom w:val="0"/>
      <w:divBdr>
        <w:top w:val="none" w:sz="0" w:space="0" w:color="auto"/>
        <w:left w:val="none" w:sz="0" w:space="0" w:color="auto"/>
        <w:bottom w:val="none" w:sz="0" w:space="0" w:color="auto"/>
        <w:right w:val="none" w:sz="0" w:space="0" w:color="auto"/>
      </w:divBdr>
    </w:div>
    <w:div w:id="1795320268">
      <w:bodyDiv w:val="1"/>
      <w:marLeft w:val="0"/>
      <w:marRight w:val="0"/>
      <w:marTop w:val="0"/>
      <w:marBottom w:val="0"/>
      <w:divBdr>
        <w:top w:val="none" w:sz="0" w:space="0" w:color="auto"/>
        <w:left w:val="none" w:sz="0" w:space="0" w:color="auto"/>
        <w:bottom w:val="none" w:sz="0" w:space="0" w:color="auto"/>
        <w:right w:val="none" w:sz="0" w:space="0" w:color="auto"/>
      </w:divBdr>
    </w:div>
    <w:div w:id="1802141005">
      <w:bodyDiv w:val="1"/>
      <w:marLeft w:val="0"/>
      <w:marRight w:val="0"/>
      <w:marTop w:val="0"/>
      <w:marBottom w:val="0"/>
      <w:divBdr>
        <w:top w:val="none" w:sz="0" w:space="0" w:color="auto"/>
        <w:left w:val="none" w:sz="0" w:space="0" w:color="auto"/>
        <w:bottom w:val="none" w:sz="0" w:space="0" w:color="auto"/>
        <w:right w:val="none" w:sz="0" w:space="0" w:color="auto"/>
      </w:divBdr>
    </w:div>
    <w:div w:id="1805541860">
      <w:bodyDiv w:val="1"/>
      <w:marLeft w:val="0"/>
      <w:marRight w:val="0"/>
      <w:marTop w:val="0"/>
      <w:marBottom w:val="0"/>
      <w:divBdr>
        <w:top w:val="none" w:sz="0" w:space="0" w:color="auto"/>
        <w:left w:val="none" w:sz="0" w:space="0" w:color="auto"/>
        <w:bottom w:val="none" w:sz="0" w:space="0" w:color="auto"/>
        <w:right w:val="none" w:sz="0" w:space="0" w:color="auto"/>
      </w:divBdr>
    </w:div>
    <w:div w:id="1807776306">
      <w:bodyDiv w:val="1"/>
      <w:marLeft w:val="0"/>
      <w:marRight w:val="0"/>
      <w:marTop w:val="0"/>
      <w:marBottom w:val="0"/>
      <w:divBdr>
        <w:top w:val="none" w:sz="0" w:space="0" w:color="auto"/>
        <w:left w:val="none" w:sz="0" w:space="0" w:color="auto"/>
        <w:bottom w:val="none" w:sz="0" w:space="0" w:color="auto"/>
        <w:right w:val="none" w:sz="0" w:space="0" w:color="auto"/>
      </w:divBdr>
    </w:div>
    <w:div w:id="1814249663">
      <w:bodyDiv w:val="1"/>
      <w:marLeft w:val="0"/>
      <w:marRight w:val="0"/>
      <w:marTop w:val="0"/>
      <w:marBottom w:val="0"/>
      <w:divBdr>
        <w:top w:val="none" w:sz="0" w:space="0" w:color="auto"/>
        <w:left w:val="none" w:sz="0" w:space="0" w:color="auto"/>
        <w:bottom w:val="none" w:sz="0" w:space="0" w:color="auto"/>
        <w:right w:val="none" w:sz="0" w:space="0" w:color="auto"/>
      </w:divBdr>
    </w:div>
    <w:div w:id="1827166951">
      <w:bodyDiv w:val="1"/>
      <w:marLeft w:val="0"/>
      <w:marRight w:val="0"/>
      <w:marTop w:val="0"/>
      <w:marBottom w:val="0"/>
      <w:divBdr>
        <w:top w:val="none" w:sz="0" w:space="0" w:color="auto"/>
        <w:left w:val="none" w:sz="0" w:space="0" w:color="auto"/>
        <w:bottom w:val="none" w:sz="0" w:space="0" w:color="auto"/>
        <w:right w:val="none" w:sz="0" w:space="0" w:color="auto"/>
      </w:divBdr>
    </w:div>
    <w:div w:id="1828739969">
      <w:bodyDiv w:val="1"/>
      <w:marLeft w:val="0"/>
      <w:marRight w:val="0"/>
      <w:marTop w:val="0"/>
      <w:marBottom w:val="0"/>
      <w:divBdr>
        <w:top w:val="none" w:sz="0" w:space="0" w:color="auto"/>
        <w:left w:val="none" w:sz="0" w:space="0" w:color="auto"/>
        <w:bottom w:val="none" w:sz="0" w:space="0" w:color="auto"/>
        <w:right w:val="none" w:sz="0" w:space="0" w:color="auto"/>
      </w:divBdr>
    </w:div>
    <w:div w:id="1830827311">
      <w:bodyDiv w:val="1"/>
      <w:marLeft w:val="0"/>
      <w:marRight w:val="0"/>
      <w:marTop w:val="0"/>
      <w:marBottom w:val="0"/>
      <w:divBdr>
        <w:top w:val="none" w:sz="0" w:space="0" w:color="auto"/>
        <w:left w:val="none" w:sz="0" w:space="0" w:color="auto"/>
        <w:bottom w:val="none" w:sz="0" w:space="0" w:color="auto"/>
        <w:right w:val="none" w:sz="0" w:space="0" w:color="auto"/>
      </w:divBdr>
    </w:div>
    <w:div w:id="1835874722">
      <w:bodyDiv w:val="1"/>
      <w:marLeft w:val="0"/>
      <w:marRight w:val="0"/>
      <w:marTop w:val="0"/>
      <w:marBottom w:val="0"/>
      <w:divBdr>
        <w:top w:val="none" w:sz="0" w:space="0" w:color="auto"/>
        <w:left w:val="none" w:sz="0" w:space="0" w:color="auto"/>
        <w:bottom w:val="none" w:sz="0" w:space="0" w:color="auto"/>
        <w:right w:val="none" w:sz="0" w:space="0" w:color="auto"/>
      </w:divBdr>
    </w:div>
    <w:div w:id="1855342416">
      <w:bodyDiv w:val="1"/>
      <w:marLeft w:val="0"/>
      <w:marRight w:val="0"/>
      <w:marTop w:val="0"/>
      <w:marBottom w:val="0"/>
      <w:divBdr>
        <w:top w:val="none" w:sz="0" w:space="0" w:color="auto"/>
        <w:left w:val="none" w:sz="0" w:space="0" w:color="auto"/>
        <w:bottom w:val="none" w:sz="0" w:space="0" w:color="auto"/>
        <w:right w:val="none" w:sz="0" w:space="0" w:color="auto"/>
      </w:divBdr>
    </w:div>
    <w:div w:id="1855992079">
      <w:bodyDiv w:val="1"/>
      <w:marLeft w:val="0"/>
      <w:marRight w:val="0"/>
      <w:marTop w:val="0"/>
      <w:marBottom w:val="0"/>
      <w:divBdr>
        <w:top w:val="none" w:sz="0" w:space="0" w:color="auto"/>
        <w:left w:val="none" w:sz="0" w:space="0" w:color="auto"/>
        <w:bottom w:val="none" w:sz="0" w:space="0" w:color="auto"/>
        <w:right w:val="none" w:sz="0" w:space="0" w:color="auto"/>
      </w:divBdr>
    </w:div>
    <w:div w:id="1857037326">
      <w:bodyDiv w:val="1"/>
      <w:marLeft w:val="0"/>
      <w:marRight w:val="0"/>
      <w:marTop w:val="0"/>
      <w:marBottom w:val="0"/>
      <w:divBdr>
        <w:top w:val="none" w:sz="0" w:space="0" w:color="auto"/>
        <w:left w:val="none" w:sz="0" w:space="0" w:color="auto"/>
        <w:bottom w:val="none" w:sz="0" w:space="0" w:color="auto"/>
        <w:right w:val="none" w:sz="0" w:space="0" w:color="auto"/>
      </w:divBdr>
    </w:div>
    <w:div w:id="1860198760">
      <w:bodyDiv w:val="1"/>
      <w:marLeft w:val="0"/>
      <w:marRight w:val="0"/>
      <w:marTop w:val="0"/>
      <w:marBottom w:val="0"/>
      <w:divBdr>
        <w:top w:val="none" w:sz="0" w:space="0" w:color="auto"/>
        <w:left w:val="none" w:sz="0" w:space="0" w:color="auto"/>
        <w:bottom w:val="none" w:sz="0" w:space="0" w:color="auto"/>
        <w:right w:val="none" w:sz="0" w:space="0" w:color="auto"/>
      </w:divBdr>
    </w:div>
    <w:div w:id="1862621820">
      <w:bodyDiv w:val="1"/>
      <w:marLeft w:val="0"/>
      <w:marRight w:val="0"/>
      <w:marTop w:val="0"/>
      <w:marBottom w:val="0"/>
      <w:divBdr>
        <w:top w:val="none" w:sz="0" w:space="0" w:color="auto"/>
        <w:left w:val="none" w:sz="0" w:space="0" w:color="auto"/>
        <w:bottom w:val="none" w:sz="0" w:space="0" w:color="auto"/>
        <w:right w:val="none" w:sz="0" w:space="0" w:color="auto"/>
      </w:divBdr>
    </w:div>
    <w:div w:id="1864709476">
      <w:bodyDiv w:val="1"/>
      <w:marLeft w:val="0"/>
      <w:marRight w:val="0"/>
      <w:marTop w:val="0"/>
      <w:marBottom w:val="0"/>
      <w:divBdr>
        <w:top w:val="none" w:sz="0" w:space="0" w:color="auto"/>
        <w:left w:val="none" w:sz="0" w:space="0" w:color="auto"/>
        <w:bottom w:val="none" w:sz="0" w:space="0" w:color="auto"/>
        <w:right w:val="none" w:sz="0" w:space="0" w:color="auto"/>
      </w:divBdr>
    </w:div>
    <w:div w:id="1868790320">
      <w:bodyDiv w:val="1"/>
      <w:marLeft w:val="0"/>
      <w:marRight w:val="0"/>
      <w:marTop w:val="0"/>
      <w:marBottom w:val="0"/>
      <w:divBdr>
        <w:top w:val="none" w:sz="0" w:space="0" w:color="auto"/>
        <w:left w:val="none" w:sz="0" w:space="0" w:color="auto"/>
        <w:bottom w:val="none" w:sz="0" w:space="0" w:color="auto"/>
        <w:right w:val="none" w:sz="0" w:space="0" w:color="auto"/>
      </w:divBdr>
    </w:div>
    <w:div w:id="1871986985">
      <w:bodyDiv w:val="1"/>
      <w:marLeft w:val="0"/>
      <w:marRight w:val="0"/>
      <w:marTop w:val="0"/>
      <w:marBottom w:val="0"/>
      <w:divBdr>
        <w:top w:val="none" w:sz="0" w:space="0" w:color="auto"/>
        <w:left w:val="none" w:sz="0" w:space="0" w:color="auto"/>
        <w:bottom w:val="none" w:sz="0" w:space="0" w:color="auto"/>
        <w:right w:val="none" w:sz="0" w:space="0" w:color="auto"/>
      </w:divBdr>
    </w:div>
    <w:div w:id="1893272470">
      <w:bodyDiv w:val="1"/>
      <w:marLeft w:val="0"/>
      <w:marRight w:val="0"/>
      <w:marTop w:val="0"/>
      <w:marBottom w:val="0"/>
      <w:divBdr>
        <w:top w:val="none" w:sz="0" w:space="0" w:color="auto"/>
        <w:left w:val="none" w:sz="0" w:space="0" w:color="auto"/>
        <w:bottom w:val="none" w:sz="0" w:space="0" w:color="auto"/>
        <w:right w:val="none" w:sz="0" w:space="0" w:color="auto"/>
      </w:divBdr>
    </w:div>
    <w:div w:id="1894735798">
      <w:bodyDiv w:val="1"/>
      <w:marLeft w:val="0"/>
      <w:marRight w:val="0"/>
      <w:marTop w:val="0"/>
      <w:marBottom w:val="0"/>
      <w:divBdr>
        <w:top w:val="none" w:sz="0" w:space="0" w:color="auto"/>
        <w:left w:val="none" w:sz="0" w:space="0" w:color="auto"/>
        <w:bottom w:val="none" w:sz="0" w:space="0" w:color="auto"/>
        <w:right w:val="none" w:sz="0" w:space="0" w:color="auto"/>
      </w:divBdr>
    </w:div>
    <w:div w:id="1898974817">
      <w:bodyDiv w:val="1"/>
      <w:marLeft w:val="0"/>
      <w:marRight w:val="0"/>
      <w:marTop w:val="0"/>
      <w:marBottom w:val="0"/>
      <w:divBdr>
        <w:top w:val="none" w:sz="0" w:space="0" w:color="auto"/>
        <w:left w:val="none" w:sz="0" w:space="0" w:color="auto"/>
        <w:bottom w:val="none" w:sz="0" w:space="0" w:color="auto"/>
        <w:right w:val="none" w:sz="0" w:space="0" w:color="auto"/>
      </w:divBdr>
    </w:div>
    <w:div w:id="1908345471">
      <w:bodyDiv w:val="1"/>
      <w:marLeft w:val="0"/>
      <w:marRight w:val="0"/>
      <w:marTop w:val="0"/>
      <w:marBottom w:val="0"/>
      <w:divBdr>
        <w:top w:val="none" w:sz="0" w:space="0" w:color="auto"/>
        <w:left w:val="none" w:sz="0" w:space="0" w:color="auto"/>
        <w:bottom w:val="none" w:sz="0" w:space="0" w:color="auto"/>
        <w:right w:val="none" w:sz="0" w:space="0" w:color="auto"/>
      </w:divBdr>
    </w:div>
    <w:div w:id="1909146804">
      <w:bodyDiv w:val="1"/>
      <w:marLeft w:val="0"/>
      <w:marRight w:val="0"/>
      <w:marTop w:val="0"/>
      <w:marBottom w:val="0"/>
      <w:divBdr>
        <w:top w:val="none" w:sz="0" w:space="0" w:color="auto"/>
        <w:left w:val="none" w:sz="0" w:space="0" w:color="auto"/>
        <w:bottom w:val="none" w:sz="0" w:space="0" w:color="auto"/>
        <w:right w:val="none" w:sz="0" w:space="0" w:color="auto"/>
      </w:divBdr>
    </w:div>
    <w:div w:id="1911235166">
      <w:bodyDiv w:val="1"/>
      <w:marLeft w:val="0"/>
      <w:marRight w:val="0"/>
      <w:marTop w:val="0"/>
      <w:marBottom w:val="0"/>
      <w:divBdr>
        <w:top w:val="none" w:sz="0" w:space="0" w:color="auto"/>
        <w:left w:val="none" w:sz="0" w:space="0" w:color="auto"/>
        <w:bottom w:val="none" w:sz="0" w:space="0" w:color="auto"/>
        <w:right w:val="none" w:sz="0" w:space="0" w:color="auto"/>
      </w:divBdr>
    </w:div>
    <w:div w:id="1917125652">
      <w:bodyDiv w:val="1"/>
      <w:marLeft w:val="0"/>
      <w:marRight w:val="0"/>
      <w:marTop w:val="0"/>
      <w:marBottom w:val="0"/>
      <w:divBdr>
        <w:top w:val="none" w:sz="0" w:space="0" w:color="auto"/>
        <w:left w:val="none" w:sz="0" w:space="0" w:color="auto"/>
        <w:bottom w:val="none" w:sz="0" w:space="0" w:color="auto"/>
        <w:right w:val="none" w:sz="0" w:space="0" w:color="auto"/>
      </w:divBdr>
    </w:div>
    <w:div w:id="1922251628">
      <w:bodyDiv w:val="1"/>
      <w:marLeft w:val="0"/>
      <w:marRight w:val="0"/>
      <w:marTop w:val="0"/>
      <w:marBottom w:val="0"/>
      <w:divBdr>
        <w:top w:val="none" w:sz="0" w:space="0" w:color="auto"/>
        <w:left w:val="none" w:sz="0" w:space="0" w:color="auto"/>
        <w:bottom w:val="none" w:sz="0" w:space="0" w:color="auto"/>
        <w:right w:val="none" w:sz="0" w:space="0" w:color="auto"/>
      </w:divBdr>
    </w:div>
    <w:div w:id="1923760015">
      <w:bodyDiv w:val="1"/>
      <w:marLeft w:val="0"/>
      <w:marRight w:val="0"/>
      <w:marTop w:val="0"/>
      <w:marBottom w:val="0"/>
      <w:divBdr>
        <w:top w:val="none" w:sz="0" w:space="0" w:color="auto"/>
        <w:left w:val="none" w:sz="0" w:space="0" w:color="auto"/>
        <w:bottom w:val="none" w:sz="0" w:space="0" w:color="auto"/>
        <w:right w:val="none" w:sz="0" w:space="0" w:color="auto"/>
      </w:divBdr>
    </w:div>
    <w:div w:id="1931235171">
      <w:bodyDiv w:val="1"/>
      <w:marLeft w:val="0"/>
      <w:marRight w:val="0"/>
      <w:marTop w:val="0"/>
      <w:marBottom w:val="0"/>
      <w:divBdr>
        <w:top w:val="none" w:sz="0" w:space="0" w:color="auto"/>
        <w:left w:val="none" w:sz="0" w:space="0" w:color="auto"/>
        <w:bottom w:val="none" w:sz="0" w:space="0" w:color="auto"/>
        <w:right w:val="none" w:sz="0" w:space="0" w:color="auto"/>
      </w:divBdr>
    </w:div>
    <w:div w:id="1934314820">
      <w:bodyDiv w:val="1"/>
      <w:marLeft w:val="0"/>
      <w:marRight w:val="0"/>
      <w:marTop w:val="0"/>
      <w:marBottom w:val="0"/>
      <w:divBdr>
        <w:top w:val="none" w:sz="0" w:space="0" w:color="auto"/>
        <w:left w:val="none" w:sz="0" w:space="0" w:color="auto"/>
        <w:bottom w:val="none" w:sz="0" w:space="0" w:color="auto"/>
        <w:right w:val="none" w:sz="0" w:space="0" w:color="auto"/>
      </w:divBdr>
    </w:div>
    <w:div w:id="1953315540">
      <w:bodyDiv w:val="1"/>
      <w:marLeft w:val="0"/>
      <w:marRight w:val="0"/>
      <w:marTop w:val="0"/>
      <w:marBottom w:val="0"/>
      <w:divBdr>
        <w:top w:val="none" w:sz="0" w:space="0" w:color="auto"/>
        <w:left w:val="none" w:sz="0" w:space="0" w:color="auto"/>
        <w:bottom w:val="none" w:sz="0" w:space="0" w:color="auto"/>
        <w:right w:val="none" w:sz="0" w:space="0" w:color="auto"/>
      </w:divBdr>
    </w:div>
    <w:div w:id="1956403386">
      <w:bodyDiv w:val="1"/>
      <w:marLeft w:val="0"/>
      <w:marRight w:val="0"/>
      <w:marTop w:val="0"/>
      <w:marBottom w:val="0"/>
      <w:divBdr>
        <w:top w:val="none" w:sz="0" w:space="0" w:color="auto"/>
        <w:left w:val="none" w:sz="0" w:space="0" w:color="auto"/>
        <w:bottom w:val="none" w:sz="0" w:space="0" w:color="auto"/>
        <w:right w:val="none" w:sz="0" w:space="0" w:color="auto"/>
      </w:divBdr>
    </w:div>
    <w:div w:id="1961375087">
      <w:bodyDiv w:val="1"/>
      <w:marLeft w:val="0"/>
      <w:marRight w:val="0"/>
      <w:marTop w:val="0"/>
      <w:marBottom w:val="0"/>
      <w:divBdr>
        <w:top w:val="none" w:sz="0" w:space="0" w:color="auto"/>
        <w:left w:val="none" w:sz="0" w:space="0" w:color="auto"/>
        <w:bottom w:val="none" w:sz="0" w:space="0" w:color="auto"/>
        <w:right w:val="none" w:sz="0" w:space="0" w:color="auto"/>
      </w:divBdr>
    </w:div>
    <w:div w:id="1969511424">
      <w:bodyDiv w:val="1"/>
      <w:marLeft w:val="0"/>
      <w:marRight w:val="0"/>
      <w:marTop w:val="0"/>
      <w:marBottom w:val="0"/>
      <w:divBdr>
        <w:top w:val="none" w:sz="0" w:space="0" w:color="auto"/>
        <w:left w:val="none" w:sz="0" w:space="0" w:color="auto"/>
        <w:bottom w:val="none" w:sz="0" w:space="0" w:color="auto"/>
        <w:right w:val="none" w:sz="0" w:space="0" w:color="auto"/>
      </w:divBdr>
    </w:div>
    <w:div w:id="1977754130">
      <w:bodyDiv w:val="1"/>
      <w:marLeft w:val="0"/>
      <w:marRight w:val="0"/>
      <w:marTop w:val="0"/>
      <w:marBottom w:val="0"/>
      <w:divBdr>
        <w:top w:val="none" w:sz="0" w:space="0" w:color="auto"/>
        <w:left w:val="none" w:sz="0" w:space="0" w:color="auto"/>
        <w:bottom w:val="none" w:sz="0" w:space="0" w:color="auto"/>
        <w:right w:val="none" w:sz="0" w:space="0" w:color="auto"/>
      </w:divBdr>
    </w:div>
    <w:div w:id="1993605609">
      <w:bodyDiv w:val="1"/>
      <w:marLeft w:val="0"/>
      <w:marRight w:val="0"/>
      <w:marTop w:val="0"/>
      <w:marBottom w:val="0"/>
      <w:divBdr>
        <w:top w:val="none" w:sz="0" w:space="0" w:color="auto"/>
        <w:left w:val="none" w:sz="0" w:space="0" w:color="auto"/>
        <w:bottom w:val="none" w:sz="0" w:space="0" w:color="auto"/>
        <w:right w:val="none" w:sz="0" w:space="0" w:color="auto"/>
      </w:divBdr>
    </w:div>
    <w:div w:id="1994598289">
      <w:bodyDiv w:val="1"/>
      <w:marLeft w:val="0"/>
      <w:marRight w:val="0"/>
      <w:marTop w:val="0"/>
      <w:marBottom w:val="0"/>
      <w:divBdr>
        <w:top w:val="none" w:sz="0" w:space="0" w:color="auto"/>
        <w:left w:val="none" w:sz="0" w:space="0" w:color="auto"/>
        <w:bottom w:val="none" w:sz="0" w:space="0" w:color="auto"/>
        <w:right w:val="none" w:sz="0" w:space="0" w:color="auto"/>
      </w:divBdr>
    </w:div>
    <w:div w:id="1999918757">
      <w:bodyDiv w:val="1"/>
      <w:marLeft w:val="0"/>
      <w:marRight w:val="0"/>
      <w:marTop w:val="0"/>
      <w:marBottom w:val="0"/>
      <w:divBdr>
        <w:top w:val="none" w:sz="0" w:space="0" w:color="auto"/>
        <w:left w:val="none" w:sz="0" w:space="0" w:color="auto"/>
        <w:bottom w:val="none" w:sz="0" w:space="0" w:color="auto"/>
        <w:right w:val="none" w:sz="0" w:space="0" w:color="auto"/>
      </w:divBdr>
    </w:div>
    <w:div w:id="2006128999">
      <w:bodyDiv w:val="1"/>
      <w:marLeft w:val="0"/>
      <w:marRight w:val="0"/>
      <w:marTop w:val="0"/>
      <w:marBottom w:val="0"/>
      <w:divBdr>
        <w:top w:val="none" w:sz="0" w:space="0" w:color="auto"/>
        <w:left w:val="none" w:sz="0" w:space="0" w:color="auto"/>
        <w:bottom w:val="none" w:sz="0" w:space="0" w:color="auto"/>
        <w:right w:val="none" w:sz="0" w:space="0" w:color="auto"/>
      </w:divBdr>
    </w:div>
    <w:div w:id="2007709833">
      <w:bodyDiv w:val="1"/>
      <w:marLeft w:val="0"/>
      <w:marRight w:val="0"/>
      <w:marTop w:val="0"/>
      <w:marBottom w:val="0"/>
      <w:divBdr>
        <w:top w:val="none" w:sz="0" w:space="0" w:color="auto"/>
        <w:left w:val="none" w:sz="0" w:space="0" w:color="auto"/>
        <w:bottom w:val="none" w:sz="0" w:space="0" w:color="auto"/>
        <w:right w:val="none" w:sz="0" w:space="0" w:color="auto"/>
      </w:divBdr>
    </w:div>
    <w:div w:id="2021278997">
      <w:bodyDiv w:val="1"/>
      <w:marLeft w:val="0"/>
      <w:marRight w:val="0"/>
      <w:marTop w:val="0"/>
      <w:marBottom w:val="0"/>
      <w:divBdr>
        <w:top w:val="none" w:sz="0" w:space="0" w:color="auto"/>
        <w:left w:val="none" w:sz="0" w:space="0" w:color="auto"/>
        <w:bottom w:val="none" w:sz="0" w:space="0" w:color="auto"/>
        <w:right w:val="none" w:sz="0" w:space="0" w:color="auto"/>
      </w:divBdr>
    </w:div>
    <w:div w:id="2036153444">
      <w:bodyDiv w:val="1"/>
      <w:marLeft w:val="0"/>
      <w:marRight w:val="0"/>
      <w:marTop w:val="0"/>
      <w:marBottom w:val="0"/>
      <w:divBdr>
        <w:top w:val="none" w:sz="0" w:space="0" w:color="auto"/>
        <w:left w:val="none" w:sz="0" w:space="0" w:color="auto"/>
        <w:bottom w:val="none" w:sz="0" w:space="0" w:color="auto"/>
        <w:right w:val="none" w:sz="0" w:space="0" w:color="auto"/>
      </w:divBdr>
    </w:div>
    <w:div w:id="2059551548">
      <w:bodyDiv w:val="1"/>
      <w:marLeft w:val="0"/>
      <w:marRight w:val="0"/>
      <w:marTop w:val="0"/>
      <w:marBottom w:val="0"/>
      <w:divBdr>
        <w:top w:val="none" w:sz="0" w:space="0" w:color="auto"/>
        <w:left w:val="none" w:sz="0" w:space="0" w:color="auto"/>
        <w:bottom w:val="none" w:sz="0" w:space="0" w:color="auto"/>
        <w:right w:val="none" w:sz="0" w:space="0" w:color="auto"/>
      </w:divBdr>
    </w:div>
    <w:div w:id="2062511905">
      <w:bodyDiv w:val="1"/>
      <w:marLeft w:val="0"/>
      <w:marRight w:val="0"/>
      <w:marTop w:val="0"/>
      <w:marBottom w:val="0"/>
      <w:divBdr>
        <w:top w:val="none" w:sz="0" w:space="0" w:color="auto"/>
        <w:left w:val="none" w:sz="0" w:space="0" w:color="auto"/>
        <w:bottom w:val="none" w:sz="0" w:space="0" w:color="auto"/>
        <w:right w:val="none" w:sz="0" w:space="0" w:color="auto"/>
      </w:divBdr>
    </w:div>
    <w:div w:id="2068801736">
      <w:bodyDiv w:val="1"/>
      <w:marLeft w:val="0"/>
      <w:marRight w:val="0"/>
      <w:marTop w:val="0"/>
      <w:marBottom w:val="0"/>
      <w:divBdr>
        <w:top w:val="none" w:sz="0" w:space="0" w:color="auto"/>
        <w:left w:val="none" w:sz="0" w:space="0" w:color="auto"/>
        <w:bottom w:val="none" w:sz="0" w:space="0" w:color="auto"/>
        <w:right w:val="none" w:sz="0" w:space="0" w:color="auto"/>
      </w:divBdr>
    </w:div>
    <w:div w:id="2075816201">
      <w:bodyDiv w:val="1"/>
      <w:marLeft w:val="0"/>
      <w:marRight w:val="0"/>
      <w:marTop w:val="0"/>
      <w:marBottom w:val="0"/>
      <w:divBdr>
        <w:top w:val="none" w:sz="0" w:space="0" w:color="auto"/>
        <w:left w:val="none" w:sz="0" w:space="0" w:color="auto"/>
        <w:bottom w:val="none" w:sz="0" w:space="0" w:color="auto"/>
        <w:right w:val="none" w:sz="0" w:space="0" w:color="auto"/>
      </w:divBdr>
    </w:div>
    <w:div w:id="2078476147">
      <w:bodyDiv w:val="1"/>
      <w:marLeft w:val="0"/>
      <w:marRight w:val="0"/>
      <w:marTop w:val="0"/>
      <w:marBottom w:val="0"/>
      <w:divBdr>
        <w:top w:val="none" w:sz="0" w:space="0" w:color="auto"/>
        <w:left w:val="none" w:sz="0" w:space="0" w:color="auto"/>
        <w:bottom w:val="none" w:sz="0" w:space="0" w:color="auto"/>
        <w:right w:val="none" w:sz="0" w:space="0" w:color="auto"/>
      </w:divBdr>
    </w:div>
    <w:div w:id="2082671686">
      <w:bodyDiv w:val="1"/>
      <w:marLeft w:val="0"/>
      <w:marRight w:val="0"/>
      <w:marTop w:val="0"/>
      <w:marBottom w:val="0"/>
      <w:divBdr>
        <w:top w:val="none" w:sz="0" w:space="0" w:color="auto"/>
        <w:left w:val="none" w:sz="0" w:space="0" w:color="auto"/>
        <w:bottom w:val="none" w:sz="0" w:space="0" w:color="auto"/>
        <w:right w:val="none" w:sz="0" w:space="0" w:color="auto"/>
      </w:divBdr>
    </w:div>
    <w:div w:id="2089959173">
      <w:bodyDiv w:val="1"/>
      <w:marLeft w:val="0"/>
      <w:marRight w:val="0"/>
      <w:marTop w:val="0"/>
      <w:marBottom w:val="0"/>
      <w:divBdr>
        <w:top w:val="none" w:sz="0" w:space="0" w:color="auto"/>
        <w:left w:val="none" w:sz="0" w:space="0" w:color="auto"/>
        <w:bottom w:val="none" w:sz="0" w:space="0" w:color="auto"/>
        <w:right w:val="none" w:sz="0" w:space="0" w:color="auto"/>
      </w:divBdr>
    </w:div>
    <w:div w:id="2101293116">
      <w:bodyDiv w:val="1"/>
      <w:marLeft w:val="0"/>
      <w:marRight w:val="0"/>
      <w:marTop w:val="0"/>
      <w:marBottom w:val="0"/>
      <w:divBdr>
        <w:top w:val="none" w:sz="0" w:space="0" w:color="auto"/>
        <w:left w:val="none" w:sz="0" w:space="0" w:color="auto"/>
        <w:bottom w:val="none" w:sz="0" w:space="0" w:color="auto"/>
        <w:right w:val="none" w:sz="0" w:space="0" w:color="auto"/>
      </w:divBdr>
    </w:div>
    <w:div w:id="2106535643">
      <w:bodyDiv w:val="1"/>
      <w:marLeft w:val="0"/>
      <w:marRight w:val="0"/>
      <w:marTop w:val="0"/>
      <w:marBottom w:val="0"/>
      <w:divBdr>
        <w:top w:val="none" w:sz="0" w:space="0" w:color="auto"/>
        <w:left w:val="none" w:sz="0" w:space="0" w:color="auto"/>
        <w:bottom w:val="none" w:sz="0" w:space="0" w:color="auto"/>
        <w:right w:val="none" w:sz="0" w:space="0" w:color="auto"/>
      </w:divBdr>
    </w:div>
    <w:div w:id="2106682720">
      <w:bodyDiv w:val="1"/>
      <w:marLeft w:val="0"/>
      <w:marRight w:val="0"/>
      <w:marTop w:val="0"/>
      <w:marBottom w:val="0"/>
      <w:divBdr>
        <w:top w:val="none" w:sz="0" w:space="0" w:color="auto"/>
        <w:left w:val="none" w:sz="0" w:space="0" w:color="auto"/>
        <w:bottom w:val="none" w:sz="0" w:space="0" w:color="auto"/>
        <w:right w:val="none" w:sz="0" w:space="0" w:color="auto"/>
      </w:divBdr>
    </w:div>
    <w:div w:id="2112583879">
      <w:bodyDiv w:val="1"/>
      <w:marLeft w:val="0"/>
      <w:marRight w:val="0"/>
      <w:marTop w:val="0"/>
      <w:marBottom w:val="0"/>
      <w:divBdr>
        <w:top w:val="none" w:sz="0" w:space="0" w:color="auto"/>
        <w:left w:val="none" w:sz="0" w:space="0" w:color="auto"/>
        <w:bottom w:val="none" w:sz="0" w:space="0" w:color="auto"/>
        <w:right w:val="none" w:sz="0" w:space="0" w:color="auto"/>
      </w:divBdr>
    </w:div>
    <w:div w:id="2113013097">
      <w:bodyDiv w:val="1"/>
      <w:marLeft w:val="0"/>
      <w:marRight w:val="0"/>
      <w:marTop w:val="0"/>
      <w:marBottom w:val="0"/>
      <w:divBdr>
        <w:top w:val="none" w:sz="0" w:space="0" w:color="auto"/>
        <w:left w:val="none" w:sz="0" w:space="0" w:color="auto"/>
        <w:bottom w:val="none" w:sz="0" w:space="0" w:color="auto"/>
        <w:right w:val="none" w:sz="0" w:space="0" w:color="auto"/>
      </w:divBdr>
    </w:div>
    <w:div w:id="2119062808">
      <w:bodyDiv w:val="1"/>
      <w:marLeft w:val="0"/>
      <w:marRight w:val="0"/>
      <w:marTop w:val="0"/>
      <w:marBottom w:val="0"/>
      <w:divBdr>
        <w:top w:val="none" w:sz="0" w:space="0" w:color="auto"/>
        <w:left w:val="none" w:sz="0" w:space="0" w:color="auto"/>
        <w:bottom w:val="none" w:sz="0" w:space="0" w:color="auto"/>
        <w:right w:val="none" w:sz="0" w:space="0" w:color="auto"/>
      </w:divBdr>
    </w:div>
    <w:div w:id="2125687715">
      <w:bodyDiv w:val="1"/>
      <w:marLeft w:val="0"/>
      <w:marRight w:val="0"/>
      <w:marTop w:val="0"/>
      <w:marBottom w:val="0"/>
      <w:divBdr>
        <w:top w:val="none" w:sz="0" w:space="0" w:color="auto"/>
        <w:left w:val="none" w:sz="0" w:space="0" w:color="auto"/>
        <w:bottom w:val="none" w:sz="0" w:space="0" w:color="auto"/>
        <w:right w:val="none" w:sz="0" w:space="0" w:color="auto"/>
      </w:divBdr>
    </w:div>
    <w:div w:id="2126148793">
      <w:bodyDiv w:val="1"/>
      <w:marLeft w:val="0"/>
      <w:marRight w:val="0"/>
      <w:marTop w:val="0"/>
      <w:marBottom w:val="0"/>
      <w:divBdr>
        <w:top w:val="none" w:sz="0" w:space="0" w:color="auto"/>
        <w:left w:val="none" w:sz="0" w:space="0" w:color="auto"/>
        <w:bottom w:val="none" w:sz="0" w:space="0" w:color="auto"/>
        <w:right w:val="none" w:sz="0" w:space="0" w:color="auto"/>
      </w:divBdr>
    </w:div>
    <w:div w:id="2127308840">
      <w:bodyDiv w:val="1"/>
      <w:marLeft w:val="0"/>
      <w:marRight w:val="0"/>
      <w:marTop w:val="0"/>
      <w:marBottom w:val="0"/>
      <w:divBdr>
        <w:top w:val="none" w:sz="0" w:space="0" w:color="auto"/>
        <w:left w:val="none" w:sz="0" w:space="0" w:color="auto"/>
        <w:bottom w:val="none" w:sz="0" w:space="0" w:color="auto"/>
        <w:right w:val="none" w:sz="0" w:space="0" w:color="auto"/>
      </w:divBdr>
    </w:div>
    <w:div w:id="2130277741">
      <w:bodyDiv w:val="1"/>
      <w:marLeft w:val="0"/>
      <w:marRight w:val="0"/>
      <w:marTop w:val="0"/>
      <w:marBottom w:val="0"/>
      <w:divBdr>
        <w:top w:val="none" w:sz="0" w:space="0" w:color="auto"/>
        <w:left w:val="none" w:sz="0" w:space="0" w:color="auto"/>
        <w:bottom w:val="none" w:sz="0" w:space="0" w:color="auto"/>
        <w:right w:val="none" w:sz="0" w:space="0" w:color="auto"/>
      </w:divBdr>
    </w:div>
    <w:div w:id="2132436224">
      <w:bodyDiv w:val="1"/>
      <w:marLeft w:val="0"/>
      <w:marRight w:val="0"/>
      <w:marTop w:val="0"/>
      <w:marBottom w:val="0"/>
      <w:divBdr>
        <w:top w:val="none" w:sz="0" w:space="0" w:color="auto"/>
        <w:left w:val="none" w:sz="0" w:space="0" w:color="auto"/>
        <w:bottom w:val="none" w:sz="0" w:space="0" w:color="auto"/>
        <w:right w:val="none" w:sz="0" w:space="0" w:color="auto"/>
      </w:divBdr>
    </w:div>
    <w:div w:id="213706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4EACF-20D2-41F6-AE12-6AF33C97E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8</Pages>
  <Words>4569</Words>
  <Characters>26044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5.1  (a)  YIELD ON FEDERAL</vt:lpstr>
    </vt:vector>
  </TitlesOfParts>
  <Company>SBP</Company>
  <LinksUpToDate>false</LinksUpToDate>
  <CharactersWithSpaces>30552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  (a)  YIELD ON FEDERAL</dc:title>
  <dc:creator>Muhammad sajad kiani</dc:creator>
  <cp:lastModifiedBy>Kiani</cp:lastModifiedBy>
  <cp:revision>191</cp:revision>
  <cp:lastPrinted>2017-07-03T05:52:00Z</cp:lastPrinted>
  <dcterms:created xsi:type="dcterms:W3CDTF">2017-08-23T10:10:00Z</dcterms:created>
  <dcterms:modified xsi:type="dcterms:W3CDTF">2020-07-27T14:58:00Z</dcterms:modified>
</cp:coreProperties>
</file>