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6" w:type="dxa"/>
        <w:jc w:val="center"/>
        <w:tblLook w:val="04A0" w:firstRow="1" w:lastRow="0" w:firstColumn="1" w:lastColumn="0" w:noHBand="0" w:noVBand="1"/>
      </w:tblPr>
      <w:tblGrid>
        <w:gridCol w:w="2949"/>
        <w:gridCol w:w="778"/>
        <w:gridCol w:w="718"/>
        <w:gridCol w:w="688"/>
        <w:gridCol w:w="716"/>
        <w:gridCol w:w="720"/>
        <w:gridCol w:w="720"/>
        <w:gridCol w:w="720"/>
        <w:gridCol w:w="733"/>
        <w:gridCol w:w="754"/>
      </w:tblGrid>
      <w:tr w:rsidR="001F37F5" w:rsidRPr="00B631EC" w:rsidTr="00DC04B1">
        <w:trPr>
          <w:trHeight w:val="375"/>
          <w:jc w:val="center"/>
        </w:trPr>
        <w:tc>
          <w:tcPr>
            <w:tcW w:w="9496" w:type="dxa"/>
            <w:gridSpan w:val="10"/>
            <w:tcBorders>
              <w:top w:val="nil"/>
              <w:left w:val="nil"/>
              <w:bottom w:val="nil"/>
              <w:right w:val="nil"/>
            </w:tcBorders>
          </w:tcPr>
          <w:p w:rsidR="001F37F5" w:rsidRPr="00B631EC" w:rsidRDefault="001F37F5" w:rsidP="00CC690F">
            <w:pPr>
              <w:jc w:val="center"/>
              <w:rPr>
                <w:b/>
                <w:bCs/>
                <w:sz w:val="28"/>
                <w:szCs w:val="28"/>
              </w:rPr>
            </w:pPr>
            <w:r w:rsidRPr="00B631EC">
              <w:rPr>
                <w:b/>
                <w:bCs/>
                <w:sz w:val="28"/>
              </w:rPr>
              <w:t xml:space="preserve">7.1   </w:t>
            </w:r>
            <w:r w:rsidR="005F6CBC">
              <w:rPr>
                <w:b/>
                <w:bCs/>
                <w:sz w:val="28"/>
              </w:rPr>
              <w:t>KSE</w:t>
            </w:r>
            <w:r w:rsidRPr="00B631EC">
              <w:rPr>
                <w:b/>
                <w:bCs/>
                <w:sz w:val="28"/>
              </w:rPr>
              <w:t xml:space="preserve"> 100 &amp; All Shares  Index</w:t>
            </w:r>
          </w:p>
        </w:tc>
      </w:tr>
      <w:tr w:rsidR="001F37F5" w:rsidRPr="00B631EC" w:rsidTr="00DC04B1">
        <w:trPr>
          <w:trHeight w:val="162"/>
          <w:jc w:val="center"/>
        </w:trPr>
        <w:tc>
          <w:tcPr>
            <w:tcW w:w="9496" w:type="dxa"/>
            <w:gridSpan w:val="10"/>
            <w:tcBorders>
              <w:top w:val="nil"/>
              <w:left w:val="nil"/>
              <w:bottom w:val="nil"/>
              <w:right w:val="nil"/>
            </w:tcBorders>
          </w:tcPr>
          <w:p w:rsidR="001F37F5" w:rsidRPr="005A7B1F" w:rsidRDefault="001F37F5" w:rsidP="00B631EC">
            <w:pPr>
              <w:jc w:val="center"/>
              <w:rPr>
                <w:rFonts w:ascii="Calibri" w:hAnsi="Calibri"/>
                <w:sz w:val="12"/>
                <w:szCs w:val="12"/>
              </w:rPr>
            </w:pPr>
          </w:p>
        </w:tc>
      </w:tr>
      <w:tr w:rsidR="001F37F5" w:rsidRPr="00B631EC" w:rsidTr="00DC04B1">
        <w:trPr>
          <w:trHeight w:hRule="exact" w:val="162"/>
          <w:jc w:val="center"/>
        </w:trPr>
        <w:tc>
          <w:tcPr>
            <w:tcW w:w="9496" w:type="dxa"/>
            <w:gridSpan w:val="10"/>
            <w:tcBorders>
              <w:top w:val="nil"/>
              <w:left w:val="nil"/>
              <w:bottom w:val="single" w:sz="12" w:space="0" w:color="auto"/>
              <w:right w:val="nil"/>
            </w:tcBorders>
          </w:tcPr>
          <w:p w:rsidR="001F37F5" w:rsidRPr="00B631EC" w:rsidRDefault="001F37F5" w:rsidP="00B631EC">
            <w:pPr>
              <w:jc w:val="right"/>
              <w:rPr>
                <w:sz w:val="15"/>
                <w:szCs w:val="15"/>
              </w:rPr>
            </w:pPr>
          </w:p>
        </w:tc>
      </w:tr>
      <w:tr w:rsidR="00F529BF" w:rsidRPr="00B631EC" w:rsidTr="00DC04B1">
        <w:trPr>
          <w:trHeight w:hRule="exact" w:val="330"/>
          <w:jc w:val="center"/>
        </w:trPr>
        <w:tc>
          <w:tcPr>
            <w:tcW w:w="2949" w:type="dxa"/>
            <w:tcBorders>
              <w:top w:val="nil"/>
              <w:left w:val="nil"/>
              <w:right w:val="single" w:sz="4" w:space="0" w:color="auto"/>
            </w:tcBorders>
            <w:shd w:val="clear" w:color="auto" w:fill="auto"/>
            <w:noWrap/>
            <w:vAlign w:val="center"/>
            <w:hideMark/>
          </w:tcPr>
          <w:p w:rsidR="00F529BF" w:rsidRPr="00B631EC" w:rsidRDefault="00F529BF" w:rsidP="00B631EC">
            <w:pPr>
              <w:jc w:val="center"/>
              <w:rPr>
                <w:b/>
                <w:bCs/>
                <w:sz w:val="16"/>
                <w:szCs w:val="16"/>
              </w:rPr>
            </w:pPr>
            <w:r w:rsidRPr="00B631EC">
              <w:rPr>
                <w:b/>
                <w:bCs/>
                <w:sz w:val="16"/>
                <w:szCs w:val="16"/>
              </w:rPr>
              <w:t>Sector Name</w:t>
            </w:r>
          </w:p>
        </w:tc>
        <w:tc>
          <w:tcPr>
            <w:tcW w:w="1496" w:type="dxa"/>
            <w:gridSpan w:val="2"/>
            <w:tcBorders>
              <w:top w:val="nil"/>
              <w:left w:val="single" w:sz="4" w:space="0" w:color="auto"/>
            </w:tcBorders>
            <w:shd w:val="clear" w:color="auto" w:fill="auto"/>
            <w:noWrap/>
            <w:vAlign w:val="center"/>
            <w:hideMark/>
          </w:tcPr>
          <w:p w:rsidR="00F529BF" w:rsidRPr="00B631EC" w:rsidRDefault="00F529BF" w:rsidP="00D10756">
            <w:pPr>
              <w:jc w:val="center"/>
              <w:rPr>
                <w:b/>
                <w:bCs/>
                <w:sz w:val="16"/>
                <w:szCs w:val="16"/>
              </w:rPr>
            </w:pPr>
          </w:p>
        </w:tc>
        <w:tc>
          <w:tcPr>
            <w:tcW w:w="1404" w:type="dxa"/>
            <w:gridSpan w:val="2"/>
            <w:tcBorders>
              <w:top w:val="nil"/>
              <w:left w:val="single" w:sz="4" w:space="0" w:color="auto"/>
              <w:bottom w:val="single" w:sz="4" w:space="0" w:color="auto"/>
            </w:tcBorders>
            <w:shd w:val="clear" w:color="auto" w:fill="auto"/>
            <w:vAlign w:val="center"/>
          </w:tcPr>
          <w:p w:rsidR="00F529BF" w:rsidRPr="00B631EC" w:rsidRDefault="00F529BF" w:rsidP="00D10756">
            <w:pPr>
              <w:jc w:val="center"/>
              <w:rPr>
                <w:b/>
                <w:bCs/>
                <w:sz w:val="16"/>
                <w:szCs w:val="16"/>
              </w:rPr>
            </w:pPr>
            <w:r>
              <w:rPr>
                <w:b/>
                <w:bCs/>
                <w:sz w:val="16"/>
                <w:szCs w:val="16"/>
              </w:rPr>
              <w:t>2017</w:t>
            </w:r>
          </w:p>
        </w:tc>
        <w:tc>
          <w:tcPr>
            <w:tcW w:w="3647" w:type="dxa"/>
            <w:gridSpan w:val="5"/>
            <w:tcBorders>
              <w:top w:val="nil"/>
              <w:left w:val="single" w:sz="4" w:space="0" w:color="auto"/>
              <w:bottom w:val="single" w:sz="4" w:space="0" w:color="auto"/>
            </w:tcBorders>
            <w:shd w:val="clear" w:color="auto" w:fill="auto"/>
            <w:vAlign w:val="center"/>
          </w:tcPr>
          <w:p w:rsidR="00F529BF" w:rsidRPr="00B631EC" w:rsidRDefault="00F529BF" w:rsidP="00D10756">
            <w:pPr>
              <w:jc w:val="center"/>
              <w:rPr>
                <w:b/>
                <w:bCs/>
                <w:sz w:val="16"/>
                <w:szCs w:val="16"/>
              </w:rPr>
            </w:pPr>
            <w:r>
              <w:rPr>
                <w:b/>
                <w:bCs/>
                <w:sz w:val="16"/>
                <w:szCs w:val="16"/>
              </w:rPr>
              <w:t>2018</w:t>
            </w:r>
          </w:p>
        </w:tc>
      </w:tr>
      <w:tr w:rsidR="00DC04B1" w:rsidRPr="00B631EC" w:rsidTr="00DC04B1">
        <w:trPr>
          <w:trHeight w:val="315"/>
          <w:jc w:val="center"/>
        </w:trPr>
        <w:tc>
          <w:tcPr>
            <w:tcW w:w="2949" w:type="dxa"/>
            <w:tcBorders>
              <w:left w:val="nil"/>
              <w:bottom w:val="single" w:sz="12" w:space="0" w:color="000000"/>
              <w:right w:val="single" w:sz="4" w:space="0" w:color="auto"/>
            </w:tcBorders>
            <w:shd w:val="clear" w:color="auto" w:fill="auto"/>
            <w:vAlign w:val="center"/>
            <w:hideMark/>
          </w:tcPr>
          <w:p w:rsidR="00DC04B1" w:rsidRPr="00B631EC" w:rsidRDefault="00DC04B1" w:rsidP="00DC04B1">
            <w:pPr>
              <w:rPr>
                <w:b/>
                <w:bCs/>
                <w:sz w:val="16"/>
                <w:szCs w:val="16"/>
              </w:rPr>
            </w:pPr>
          </w:p>
        </w:tc>
        <w:tc>
          <w:tcPr>
            <w:tcW w:w="778" w:type="dxa"/>
            <w:tcBorders>
              <w:left w:val="single" w:sz="4" w:space="0" w:color="auto"/>
              <w:bottom w:val="single" w:sz="12" w:space="0" w:color="auto"/>
            </w:tcBorders>
            <w:shd w:val="clear" w:color="auto" w:fill="auto"/>
            <w:noWrap/>
            <w:vAlign w:val="center"/>
            <w:hideMark/>
          </w:tcPr>
          <w:p w:rsidR="00DC04B1" w:rsidRPr="00B8262F" w:rsidRDefault="00DC04B1" w:rsidP="00DC04B1">
            <w:pPr>
              <w:jc w:val="right"/>
              <w:rPr>
                <w:b/>
                <w:bCs/>
                <w:sz w:val="16"/>
                <w:szCs w:val="16"/>
              </w:rPr>
            </w:pPr>
            <w:r w:rsidRPr="00B8262F">
              <w:rPr>
                <w:b/>
                <w:bCs/>
                <w:sz w:val="16"/>
                <w:szCs w:val="16"/>
              </w:rPr>
              <w:t>Jun-17</w:t>
            </w:r>
          </w:p>
        </w:tc>
        <w:tc>
          <w:tcPr>
            <w:tcW w:w="718" w:type="dxa"/>
            <w:tcBorders>
              <w:bottom w:val="single" w:sz="12" w:space="0" w:color="auto"/>
              <w:right w:val="single" w:sz="4" w:space="0" w:color="auto"/>
            </w:tcBorders>
            <w:shd w:val="clear" w:color="auto" w:fill="auto"/>
            <w:noWrap/>
            <w:vAlign w:val="center"/>
            <w:hideMark/>
          </w:tcPr>
          <w:p w:rsidR="00DC04B1" w:rsidRPr="00AA1067" w:rsidRDefault="00DC04B1" w:rsidP="00DC04B1">
            <w:pPr>
              <w:jc w:val="right"/>
              <w:rPr>
                <w:b/>
                <w:bCs/>
                <w:sz w:val="16"/>
                <w:szCs w:val="16"/>
              </w:rPr>
            </w:pPr>
            <w:r w:rsidRPr="00AA1067">
              <w:rPr>
                <w:b/>
                <w:bCs/>
                <w:sz w:val="16"/>
                <w:szCs w:val="16"/>
              </w:rPr>
              <w:t>Jun-18</w:t>
            </w:r>
          </w:p>
        </w:tc>
        <w:tc>
          <w:tcPr>
            <w:tcW w:w="688" w:type="dxa"/>
            <w:tcBorders>
              <w:top w:val="single" w:sz="4" w:space="0" w:color="auto"/>
              <w:left w:val="single" w:sz="4" w:space="0" w:color="auto"/>
              <w:bottom w:val="single" w:sz="12" w:space="0" w:color="auto"/>
            </w:tcBorders>
            <w:shd w:val="clear" w:color="auto" w:fill="auto"/>
            <w:noWrap/>
            <w:vAlign w:val="center"/>
            <w:hideMark/>
          </w:tcPr>
          <w:p w:rsidR="00DC04B1" w:rsidRPr="00B8262F" w:rsidRDefault="00DC04B1" w:rsidP="00DC04B1">
            <w:pPr>
              <w:jc w:val="right"/>
              <w:rPr>
                <w:b/>
                <w:bCs/>
                <w:sz w:val="14"/>
                <w:szCs w:val="14"/>
              </w:rPr>
            </w:pPr>
            <w:r>
              <w:rPr>
                <w:b/>
                <w:bCs/>
                <w:sz w:val="14"/>
                <w:szCs w:val="14"/>
              </w:rPr>
              <w:t>Nov</w:t>
            </w:r>
          </w:p>
        </w:tc>
        <w:tc>
          <w:tcPr>
            <w:tcW w:w="716" w:type="dxa"/>
            <w:tcBorders>
              <w:bottom w:val="single" w:sz="12" w:space="0" w:color="auto"/>
              <w:right w:val="single" w:sz="4" w:space="0" w:color="auto"/>
            </w:tcBorders>
            <w:shd w:val="clear" w:color="auto" w:fill="auto"/>
            <w:vAlign w:val="center"/>
          </w:tcPr>
          <w:p w:rsidR="00DC04B1" w:rsidRPr="00B8262F" w:rsidRDefault="00DC04B1" w:rsidP="00DC04B1">
            <w:pPr>
              <w:jc w:val="right"/>
              <w:rPr>
                <w:b/>
                <w:bCs/>
                <w:sz w:val="14"/>
                <w:szCs w:val="14"/>
              </w:rPr>
            </w:pPr>
            <w:r>
              <w:rPr>
                <w:b/>
                <w:bCs/>
                <w:sz w:val="14"/>
                <w:szCs w:val="14"/>
              </w:rPr>
              <w:t>Dec</w:t>
            </w: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DC04B1" w:rsidRPr="00B8262F" w:rsidRDefault="00DC04B1" w:rsidP="00DC04B1">
            <w:pPr>
              <w:jc w:val="right"/>
              <w:rPr>
                <w:b/>
                <w:bCs/>
                <w:sz w:val="14"/>
                <w:szCs w:val="14"/>
              </w:rPr>
            </w:pPr>
            <w:r>
              <w:rPr>
                <w:b/>
                <w:bCs/>
                <w:sz w:val="14"/>
                <w:szCs w:val="14"/>
              </w:rPr>
              <w:t>Aug</w:t>
            </w:r>
          </w:p>
        </w:tc>
        <w:tc>
          <w:tcPr>
            <w:tcW w:w="720" w:type="dxa"/>
            <w:tcBorders>
              <w:top w:val="nil"/>
              <w:bottom w:val="single" w:sz="12" w:space="0" w:color="auto"/>
            </w:tcBorders>
            <w:shd w:val="clear" w:color="auto" w:fill="auto"/>
            <w:noWrap/>
            <w:tcMar>
              <w:left w:w="43" w:type="dxa"/>
              <w:right w:w="43" w:type="dxa"/>
            </w:tcMar>
            <w:vAlign w:val="center"/>
          </w:tcPr>
          <w:p w:rsidR="00DC04B1" w:rsidRPr="00B8262F" w:rsidRDefault="00DC04B1" w:rsidP="00DC04B1">
            <w:pPr>
              <w:jc w:val="right"/>
              <w:rPr>
                <w:b/>
                <w:bCs/>
                <w:sz w:val="14"/>
                <w:szCs w:val="14"/>
              </w:rPr>
            </w:pPr>
            <w:r>
              <w:rPr>
                <w:b/>
                <w:bCs/>
                <w:sz w:val="14"/>
                <w:szCs w:val="14"/>
              </w:rPr>
              <w:t>Sep</w:t>
            </w:r>
          </w:p>
        </w:tc>
        <w:tc>
          <w:tcPr>
            <w:tcW w:w="720" w:type="dxa"/>
            <w:tcBorders>
              <w:top w:val="nil"/>
              <w:bottom w:val="single" w:sz="12" w:space="0" w:color="auto"/>
            </w:tcBorders>
            <w:shd w:val="clear" w:color="auto" w:fill="auto"/>
            <w:noWrap/>
            <w:tcMar>
              <w:left w:w="43" w:type="dxa"/>
              <w:right w:w="43" w:type="dxa"/>
            </w:tcMar>
            <w:vAlign w:val="center"/>
          </w:tcPr>
          <w:p w:rsidR="00DC04B1" w:rsidRPr="00B8262F" w:rsidRDefault="00DC04B1" w:rsidP="00DC04B1">
            <w:pPr>
              <w:jc w:val="right"/>
              <w:rPr>
                <w:b/>
                <w:bCs/>
                <w:sz w:val="14"/>
                <w:szCs w:val="14"/>
              </w:rPr>
            </w:pPr>
            <w:r>
              <w:rPr>
                <w:b/>
                <w:bCs/>
                <w:sz w:val="14"/>
                <w:szCs w:val="14"/>
              </w:rPr>
              <w:t>Oct</w:t>
            </w:r>
          </w:p>
        </w:tc>
        <w:tc>
          <w:tcPr>
            <w:tcW w:w="733" w:type="dxa"/>
            <w:tcBorders>
              <w:top w:val="nil"/>
              <w:bottom w:val="single" w:sz="12" w:space="0" w:color="auto"/>
            </w:tcBorders>
            <w:shd w:val="clear" w:color="auto" w:fill="auto"/>
            <w:tcMar>
              <w:left w:w="43" w:type="dxa"/>
              <w:right w:w="43" w:type="dxa"/>
            </w:tcMar>
            <w:vAlign w:val="center"/>
          </w:tcPr>
          <w:p w:rsidR="00DC04B1" w:rsidRPr="00B8262F" w:rsidRDefault="00DC04B1" w:rsidP="00DC04B1">
            <w:pPr>
              <w:jc w:val="right"/>
              <w:rPr>
                <w:b/>
                <w:bCs/>
                <w:sz w:val="14"/>
                <w:szCs w:val="14"/>
              </w:rPr>
            </w:pPr>
            <w:r>
              <w:rPr>
                <w:b/>
                <w:bCs/>
                <w:sz w:val="14"/>
                <w:szCs w:val="14"/>
              </w:rPr>
              <w:t>Nov</w:t>
            </w:r>
          </w:p>
        </w:tc>
        <w:tc>
          <w:tcPr>
            <w:tcW w:w="754" w:type="dxa"/>
            <w:tcBorders>
              <w:bottom w:val="single" w:sz="12" w:space="0" w:color="auto"/>
              <w:right w:val="nil"/>
            </w:tcBorders>
            <w:shd w:val="clear" w:color="auto" w:fill="auto"/>
            <w:tcMar>
              <w:left w:w="43" w:type="dxa"/>
              <w:right w:w="43" w:type="dxa"/>
            </w:tcMar>
            <w:vAlign w:val="center"/>
          </w:tcPr>
          <w:p w:rsidR="00DC04B1" w:rsidRPr="00B8262F" w:rsidRDefault="00DC04B1" w:rsidP="00DC04B1">
            <w:pPr>
              <w:jc w:val="right"/>
              <w:rPr>
                <w:b/>
                <w:bCs/>
                <w:sz w:val="14"/>
                <w:szCs w:val="14"/>
              </w:rPr>
            </w:pPr>
            <w:r>
              <w:rPr>
                <w:b/>
                <w:bCs/>
                <w:sz w:val="14"/>
                <w:szCs w:val="14"/>
              </w:rPr>
              <w:t>Dec</w:t>
            </w:r>
          </w:p>
        </w:tc>
      </w:tr>
      <w:tr w:rsidR="00DC04B1" w:rsidRPr="00B631EC" w:rsidTr="00DC04B1">
        <w:trPr>
          <w:trHeight w:val="216"/>
          <w:jc w:val="center"/>
        </w:trPr>
        <w:tc>
          <w:tcPr>
            <w:tcW w:w="2949" w:type="dxa"/>
            <w:tcBorders>
              <w:top w:val="nil"/>
              <w:left w:val="nil"/>
              <w:bottom w:val="nil"/>
              <w:right w:val="nil"/>
            </w:tcBorders>
            <w:shd w:val="clear" w:color="auto" w:fill="auto"/>
            <w:noWrap/>
            <w:vAlign w:val="center"/>
            <w:hideMark/>
          </w:tcPr>
          <w:p w:rsidR="00DC04B1" w:rsidRPr="00B631EC" w:rsidRDefault="00DC04B1" w:rsidP="00DC04B1">
            <w:pPr>
              <w:rPr>
                <w:b/>
                <w:bCs/>
                <w:sz w:val="15"/>
                <w:szCs w:val="15"/>
              </w:rPr>
            </w:pPr>
          </w:p>
        </w:tc>
        <w:tc>
          <w:tcPr>
            <w:tcW w:w="778" w:type="dxa"/>
            <w:tcBorders>
              <w:top w:val="nil"/>
              <w:left w:val="nil"/>
              <w:bottom w:val="nil"/>
              <w:right w:val="nil"/>
            </w:tcBorders>
            <w:shd w:val="clear" w:color="auto" w:fill="auto"/>
            <w:noWrap/>
            <w:vAlign w:val="center"/>
            <w:hideMark/>
          </w:tcPr>
          <w:p w:rsidR="00DC04B1" w:rsidRPr="00B8572A" w:rsidRDefault="00DC04B1" w:rsidP="00DC04B1">
            <w:pPr>
              <w:jc w:val="center"/>
              <w:rPr>
                <w:b/>
                <w:bCs/>
                <w:sz w:val="15"/>
                <w:szCs w:val="15"/>
              </w:rPr>
            </w:pPr>
          </w:p>
        </w:tc>
        <w:tc>
          <w:tcPr>
            <w:tcW w:w="718" w:type="dxa"/>
            <w:tcBorders>
              <w:top w:val="nil"/>
              <w:left w:val="nil"/>
              <w:bottom w:val="nil"/>
              <w:right w:val="nil"/>
            </w:tcBorders>
            <w:shd w:val="clear" w:color="auto" w:fill="auto"/>
            <w:noWrap/>
            <w:vAlign w:val="center"/>
            <w:hideMark/>
          </w:tcPr>
          <w:p w:rsidR="00DC04B1" w:rsidRPr="00B8572A" w:rsidRDefault="00DC04B1" w:rsidP="00DC04B1">
            <w:pPr>
              <w:jc w:val="center"/>
              <w:rPr>
                <w:b/>
                <w:bCs/>
                <w:sz w:val="15"/>
                <w:szCs w:val="15"/>
              </w:rPr>
            </w:pPr>
          </w:p>
        </w:tc>
        <w:tc>
          <w:tcPr>
            <w:tcW w:w="688" w:type="dxa"/>
            <w:tcBorders>
              <w:top w:val="nil"/>
              <w:left w:val="nil"/>
              <w:bottom w:val="nil"/>
              <w:right w:val="nil"/>
            </w:tcBorders>
            <w:shd w:val="clear" w:color="auto" w:fill="auto"/>
            <w:noWrap/>
            <w:vAlign w:val="center"/>
            <w:hideMark/>
          </w:tcPr>
          <w:p w:rsidR="00DC04B1" w:rsidRPr="00B8572A" w:rsidRDefault="00DC04B1" w:rsidP="00DC04B1">
            <w:pPr>
              <w:jc w:val="center"/>
              <w:rPr>
                <w:b/>
                <w:bCs/>
                <w:sz w:val="15"/>
                <w:szCs w:val="15"/>
              </w:rPr>
            </w:pPr>
          </w:p>
        </w:tc>
        <w:tc>
          <w:tcPr>
            <w:tcW w:w="716" w:type="dxa"/>
            <w:tcBorders>
              <w:top w:val="nil"/>
              <w:left w:val="nil"/>
              <w:bottom w:val="nil"/>
              <w:right w:val="nil"/>
            </w:tcBorders>
            <w:tcMar>
              <w:left w:w="43" w:type="dxa"/>
              <w:right w:w="43" w:type="dxa"/>
            </w:tcMar>
            <w:vAlign w:val="center"/>
          </w:tcPr>
          <w:p w:rsidR="00DC04B1" w:rsidRPr="00B8572A" w:rsidRDefault="00DC04B1" w:rsidP="00DC04B1">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hideMark/>
          </w:tcPr>
          <w:p w:rsidR="00DC04B1" w:rsidRPr="00B8572A" w:rsidRDefault="00DC04B1" w:rsidP="00DC04B1">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tcPr>
          <w:p w:rsidR="00DC04B1" w:rsidRPr="00B8572A" w:rsidRDefault="00DC04B1" w:rsidP="00DC04B1">
            <w:pPr>
              <w:jc w:val="center"/>
              <w:rPr>
                <w:b/>
                <w:bCs/>
                <w:sz w:val="15"/>
                <w:szCs w:val="15"/>
              </w:rPr>
            </w:pPr>
          </w:p>
        </w:tc>
        <w:tc>
          <w:tcPr>
            <w:tcW w:w="720" w:type="dxa"/>
            <w:tcBorders>
              <w:top w:val="nil"/>
              <w:left w:val="nil"/>
              <w:bottom w:val="nil"/>
              <w:right w:val="nil"/>
            </w:tcBorders>
            <w:shd w:val="clear" w:color="auto" w:fill="auto"/>
            <w:noWrap/>
            <w:tcMar>
              <w:left w:w="43" w:type="dxa"/>
              <w:right w:w="43" w:type="dxa"/>
            </w:tcMar>
            <w:vAlign w:val="center"/>
          </w:tcPr>
          <w:p w:rsidR="00DC04B1" w:rsidRPr="00B8572A" w:rsidRDefault="00DC04B1" w:rsidP="00DC04B1">
            <w:pPr>
              <w:jc w:val="center"/>
              <w:rPr>
                <w:b/>
                <w:bCs/>
                <w:sz w:val="15"/>
                <w:szCs w:val="15"/>
              </w:rPr>
            </w:pPr>
          </w:p>
        </w:tc>
        <w:tc>
          <w:tcPr>
            <w:tcW w:w="733" w:type="dxa"/>
            <w:tcBorders>
              <w:top w:val="nil"/>
              <w:left w:val="nil"/>
              <w:bottom w:val="nil"/>
              <w:right w:val="nil"/>
            </w:tcBorders>
            <w:shd w:val="clear" w:color="auto" w:fill="auto"/>
            <w:noWrap/>
            <w:tcMar>
              <w:left w:w="43" w:type="dxa"/>
              <w:right w:w="43" w:type="dxa"/>
            </w:tcMar>
            <w:vAlign w:val="center"/>
          </w:tcPr>
          <w:p w:rsidR="00DC04B1" w:rsidRPr="00B8572A" w:rsidRDefault="00DC04B1" w:rsidP="00DC04B1">
            <w:pPr>
              <w:jc w:val="center"/>
              <w:rPr>
                <w:b/>
                <w:bCs/>
                <w:sz w:val="15"/>
                <w:szCs w:val="15"/>
              </w:rPr>
            </w:pPr>
          </w:p>
        </w:tc>
        <w:tc>
          <w:tcPr>
            <w:tcW w:w="754" w:type="dxa"/>
            <w:tcBorders>
              <w:top w:val="nil"/>
              <w:left w:val="nil"/>
              <w:bottom w:val="nil"/>
              <w:right w:val="nil"/>
            </w:tcBorders>
            <w:shd w:val="clear" w:color="auto" w:fill="auto"/>
            <w:noWrap/>
            <w:tcMar>
              <w:left w:w="43" w:type="dxa"/>
              <w:right w:w="43" w:type="dxa"/>
            </w:tcMar>
            <w:vAlign w:val="center"/>
          </w:tcPr>
          <w:p w:rsidR="00DC04B1" w:rsidRPr="00B8572A" w:rsidRDefault="00DC04B1" w:rsidP="00DC04B1">
            <w:pPr>
              <w:jc w:val="center"/>
              <w:rPr>
                <w:b/>
                <w:bCs/>
                <w:sz w:val="15"/>
                <w:szCs w:val="15"/>
              </w:rPr>
            </w:pPr>
          </w:p>
        </w:tc>
      </w:tr>
      <w:tr w:rsidR="00DC04B1" w:rsidRPr="00B631EC" w:rsidTr="00DC04B1">
        <w:trPr>
          <w:trHeight w:val="288"/>
          <w:jc w:val="center"/>
        </w:trPr>
        <w:tc>
          <w:tcPr>
            <w:tcW w:w="2949" w:type="dxa"/>
            <w:tcBorders>
              <w:top w:val="nil"/>
              <w:left w:val="nil"/>
              <w:bottom w:val="nil"/>
              <w:right w:val="nil"/>
            </w:tcBorders>
            <w:shd w:val="clear" w:color="auto" w:fill="auto"/>
            <w:noWrap/>
            <w:vAlign w:val="center"/>
            <w:hideMark/>
          </w:tcPr>
          <w:p w:rsidR="00DC04B1" w:rsidRPr="0024736D" w:rsidRDefault="00DC04B1" w:rsidP="00DC04B1">
            <w:pPr>
              <w:rPr>
                <w:b/>
                <w:bCs/>
                <w:sz w:val="14"/>
                <w:szCs w:val="14"/>
              </w:rPr>
            </w:pPr>
            <w:r w:rsidRPr="0024736D">
              <w:rPr>
                <w:b/>
                <w:bCs/>
                <w:sz w:val="14"/>
                <w:szCs w:val="14"/>
              </w:rPr>
              <w:t>KSE  100 Index (1991 = 1,000)</w:t>
            </w:r>
          </w:p>
        </w:tc>
        <w:tc>
          <w:tcPr>
            <w:tcW w:w="778" w:type="dxa"/>
            <w:tcBorders>
              <w:top w:val="nil"/>
              <w:left w:val="nil"/>
              <w:bottom w:val="nil"/>
              <w:right w:val="nil"/>
            </w:tcBorders>
            <w:shd w:val="clear" w:color="auto" w:fill="auto"/>
            <w:noWrap/>
            <w:tcMar>
              <w:left w:w="29" w:type="dxa"/>
              <w:right w:w="29" w:type="dxa"/>
            </w:tcMar>
            <w:vAlign w:val="center"/>
            <w:hideMark/>
          </w:tcPr>
          <w:p w:rsidR="00DC04B1" w:rsidRPr="0024736D" w:rsidRDefault="00DC04B1" w:rsidP="00DC04B1">
            <w:pPr>
              <w:jc w:val="right"/>
              <w:rPr>
                <w:b/>
                <w:bCs/>
                <w:color w:val="000000"/>
                <w:sz w:val="14"/>
                <w:szCs w:val="14"/>
              </w:rPr>
            </w:pPr>
            <w:r w:rsidRPr="0024736D">
              <w:rPr>
                <w:b/>
                <w:bCs/>
                <w:color w:val="000000"/>
                <w:sz w:val="14"/>
                <w:szCs w:val="14"/>
              </w:rPr>
              <w:t>46,565.3</w:t>
            </w:r>
          </w:p>
        </w:tc>
        <w:tc>
          <w:tcPr>
            <w:tcW w:w="71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b/>
                <w:bCs/>
                <w:color w:val="000000"/>
                <w:sz w:val="14"/>
                <w:szCs w:val="14"/>
              </w:rPr>
            </w:pPr>
            <w:r>
              <w:rPr>
                <w:b/>
                <w:bCs/>
                <w:color w:val="000000"/>
                <w:sz w:val="14"/>
                <w:szCs w:val="14"/>
              </w:rPr>
              <w:t>41,910.9</w:t>
            </w:r>
          </w:p>
        </w:tc>
        <w:tc>
          <w:tcPr>
            <w:tcW w:w="68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b/>
                <w:bCs/>
                <w:color w:val="000000"/>
                <w:sz w:val="14"/>
                <w:szCs w:val="14"/>
              </w:rPr>
            </w:pPr>
            <w:r>
              <w:rPr>
                <w:b/>
                <w:bCs/>
                <w:color w:val="000000"/>
                <w:sz w:val="14"/>
                <w:szCs w:val="14"/>
              </w:rPr>
              <w:t>40,010.4</w:t>
            </w:r>
          </w:p>
        </w:tc>
        <w:tc>
          <w:tcPr>
            <w:tcW w:w="716" w:type="dxa"/>
            <w:tcBorders>
              <w:top w:val="nil"/>
              <w:left w:val="nil"/>
              <w:bottom w:val="nil"/>
              <w:right w:val="nil"/>
            </w:tcBorders>
            <w:tcMar>
              <w:left w:w="43" w:type="dxa"/>
              <w:right w:w="43" w:type="dxa"/>
            </w:tcMar>
            <w:vAlign w:val="center"/>
          </w:tcPr>
          <w:p w:rsidR="00DC04B1" w:rsidRDefault="00DC04B1" w:rsidP="00DC04B1">
            <w:pPr>
              <w:jc w:val="right"/>
              <w:rPr>
                <w:b/>
                <w:bCs/>
                <w:color w:val="000000"/>
                <w:sz w:val="14"/>
                <w:szCs w:val="14"/>
              </w:rPr>
            </w:pPr>
            <w:r>
              <w:rPr>
                <w:b/>
                <w:bCs/>
                <w:color w:val="000000"/>
                <w:sz w:val="14"/>
                <w:szCs w:val="14"/>
              </w:rPr>
              <w:t>40,471.5</w:t>
            </w:r>
          </w:p>
        </w:tc>
        <w:tc>
          <w:tcPr>
            <w:tcW w:w="720" w:type="dxa"/>
            <w:tcBorders>
              <w:top w:val="nil"/>
              <w:left w:val="nil"/>
              <w:bottom w:val="nil"/>
              <w:right w:val="nil"/>
            </w:tcBorders>
            <w:shd w:val="clear" w:color="auto" w:fill="auto"/>
            <w:tcMar>
              <w:left w:w="43" w:type="dxa"/>
              <w:right w:w="43" w:type="dxa"/>
            </w:tcMar>
            <w:vAlign w:val="center"/>
            <w:hideMark/>
          </w:tcPr>
          <w:p w:rsidR="00DC04B1" w:rsidRDefault="00DC04B1" w:rsidP="00DC04B1">
            <w:pPr>
              <w:jc w:val="center"/>
              <w:rPr>
                <w:b/>
                <w:bCs/>
                <w:color w:val="000000"/>
                <w:sz w:val="14"/>
                <w:szCs w:val="14"/>
              </w:rPr>
            </w:pPr>
            <w:r>
              <w:rPr>
                <w:b/>
                <w:bCs/>
                <w:color w:val="000000"/>
                <w:sz w:val="14"/>
                <w:szCs w:val="14"/>
              </w:rPr>
              <w:t>41,742.2</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b/>
                <w:bCs/>
                <w:color w:val="000000"/>
                <w:sz w:val="14"/>
                <w:szCs w:val="14"/>
              </w:rPr>
            </w:pPr>
            <w:r>
              <w:rPr>
                <w:b/>
                <w:bCs/>
                <w:color w:val="000000"/>
                <w:sz w:val="14"/>
                <w:szCs w:val="14"/>
              </w:rPr>
              <w:t>40,998.6</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b/>
                <w:bCs/>
                <w:color w:val="000000"/>
                <w:sz w:val="14"/>
                <w:szCs w:val="14"/>
              </w:rPr>
            </w:pPr>
            <w:r>
              <w:rPr>
                <w:b/>
                <w:bCs/>
                <w:color w:val="000000"/>
                <w:sz w:val="14"/>
                <w:szCs w:val="14"/>
              </w:rPr>
              <w:t>41,649.4</w:t>
            </w:r>
          </w:p>
        </w:tc>
        <w:tc>
          <w:tcPr>
            <w:tcW w:w="733"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b/>
                <w:bCs/>
                <w:color w:val="000000"/>
                <w:sz w:val="14"/>
                <w:szCs w:val="14"/>
              </w:rPr>
            </w:pPr>
            <w:r>
              <w:rPr>
                <w:b/>
                <w:bCs/>
                <w:color w:val="000000"/>
                <w:sz w:val="14"/>
                <w:szCs w:val="14"/>
              </w:rPr>
              <w:t>40,496.0</w:t>
            </w:r>
          </w:p>
        </w:tc>
        <w:tc>
          <w:tcPr>
            <w:tcW w:w="754"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b/>
                <w:bCs/>
                <w:color w:val="000000"/>
                <w:sz w:val="14"/>
                <w:szCs w:val="14"/>
              </w:rPr>
            </w:pPr>
            <w:r>
              <w:rPr>
                <w:b/>
                <w:bCs/>
                <w:color w:val="000000"/>
                <w:sz w:val="14"/>
                <w:szCs w:val="14"/>
              </w:rPr>
              <w:t>37,066.7</w:t>
            </w:r>
          </w:p>
        </w:tc>
      </w:tr>
      <w:tr w:rsidR="00DC04B1" w:rsidRPr="00B631EC" w:rsidTr="00DC04B1">
        <w:trPr>
          <w:trHeight w:val="288"/>
          <w:jc w:val="center"/>
        </w:trPr>
        <w:tc>
          <w:tcPr>
            <w:tcW w:w="2949" w:type="dxa"/>
            <w:tcBorders>
              <w:top w:val="nil"/>
              <w:left w:val="nil"/>
              <w:bottom w:val="nil"/>
              <w:right w:val="nil"/>
            </w:tcBorders>
            <w:shd w:val="clear" w:color="auto" w:fill="auto"/>
            <w:noWrap/>
            <w:vAlign w:val="center"/>
            <w:hideMark/>
          </w:tcPr>
          <w:p w:rsidR="00DC04B1" w:rsidRPr="0024736D" w:rsidRDefault="00DC04B1" w:rsidP="00DC04B1">
            <w:pPr>
              <w:rPr>
                <w:b/>
                <w:bCs/>
                <w:sz w:val="14"/>
                <w:szCs w:val="14"/>
              </w:rPr>
            </w:pPr>
            <w:r w:rsidRPr="0024736D">
              <w:rPr>
                <w:b/>
                <w:bCs/>
                <w:sz w:val="14"/>
                <w:szCs w:val="14"/>
              </w:rPr>
              <w:t>KSE  All Shares Index (1995 = 1,000)</w:t>
            </w:r>
          </w:p>
        </w:tc>
        <w:tc>
          <w:tcPr>
            <w:tcW w:w="778" w:type="dxa"/>
            <w:tcBorders>
              <w:top w:val="nil"/>
              <w:left w:val="nil"/>
              <w:bottom w:val="nil"/>
              <w:right w:val="nil"/>
            </w:tcBorders>
            <w:shd w:val="clear" w:color="auto" w:fill="auto"/>
            <w:noWrap/>
            <w:tcMar>
              <w:left w:w="29" w:type="dxa"/>
              <w:right w:w="29" w:type="dxa"/>
            </w:tcMar>
            <w:vAlign w:val="center"/>
            <w:hideMark/>
          </w:tcPr>
          <w:p w:rsidR="00DC04B1" w:rsidRPr="0024736D" w:rsidRDefault="00DC04B1" w:rsidP="00DC04B1">
            <w:pPr>
              <w:jc w:val="right"/>
              <w:rPr>
                <w:b/>
                <w:bCs/>
                <w:color w:val="000000"/>
                <w:sz w:val="14"/>
                <w:szCs w:val="14"/>
              </w:rPr>
            </w:pPr>
            <w:r w:rsidRPr="0024736D">
              <w:rPr>
                <w:b/>
                <w:bCs/>
                <w:color w:val="000000"/>
                <w:sz w:val="14"/>
                <w:szCs w:val="14"/>
              </w:rPr>
              <w:t>32,494.3</w:t>
            </w:r>
          </w:p>
        </w:tc>
        <w:tc>
          <w:tcPr>
            <w:tcW w:w="71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b/>
                <w:bCs/>
                <w:color w:val="000000"/>
                <w:sz w:val="14"/>
                <w:szCs w:val="14"/>
              </w:rPr>
            </w:pPr>
            <w:r>
              <w:rPr>
                <w:b/>
                <w:bCs/>
                <w:color w:val="000000"/>
                <w:sz w:val="14"/>
                <w:szCs w:val="14"/>
              </w:rPr>
              <w:t>30,582.9</w:t>
            </w:r>
          </w:p>
        </w:tc>
        <w:tc>
          <w:tcPr>
            <w:tcW w:w="68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b/>
                <w:bCs/>
                <w:color w:val="000000"/>
                <w:sz w:val="14"/>
                <w:szCs w:val="14"/>
              </w:rPr>
            </w:pPr>
            <w:r>
              <w:rPr>
                <w:b/>
                <w:bCs/>
                <w:color w:val="000000"/>
                <w:sz w:val="14"/>
                <w:szCs w:val="14"/>
              </w:rPr>
              <w:t>29,112.9</w:t>
            </w:r>
          </w:p>
        </w:tc>
        <w:tc>
          <w:tcPr>
            <w:tcW w:w="716" w:type="dxa"/>
            <w:tcBorders>
              <w:top w:val="nil"/>
              <w:left w:val="nil"/>
              <w:bottom w:val="nil"/>
              <w:right w:val="nil"/>
            </w:tcBorders>
            <w:tcMar>
              <w:left w:w="43" w:type="dxa"/>
              <w:right w:w="43" w:type="dxa"/>
            </w:tcMar>
            <w:vAlign w:val="center"/>
          </w:tcPr>
          <w:p w:rsidR="00DC04B1" w:rsidRDefault="00DC04B1" w:rsidP="00DC04B1">
            <w:pPr>
              <w:jc w:val="right"/>
              <w:rPr>
                <w:b/>
                <w:bCs/>
                <w:color w:val="000000"/>
                <w:sz w:val="14"/>
                <w:szCs w:val="14"/>
              </w:rPr>
            </w:pPr>
            <w:r>
              <w:rPr>
                <w:b/>
                <w:bCs/>
                <w:color w:val="000000"/>
                <w:sz w:val="14"/>
                <w:szCs w:val="14"/>
              </w:rPr>
              <w:t>29,774.2</w:t>
            </w:r>
          </w:p>
        </w:tc>
        <w:tc>
          <w:tcPr>
            <w:tcW w:w="720" w:type="dxa"/>
            <w:tcBorders>
              <w:top w:val="nil"/>
              <w:left w:val="nil"/>
              <w:bottom w:val="nil"/>
              <w:right w:val="nil"/>
            </w:tcBorders>
            <w:shd w:val="clear" w:color="auto" w:fill="auto"/>
            <w:tcMar>
              <w:left w:w="43" w:type="dxa"/>
              <w:right w:w="43" w:type="dxa"/>
            </w:tcMar>
            <w:vAlign w:val="center"/>
            <w:hideMark/>
          </w:tcPr>
          <w:p w:rsidR="00DC04B1" w:rsidRDefault="00DC04B1" w:rsidP="00DC04B1">
            <w:pPr>
              <w:jc w:val="center"/>
              <w:rPr>
                <w:b/>
                <w:bCs/>
                <w:color w:val="000000"/>
                <w:sz w:val="14"/>
                <w:szCs w:val="14"/>
              </w:rPr>
            </w:pPr>
            <w:r>
              <w:rPr>
                <w:b/>
                <w:bCs/>
                <w:color w:val="000000"/>
                <w:sz w:val="14"/>
                <w:szCs w:val="14"/>
              </w:rPr>
              <w:t>30,653.8</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b/>
                <w:bCs/>
                <w:color w:val="000000"/>
                <w:sz w:val="14"/>
                <w:szCs w:val="14"/>
              </w:rPr>
            </w:pPr>
            <w:r>
              <w:rPr>
                <w:b/>
                <w:bCs/>
                <w:color w:val="000000"/>
                <w:sz w:val="14"/>
                <w:szCs w:val="14"/>
              </w:rPr>
              <w:t>29,944.5</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b/>
                <w:bCs/>
                <w:color w:val="000000"/>
                <w:sz w:val="14"/>
                <w:szCs w:val="14"/>
              </w:rPr>
            </w:pPr>
            <w:r>
              <w:rPr>
                <w:b/>
                <w:bCs/>
                <w:color w:val="000000"/>
                <w:sz w:val="14"/>
                <w:szCs w:val="14"/>
              </w:rPr>
              <w:t>30,220.1</w:t>
            </w:r>
          </w:p>
        </w:tc>
        <w:tc>
          <w:tcPr>
            <w:tcW w:w="733"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b/>
                <w:bCs/>
                <w:color w:val="000000"/>
                <w:sz w:val="14"/>
                <w:szCs w:val="14"/>
              </w:rPr>
            </w:pPr>
            <w:r>
              <w:rPr>
                <w:b/>
                <w:bCs/>
                <w:color w:val="000000"/>
                <w:sz w:val="14"/>
                <w:szCs w:val="14"/>
              </w:rPr>
              <w:t>29,381.7</w:t>
            </w:r>
          </w:p>
        </w:tc>
        <w:tc>
          <w:tcPr>
            <w:tcW w:w="754"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b/>
                <w:bCs/>
                <w:color w:val="000000"/>
                <w:sz w:val="14"/>
                <w:szCs w:val="14"/>
              </w:rPr>
            </w:pPr>
            <w:r>
              <w:rPr>
                <w:b/>
                <w:bCs/>
                <w:color w:val="000000"/>
                <w:sz w:val="14"/>
                <w:szCs w:val="14"/>
              </w:rPr>
              <w:t>28,043.4</w:t>
            </w:r>
          </w:p>
        </w:tc>
      </w:tr>
      <w:tr w:rsidR="00DC04B1" w:rsidRPr="001A22C1" w:rsidTr="00DC04B1">
        <w:trPr>
          <w:trHeight w:val="288"/>
          <w:jc w:val="center"/>
        </w:trPr>
        <w:tc>
          <w:tcPr>
            <w:tcW w:w="2949" w:type="dxa"/>
            <w:tcBorders>
              <w:top w:val="nil"/>
              <w:left w:val="nil"/>
              <w:bottom w:val="nil"/>
              <w:right w:val="nil"/>
            </w:tcBorders>
            <w:shd w:val="clear" w:color="auto" w:fill="auto"/>
            <w:noWrap/>
            <w:vAlign w:val="center"/>
            <w:hideMark/>
          </w:tcPr>
          <w:p w:rsidR="00DC04B1" w:rsidRPr="0024736D" w:rsidRDefault="00DC04B1" w:rsidP="00DC04B1">
            <w:pPr>
              <w:rPr>
                <w:color w:val="000000"/>
                <w:sz w:val="14"/>
                <w:szCs w:val="14"/>
              </w:rPr>
            </w:pPr>
            <w:r w:rsidRPr="0024736D">
              <w:rPr>
                <w:color w:val="000000"/>
                <w:sz w:val="14"/>
                <w:szCs w:val="14"/>
              </w:rPr>
              <w:t>1.    Automobile Assembler</w:t>
            </w:r>
          </w:p>
        </w:tc>
        <w:tc>
          <w:tcPr>
            <w:tcW w:w="778" w:type="dxa"/>
            <w:tcBorders>
              <w:top w:val="nil"/>
              <w:left w:val="nil"/>
              <w:bottom w:val="nil"/>
              <w:right w:val="nil"/>
            </w:tcBorders>
            <w:shd w:val="clear" w:color="auto" w:fill="auto"/>
            <w:noWrap/>
            <w:tcMar>
              <w:left w:w="29" w:type="dxa"/>
              <w:right w:w="29" w:type="dxa"/>
            </w:tcMar>
            <w:vAlign w:val="center"/>
            <w:hideMark/>
          </w:tcPr>
          <w:p w:rsidR="00DC04B1" w:rsidRPr="0024736D" w:rsidRDefault="00DC04B1" w:rsidP="00DC04B1">
            <w:pPr>
              <w:jc w:val="right"/>
              <w:rPr>
                <w:color w:val="000000"/>
                <w:sz w:val="14"/>
                <w:szCs w:val="14"/>
              </w:rPr>
            </w:pPr>
            <w:r w:rsidRPr="0024736D">
              <w:rPr>
                <w:color w:val="000000"/>
                <w:sz w:val="14"/>
                <w:szCs w:val="14"/>
              </w:rPr>
              <w:t>101,176.0</w:t>
            </w:r>
          </w:p>
        </w:tc>
        <w:tc>
          <w:tcPr>
            <w:tcW w:w="71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70,659.4</w:t>
            </w:r>
          </w:p>
        </w:tc>
        <w:tc>
          <w:tcPr>
            <w:tcW w:w="68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81,471.7</w:t>
            </w:r>
          </w:p>
        </w:tc>
        <w:tc>
          <w:tcPr>
            <w:tcW w:w="716" w:type="dxa"/>
            <w:tcBorders>
              <w:top w:val="nil"/>
              <w:left w:val="nil"/>
              <w:bottom w:val="nil"/>
              <w:right w:val="nil"/>
            </w:tcBorders>
            <w:tcMar>
              <w:left w:w="43" w:type="dxa"/>
              <w:right w:w="43" w:type="dxa"/>
            </w:tcMar>
            <w:vAlign w:val="center"/>
          </w:tcPr>
          <w:p w:rsidR="00DC04B1" w:rsidRDefault="00DC04B1" w:rsidP="00DC04B1">
            <w:pPr>
              <w:jc w:val="right"/>
              <w:rPr>
                <w:color w:val="000000"/>
                <w:sz w:val="14"/>
                <w:szCs w:val="14"/>
              </w:rPr>
            </w:pPr>
            <w:r>
              <w:rPr>
                <w:color w:val="000000"/>
                <w:sz w:val="14"/>
                <w:szCs w:val="14"/>
              </w:rPr>
              <w:t>80,819.8</w:t>
            </w:r>
          </w:p>
        </w:tc>
        <w:tc>
          <w:tcPr>
            <w:tcW w:w="720" w:type="dxa"/>
            <w:tcBorders>
              <w:top w:val="nil"/>
              <w:left w:val="nil"/>
              <w:bottom w:val="nil"/>
              <w:right w:val="nil"/>
            </w:tcBorders>
            <w:shd w:val="clear" w:color="auto" w:fill="auto"/>
            <w:tcMar>
              <w:left w:w="43" w:type="dxa"/>
              <w:right w:w="43" w:type="dxa"/>
            </w:tcMar>
            <w:vAlign w:val="center"/>
            <w:hideMark/>
          </w:tcPr>
          <w:p w:rsidR="00DC04B1" w:rsidRDefault="00DC04B1" w:rsidP="00DC04B1">
            <w:pPr>
              <w:jc w:val="center"/>
              <w:rPr>
                <w:color w:val="000000"/>
                <w:sz w:val="14"/>
                <w:szCs w:val="14"/>
              </w:rPr>
            </w:pPr>
            <w:r>
              <w:rPr>
                <w:color w:val="000000"/>
                <w:sz w:val="14"/>
                <w:szCs w:val="14"/>
              </w:rPr>
              <w:t>67,484.3</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62,058.1</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56,867.9</w:t>
            </w:r>
          </w:p>
        </w:tc>
        <w:tc>
          <w:tcPr>
            <w:tcW w:w="733"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56,067.5</w:t>
            </w:r>
          </w:p>
        </w:tc>
        <w:tc>
          <w:tcPr>
            <w:tcW w:w="754"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49,919.0</w:t>
            </w:r>
          </w:p>
        </w:tc>
      </w:tr>
      <w:tr w:rsidR="00DC04B1" w:rsidRPr="001A22C1" w:rsidTr="00DC04B1">
        <w:trPr>
          <w:trHeight w:val="288"/>
          <w:jc w:val="center"/>
        </w:trPr>
        <w:tc>
          <w:tcPr>
            <w:tcW w:w="2949" w:type="dxa"/>
            <w:tcBorders>
              <w:top w:val="nil"/>
              <w:left w:val="nil"/>
              <w:bottom w:val="nil"/>
              <w:right w:val="nil"/>
            </w:tcBorders>
            <w:shd w:val="clear" w:color="auto" w:fill="auto"/>
            <w:noWrap/>
            <w:vAlign w:val="center"/>
            <w:hideMark/>
          </w:tcPr>
          <w:p w:rsidR="00DC04B1" w:rsidRPr="0024736D" w:rsidRDefault="00DC04B1" w:rsidP="00DC04B1">
            <w:pPr>
              <w:rPr>
                <w:color w:val="000000"/>
                <w:sz w:val="14"/>
                <w:szCs w:val="14"/>
              </w:rPr>
            </w:pPr>
            <w:r w:rsidRPr="0024736D">
              <w:rPr>
                <w:color w:val="000000"/>
                <w:sz w:val="14"/>
                <w:szCs w:val="14"/>
              </w:rPr>
              <w:t>2.    Automobile parts &amp; Accessories</w:t>
            </w:r>
          </w:p>
        </w:tc>
        <w:tc>
          <w:tcPr>
            <w:tcW w:w="778" w:type="dxa"/>
            <w:tcBorders>
              <w:top w:val="nil"/>
              <w:left w:val="nil"/>
              <w:bottom w:val="nil"/>
              <w:right w:val="nil"/>
            </w:tcBorders>
            <w:shd w:val="clear" w:color="auto" w:fill="auto"/>
            <w:noWrap/>
            <w:tcMar>
              <w:left w:w="29" w:type="dxa"/>
              <w:right w:w="29" w:type="dxa"/>
            </w:tcMar>
            <w:vAlign w:val="center"/>
            <w:hideMark/>
          </w:tcPr>
          <w:p w:rsidR="00DC04B1" w:rsidRPr="0024736D" w:rsidRDefault="00DC04B1" w:rsidP="00DC04B1">
            <w:pPr>
              <w:jc w:val="right"/>
              <w:rPr>
                <w:color w:val="000000"/>
                <w:sz w:val="14"/>
                <w:szCs w:val="14"/>
              </w:rPr>
            </w:pPr>
            <w:r w:rsidRPr="0024736D">
              <w:rPr>
                <w:color w:val="000000"/>
                <w:sz w:val="14"/>
                <w:szCs w:val="14"/>
              </w:rPr>
              <w:t>80,696.2</w:t>
            </w:r>
          </w:p>
        </w:tc>
        <w:tc>
          <w:tcPr>
            <w:tcW w:w="71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53,159.4</w:t>
            </w:r>
          </w:p>
        </w:tc>
        <w:tc>
          <w:tcPr>
            <w:tcW w:w="68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60,951.3</w:t>
            </w:r>
          </w:p>
        </w:tc>
        <w:tc>
          <w:tcPr>
            <w:tcW w:w="716" w:type="dxa"/>
            <w:tcBorders>
              <w:top w:val="nil"/>
              <w:left w:val="nil"/>
              <w:bottom w:val="nil"/>
              <w:right w:val="nil"/>
            </w:tcBorders>
            <w:tcMar>
              <w:left w:w="43" w:type="dxa"/>
              <w:right w:w="43" w:type="dxa"/>
            </w:tcMar>
            <w:vAlign w:val="center"/>
          </w:tcPr>
          <w:p w:rsidR="00DC04B1" w:rsidRDefault="00DC04B1" w:rsidP="00DC04B1">
            <w:pPr>
              <w:jc w:val="right"/>
              <w:rPr>
                <w:color w:val="000000"/>
                <w:sz w:val="14"/>
                <w:szCs w:val="14"/>
              </w:rPr>
            </w:pPr>
            <w:r>
              <w:rPr>
                <w:color w:val="000000"/>
                <w:sz w:val="14"/>
                <w:szCs w:val="14"/>
              </w:rPr>
              <w:t>58,877.5</w:t>
            </w:r>
          </w:p>
        </w:tc>
        <w:tc>
          <w:tcPr>
            <w:tcW w:w="720" w:type="dxa"/>
            <w:tcBorders>
              <w:top w:val="nil"/>
              <w:left w:val="nil"/>
              <w:bottom w:val="nil"/>
              <w:right w:val="nil"/>
            </w:tcBorders>
            <w:shd w:val="clear" w:color="auto" w:fill="auto"/>
            <w:tcMar>
              <w:left w:w="43" w:type="dxa"/>
              <w:right w:w="43" w:type="dxa"/>
            </w:tcMar>
            <w:vAlign w:val="center"/>
            <w:hideMark/>
          </w:tcPr>
          <w:p w:rsidR="00DC04B1" w:rsidRDefault="00DC04B1" w:rsidP="00DC04B1">
            <w:pPr>
              <w:jc w:val="center"/>
              <w:rPr>
                <w:color w:val="000000"/>
                <w:sz w:val="14"/>
                <w:szCs w:val="14"/>
              </w:rPr>
            </w:pPr>
            <w:r>
              <w:rPr>
                <w:color w:val="000000"/>
                <w:sz w:val="14"/>
                <w:szCs w:val="14"/>
              </w:rPr>
              <w:t>51,612.2</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46,218.2</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41,622.0</w:t>
            </w:r>
          </w:p>
        </w:tc>
        <w:tc>
          <w:tcPr>
            <w:tcW w:w="733"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41,892.2</w:t>
            </w:r>
          </w:p>
        </w:tc>
        <w:tc>
          <w:tcPr>
            <w:tcW w:w="754"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39,721.6</w:t>
            </w:r>
          </w:p>
        </w:tc>
      </w:tr>
      <w:tr w:rsidR="00DC04B1" w:rsidRPr="001A22C1" w:rsidTr="00DC04B1">
        <w:trPr>
          <w:trHeight w:val="288"/>
          <w:jc w:val="center"/>
        </w:trPr>
        <w:tc>
          <w:tcPr>
            <w:tcW w:w="2949" w:type="dxa"/>
            <w:tcBorders>
              <w:top w:val="nil"/>
              <w:left w:val="nil"/>
              <w:bottom w:val="nil"/>
              <w:right w:val="nil"/>
            </w:tcBorders>
            <w:shd w:val="clear" w:color="auto" w:fill="auto"/>
            <w:noWrap/>
            <w:vAlign w:val="center"/>
            <w:hideMark/>
          </w:tcPr>
          <w:p w:rsidR="00DC04B1" w:rsidRPr="0024736D" w:rsidRDefault="00DC04B1" w:rsidP="00DC04B1">
            <w:pPr>
              <w:rPr>
                <w:color w:val="000000"/>
                <w:sz w:val="14"/>
                <w:szCs w:val="14"/>
              </w:rPr>
            </w:pPr>
            <w:r w:rsidRPr="0024736D">
              <w:rPr>
                <w:color w:val="000000"/>
                <w:sz w:val="14"/>
                <w:szCs w:val="14"/>
              </w:rPr>
              <w:t>3.    Cable &amp; Electrical Goods</w:t>
            </w:r>
          </w:p>
        </w:tc>
        <w:tc>
          <w:tcPr>
            <w:tcW w:w="778" w:type="dxa"/>
            <w:tcBorders>
              <w:top w:val="nil"/>
              <w:left w:val="nil"/>
              <w:bottom w:val="nil"/>
              <w:right w:val="nil"/>
            </w:tcBorders>
            <w:shd w:val="clear" w:color="auto" w:fill="auto"/>
            <w:noWrap/>
            <w:tcMar>
              <w:left w:w="29" w:type="dxa"/>
              <w:right w:w="29" w:type="dxa"/>
            </w:tcMar>
            <w:vAlign w:val="center"/>
            <w:hideMark/>
          </w:tcPr>
          <w:p w:rsidR="00DC04B1" w:rsidRPr="0024736D" w:rsidRDefault="00DC04B1" w:rsidP="00DC04B1">
            <w:pPr>
              <w:jc w:val="right"/>
              <w:rPr>
                <w:color w:val="000000"/>
                <w:sz w:val="14"/>
                <w:szCs w:val="14"/>
              </w:rPr>
            </w:pPr>
            <w:r w:rsidRPr="0024736D">
              <w:rPr>
                <w:color w:val="000000"/>
                <w:sz w:val="14"/>
                <w:szCs w:val="14"/>
              </w:rPr>
              <w:t>57,892.1</w:t>
            </w:r>
          </w:p>
        </w:tc>
        <w:tc>
          <w:tcPr>
            <w:tcW w:w="71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26,724.6</w:t>
            </w:r>
          </w:p>
        </w:tc>
        <w:tc>
          <w:tcPr>
            <w:tcW w:w="68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34,347.4</w:t>
            </w:r>
          </w:p>
        </w:tc>
        <w:tc>
          <w:tcPr>
            <w:tcW w:w="716" w:type="dxa"/>
            <w:tcBorders>
              <w:top w:val="nil"/>
              <w:left w:val="nil"/>
              <w:bottom w:val="nil"/>
              <w:right w:val="nil"/>
            </w:tcBorders>
            <w:tcMar>
              <w:left w:w="43" w:type="dxa"/>
              <w:right w:w="43" w:type="dxa"/>
            </w:tcMar>
            <w:vAlign w:val="center"/>
          </w:tcPr>
          <w:p w:rsidR="00DC04B1" w:rsidRDefault="00DC04B1" w:rsidP="00DC04B1">
            <w:pPr>
              <w:jc w:val="right"/>
              <w:rPr>
                <w:color w:val="000000"/>
                <w:sz w:val="14"/>
                <w:szCs w:val="14"/>
              </w:rPr>
            </w:pPr>
            <w:r>
              <w:rPr>
                <w:color w:val="000000"/>
                <w:sz w:val="14"/>
                <w:szCs w:val="14"/>
              </w:rPr>
              <w:t>31,378.5</w:t>
            </w:r>
          </w:p>
        </w:tc>
        <w:tc>
          <w:tcPr>
            <w:tcW w:w="720" w:type="dxa"/>
            <w:tcBorders>
              <w:top w:val="nil"/>
              <w:left w:val="nil"/>
              <w:bottom w:val="nil"/>
              <w:right w:val="nil"/>
            </w:tcBorders>
            <w:shd w:val="clear" w:color="auto" w:fill="auto"/>
            <w:tcMar>
              <w:left w:w="43" w:type="dxa"/>
              <w:right w:w="43" w:type="dxa"/>
            </w:tcMar>
            <w:vAlign w:val="center"/>
            <w:hideMark/>
          </w:tcPr>
          <w:p w:rsidR="00DC04B1" w:rsidRDefault="00DC04B1" w:rsidP="00DC04B1">
            <w:pPr>
              <w:jc w:val="center"/>
              <w:rPr>
                <w:color w:val="000000"/>
                <w:sz w:val="14"/>
                <w:szCs w:val="14"/>
              </w:rPr>
            </w:pPr>
            <w:r>
              <w:rPr>
                <w:color w:val="000000"/>
                <w:sz w:val="14"/>
                <w:szCs w:val="14"/>
              </w:rPr>
              <w:t>26,190.1</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24,785.5</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24,003.0</w:t>
            </w:r>
          </w:p>
        </w:tc>
        <w:tc>
          <w:tcPr>
            <w:tcW w:w="733"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22,657.6</w:t>
            </w:r>
          </w:p>
        </w:tc>
        <w:tc>
          <w:tcPr>
            <w:tcW w:w="754"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20,083.8</w:t>
            </w:r>
          </w:p>
        </w:tc>
      </w:tr>
      <w:tr w:rsidR="00DC04B1" w:rsidRPr="001A22C1" w:rsidTr="00DC04B1">
        <w:trPr>
          <w:trHeight w:val="288"/>
          <w:jc w:val="center"/>
        </w:trPr>
        <w:tc>
          <w:tcPr>
            <w:tcW w:w="2949" w:type="dxa"/>
            <w:tcBorders>
              <w:top w:val="nil"/>
              <w:left w:val="nil"/>
              <w:bottom w:val="nil"/>
              <w:right w:val="nil"/>
            </w:tcBorders>
            <w:shd w:val="clear" w:color="auto" w:fill="auto"/>
            <w:noWrap/>
            <w:vAlign w:val="center"/>
            <w:hideMark/>
          </w:tcPr>
          <w:p w:rsidR="00DC04B1" w:rsidRPr="0024736D" w:rsidRDefault="00DC04B1" w:rsidP="00DC04B1">
            <w:pPr>
              <w:rPr>
                <w:color w:val="000000"/>
                <w:sz w:val="14"/>
                <w:szCs w:val="14"/>
              </w:rPr>
            </w:pPr>
            <w:r w:rsidRPr="0024736D">
              <w:rPr>
                <w:color w:val="000000"/>
                <w:sz w:val="14"/>
                <w:szCs w:val="14"/>
              </w:rPr>
              <w:t>4.    Cement</w:t>
            </w:r>
          </w:p>
        </w:tc>
        <w:tc>
          <w:tcPr>
            <w:tcW w:w="778" w:type="dxa"/>
            <w:tcBorders>
              <w:top w:val="nil"/>
              <w:left w:val="nil"/>
              <w:bottom w:val="nil"/>
              <w:right w:val="nil"/>
            </w:tcBorders>
            <w:shd w:val="clear" w:color="auto" w:fill="auto"/>
            <w:noWrap/>
            <w:tcMar>
              <w:left w:w="29" w:type="dxa"/>
              <w:right w:w="29" w:type="dxa"/>
            </w:tcMar>
            <w:vAlign w:val="center"/>
            <w:hideMark/>
          </w:tcPr>
          <w:p w:rsidR="00DC04B1" w:rsidRPr="0024736D" w:rsidRDefault="00DC04B1" w:rsidP="00DC04B1">
            <w:pPr>
              <w:jc w:val="right"/>
              <w:rPr>
                <w:color w:val="000000"/>
                <w:sz w:val="14"/>
                <w:szCs w:val="14"/>
              </w:rPr>
            </w:pPr>
            <w:r w:rsidRPr="0024736D">
              <w:rPr>
                <w:color w:val="000000"/>
                <w:sz w:val="14"/>
                <w:szCs w:val="14"/>
              </w:rPr>
              <w:t>79,367.4</w:t>
            </w:r>
          </w:p>
        </w:tc>
        <w:tc>
          <w:tcPr>
            <w:tcW w:w="71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45,155.6</w:t>
            </w:r>
          </w:p>
        </w:tc>
        <w:tc>
          <w:tcPr>
            <w:tcW w:w="68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48,620.3</w:t>
            </w:r>
          </w:p>
        </w:tc>
        <w:tc>
          <w:tcPr>
            <w:tcW w:w="716" w:type="dxa"/>
            <w:tcBorders>
              <w:top w:val="nil"/>
              <w:left w:val="nil"/>
              <w:bottom w:val="nil"/>
              <w:right w:val="nil"/>
            </w:tcBorders>
            <w:tcMar>
              <w:left w:w="43" w:type="dxa"/>
              <w:right w:w="43" w:type="dxa"/>
            </w:tcMar>
            <w:vAlign w:val="center"/>
          </w:tcPr>
          <w:p w:rsidR="00DC04B1" w:rsidRDefault="00DC04B1" w:rsidP="00DC04B1">
            <w:pPr>
              <w:jc w:val="right"/>
              <w:rPr>
                <w:color w:val="000000"/>
                <w:sz w:val="14"/>
                <w:szCs w:val="14"/>
              </w:rPr>
            </w:pPr>
            <w:r>
              <w:rPr>
                <w:color w:val="000000"/>
                <w:sz w:val="14"/>
                <w:szCs w:val="14"/>
              </w:rPr>
              <w:t>49,546.6</w:t>
            </w:r>
          </w:p>
        </w:tc>
        <w:tc>
          <w:tcPr>
            <w:tcW w:w="720" w:type="dxa"/>
            <w:tcBorders>
              <w:top w:val="nil"/>
              <w:left w:val="nil"/>
              <w:bottom w:val="nil"/>
              <w:right w:val="nil"/>
            </w:tcBorders>
            <w:shd w:val="clear" w:color="auto" w:fill="auto"/>
            <w:tcMar>
              <w:left w:w="43" w:type="dxa"/>
              <w:right w:w="43" w:type="dxa"/>
            </w:tcMar>
            <w:vAlign w:val="center"/>
            <w:hideMark/>
          </w:tcPr>
          <w:p w:rsidR="00DC04B1" w:rsidRDefault="00DC04B1" w:rsidP="00DC04B1">
            <w:pPr>
              <w:jc w:val="center"/>
              <w:rPr>
                <w:color w:val="000000"/>
                <w:sz w:val="14"/>
                <w:szCs w:val="14"/>
              </w:rPr>
            </w:pPr>
            <w:r>
              <w:rPr>
                <w:color w:val="000000"/>
                <w:sz w:val="14"/>
                <w:szCs w:val="14"/>
              </w:rPr>
              <w:t>46,520.1</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43,448.5</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44,094.6</w:t>
            </w:r>
          </w:p>
        </w:tc>
        <w:tc>
          <w:tcPr>
            <w:tcW w:w="733"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41,872.2</w:t>
            </w:r>
          </w:p>
        </w:tc>
        <w:tc>
          <w:tcPr>
            <w:tcW w:w="754"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37,385.3</w:t>
            </w:r>
          </w:p>
        </w:tc>
      </w:tr>
      <w:tr w:rsidR="00DC04B1" w:rsidRPr="001A22C1" w:rsidTr="00DC04B1">
        <w:trPr>
          <w:trHeight w:val="288"/>
          <w:jc w:val="center"/>
        </w:trPr>
        <w:tc>
          <w:tcPr>
            <w:tcW w:w="2949" w:type="dxa"/>
            <w:tcBorders>
              <w:top w:val="nil"/>
              <w:left w:val="nil"/>
              <w:bottom w:val="nil"/>
              <w:right w:val="nil"/>
            </w:tcBorders>
            <w:shd w:val="clear" w:color="auto" w:fill="auto"/>
            <w:noWrap/>
            <w:vAlign w:val="center"/>
            <w:hideMark/>
          </w:tcPr>
          <w:p w:rsidR="00DC04B1" w:rsidRPr="0024736D" w:rsidRDefault="00DC04B1" w:rsidP="00DC04B1">
            <w:pPr>
              <w:rPr>
                <w:color w:val="000000"/>
                <w:sz w:val="14"/>
                <w:szCs w:val="14"/>
              </w:rPr>
            </w:pPr>
            <w:r w:rsidRPr="0024736D">
              <w:rPr>
                <w:color w:val="000000"/>
                <w:sz w:val="14"/>
                <w:szCs w:val="14"/>
              </w:rPr>
              <w:t>5.    Chemical</w:t>
            </w:r>
          </w:p>
        </w:tc>
        <w:tc>
          <w:tcPr>
            <w:tcW w:w="778" w:type="dxa"/>
            <w:tcBorders>
              <w:top w:val="nil"/>
              <w:left w:val="nil"/>
              <w:bottom w:val="nil"/>
              <w:right w:val="nil"/>
            </w:tcBorders>
            <w:shd w:val="clear" w:color="auto" w:fill="auto"/>
            <w:noWrap/>
            <w:tcMar>
              <w:left w:w="29" w:type="dxa"/>
              <w:right w:w="29" w:type="dxa"/>
            </w:tcMar>
            <w:vAlign w:val="center"/>
            <w:hideMark/>
          </w:tcPr>
          <w:p w:rsidR="00DC04B1" w:rsidRPr="0024736D" w:rsidRDefault="00DC04B1" w:rsidP="00DC04B1">
            <w:pPr>
              <w:jc w:val="right"/>
              <w:rPr>
                <w:color w:val="000000"/>
                <w:sz w:val="14"/>
                <w:szCs w:val="14"/>
              </w:rPr>
            </w:pPr>
            <w:r w:rsidRPr="0024736D">
              <w:rPr>
                <w:color w:val="000000"/>
                <w:sz w:val="14"/>
                <w:szCs w:val="14"/>
              </w:rPr>
              <w:t>33,002.4</w:t>
            </w:r>
          </w:p>
        </w:tc>
        <w:tc>
          <w:tcPr>
            <w:tcW w:w="71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33,080.1</w:t>
            </w:r>
          </w:p>
        </w:tc>
        <w:tc>
          <w:tcPr>
            <w:tcW w:w="68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28,265.4</w:t>
            </w:r>
          </w:p>
        </w:tc>
        <w:tc>
          <w:tcPr>
            <w:tcW w:w="716" w:type="dxa"/>
            <w:tcBorders>
              <w:top w:val="nil"/>
              <w:left w:val="nil"/>
              <w:bottom w:val="nil"/>
              <w:right w:val="nil"/>
            </w:tcBorders>
            <w:tcMar>
              <w:left w:w="43" w:type="dxa"/>
              <w:right w:w="43" w:type="dxa"/>
            </w:tcMar>
            <w:vAlign w:val="center"/>
          </w:tcPr>
          <w:p w:rsidR="00DC04B1" w:rsidRDefault="00DC04B1" w:rsidP="00DC04B1">
            <w:pPr>
              <w:jc w:val="right"/>
              <w:rPr>
                <w:color w:val="000000"/>
                <w:sz w:val="14"/>
                <w:szCs w:val="14"/>
              </w:rPr>
            </w:pPr>
            <w:r>
              <w:rPr>
                <w:color w:val="000000"/>
                <w:sz w:val="14"/>
                <w:szCs w:val="14"/>
              </w:rPr>
              <w:t>29,568.6</w:t>
            </w:r>
          </w:p>
        </w:tc>
        <w:tc>
          <w:tcPr>
            <w:tcW w:w="720" w:type="dxa"/>
            <w:tcBorders>
              <w:top w:val="nil"/>
              <w:left w:val="nil"/>
              <w:bottom w:val="nil"/>
              <w:right w:val="nil"/>
            </w:tcBorders>
            <w:shd w:val="clear" w:color="auto" w:fill="auto"/>
            <w:tcMar>
              <w:left w:w="43" w:type="dxa"/>
              <w:right w:w="43" w:type="dxa"/>
            </w:tcMar>
            <w:vAlign w:val="center"/>
            <w:hideMark/>
          </w:tcPr>
          <w:p w:rsidR="00DC04B1" w:rsidRDefault="00DC04B1" w:rsidP="00DC04B1">
            <w:pPr>
              <w:jc w:val="center"/>
              <w:rPr>
                <w:color w:val="000000"/>
                <w:sz w:val="14"/>
                <w:szCs w:val="14"/>
              </w:rPr>
            </w:pPr>
            <w:r>
              <w:rPr>
                <w:color w:val="000000"/>
                <w:sz w:val="14"/>
                <w:szCs w:val="14"/>
              </w:rPr>
              <w:t>32,283.0</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28,949.5</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28,007.7</w:t>
            </w:r>
          </w:p>
        </w:tc>
        <w:tc>
          <w:tcPr>
            <w:tcW w:w="733"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29,892.8</w:t>
            </w:r>
          </w:p>
        </w:tc>
        <w:tc>
          <w:tcPr>
            <w:tcW w:w="754"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29,317.4</w:t>
            </w:r>
          </w:p>
        </w:tc>
      </w:tr>
      <w:tr w:rsidR="00DC04B1" w:rsidRPr="001A22C1" w:rsidTr="00DC04B1">
        <w:trPr>
          <w:trHeight w:val="288"/>
          <w:jc w:val="center"/>
        </w:trPr>
        <w:tc>
          <w:tcPr>
            <w:tcW w:w="2949" w:type="dxa"/>
            <w:tcBorders>
              <w:top w:val="nil"/>
              <w:left w:val="nil"/>
              <w:bottom w:val="nil"/>
              <w:right w:val="nil"/>
            </w:tcBorders>
            <w:shd w:val="clear" w:color="auto" w:fill="auto"/>
            <w:noWrap/>
            <w:vAlign w:val="center"/>
            <w:hideMark/>
          </w:tcPr>
          <w:p w:rsidR="00DC04B1" w:rsidRPr="0024736D" w:rsidRDefault="00DC04B1" w:rsidP="00DC04B1">
            <w:pPr>
              <w:rPr>
                <w:color w:val="000000"/>
                <w:sz w:val="14"/>
                <w:szCs w:val="14"/>
              </w:rPr>
            </w:pPr>
            <w:r w:rsidRPr="0024736D">
              <w:rPr>
                <w:color w:val="000000"/>
                <w:sz w:val="14"/>
                <w:szCs w:val="14"/>
              </w:rPr>
              <w:t>6.    Close -End Mutual Funds</w:t>
            </w:r>
          </w:p>
        </w:tc>
        <w:tc>
          <w:tcPr>
            <w:tcW w:w="778" w:type="dxa"/>
            <w:tcBorders>
              <w:top w:val="nil"/>
              <w:left w:val="nil"/>
              <w:bottom w:val="nil"/>
              <w:right w:val="nil"/>
            </w:tcBorders>
            <w:shd w:val="clear" w:color="auto" w:fill="auto"/>
            <w:noWrap/>
            <w:tcMar>
              <w:left w:w="29" w:type="dxa"/>
              <w:right w:w="29" w:type="dxa"/>
            </w:tcMar>
            <w:vAlign w:val="center"/>
            <w:hideMark/>
          </w:tcPr>
          <w:p w:rsidR="00DC04B1" w:rsidRPr="0024736D" w:rsidRDefault="00DC04B1" w:rsidP="00DC04B1">
            <w:pPr>
              <w:jc w:val="right"/>
              <w:rPr>
                <w:color w:val="000000"/>
                <w:sz w:val="14"/>
                <w:szCs w:val="14"/>
              </w:rPr>
            </w:pPr>
            <w:r w:rsidRPr="0024736D">
              <w:rPr>
                <w:color w:val="000000"/>
                <w:sz w:val="14"/>
                <w:szCs w:val="14"/>
              </w:rPr>
              <w:t>10,578.9</w:t>
            </w:r>
          </w:p>
        </w:tc>
        <w:tc>
          <w:tcPr>
            <w:tcW w:w="71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9,740.9</w:t>
            </w:r>
          </w:p>
        </w:tc>
        <w:tc>
          <w:tcPr>
            <w:tcW w:w="68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9,379.1</w:t>
            </w:r>
          </w:p>
        </w:tc>
        <w:tc>
          <w:tcPr>
            <w:tcW w:w="716" w:type="dxa"/>
            <w:tcBorders>
              <w:top w:val="nil"/>
              <w:left w:val="nil"/>
              <w:bottom w:val="nil"/>
              <w:right w:val="nil"/>
            </w:tcBorders>
            <w:tcMar>
              <w:left w:w="43" w:type="dxa"/>
              <w:right w:w="43" w:type="dxa"/>
            </w:tcMar>
            <w:vAlign w:val="center"/>
          </w:tcPr>
          <w:p w:rsidR="00DC04B1" w:rsidRDefault="00DC04B1" w:rsidP="00DC04B1">
            <w:pPr>
              <w:jc w:val="right"/>
              <w:rPr>
                <w:color w:val="000000"/>
                <w:sz w:val="14"/>
                <w:szCs w:val="14"/>
              </w:rPr>
            </w:pPr>
            <w:r>
              <w:rPr>
                <w:color w:val="000000"/>
                <w:sz w:val="14"/>
                <w:szCs w:val="14"/>
              </w:rPr>
              <w:t>9,314.0</w:t>
            </w:r>
          </w:p>
        </w:tc>
        <w:tc>
          <w:tcPr>
            <w:tcW w:w="720" w:type="dxa"/>
            <w:tcBorders>
              <w:top w:val="nil"/>
              <w:left w:val="nil"/>
              <w:bottom w:val="nil"/>
              <w:right w:val="nil"/>
            </w:tcBorders>
            <w:shd w:val="clear" w:color="auto" w:fill="auto"/>
            <w:tcMar>
              <w:left w:w="43" w:type="dxa"/>
              <w:right w:w="43" w:type="dxa"/>
            </w:tcMar>
            <w:vAlign w:val="center"/>
            <w:hideMark/>
          </w:tcPr>
          <w:p w:rsidR="00DC04B1" w:rsidRDefault="00DC04B1" w:rsidP="00DC04B1">
            <w:pPr>
              <w:jc w:val="center"/>
              <w:rPr>
                <w:color w:val="000000"/>
                <w:sz w:val="14"/>
                <w:szCs w:val="14"/>
              </w:rPr>
            </w:pPr>
            <w:r>
              <w:rPr>
                <w:color w:val="000000"/>
                <w:sz w:val="14"/>
                <w:szCs w:val="14"/>
              </w:rPr>
              <w:t>4,994.3</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4,468.7</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4,775.7</w:t>
            </w:r>
          </w:p>
        </w:tc>
        <w:tc>
          <w:tcPr>
            <w:tcW w:w="733"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4,199.5</w:t>
            </w:r>
          </w:p>
        </w:tc>
        <w:tc>
          <w:tcPr>
            <w:tcW w:w="754"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3,978.9</w:t>
            </w:r>
          </w:p>
        </w:tc>
      </w:tr>
      <w:tr w:rsidR="00DC04B1" w:rsidRPr="001A22C1" w:rsidTr="00DC04B1">
        <w:trPr>
          <w:trHeight w:val="288"/>
          <w:jc w:val="center"/>
        </w:trPr>
        <w:tc>
          <w:tcPr>
            <w:tcW w:w="2949" w:type="dxa"/>
            <w:tcBorders>
              <w:top w:val="nil"/>
              <w:left w:val="nil"/>
              <w:bottom w:val="nil"/>
              <w:right w:val="nil"/>
            </w:tcBorders>
            <w:shd w:val="clear" w:color="auto" w:fill="auto"/>
            <w:noWrap/>
            <w:vAlign w:val="center"/>
            <w:hideMark/>
          </w:tcPr>
          <w:p w:rsidR="00DC04B1" w:rsidRPr="0024736D" w:rsidRDefault="00DC04B1" w:rsidP="00DC04B1">
            <w:pPr>
              <w:rPr>
                <w:color w:val="000000"/>
                <w:sz w:val="14"/>
                <w:szCs w:val="14"/>
              </w:rPr>
            </w:pPr>
            <w:r w:rsidRPr="0024736D">
              <w:rPr>
                <w:color w:val="000000"/>
                <w:sz w:val="14"/>
                <w:szCs w:val="14"/>
              </w:rPr>
              <w:t>7.    Commercial Banks</w:t>
            </w:r>
          </w:p>
        </w:tc>
        <w:tc>
          <w:tcPr>
            <w:tcW w:w="778" w:type="dxa"/>
            <w:tcBorders>
              <w:top w:val="nil"/>
              <w:left w:val="nil"/>
              <w:bottom w:val="nil"/>
              <w:right w:val="nil"/>
            </w:tcBorders>
            <w:shd w:val="clear" w:color="auto" w:fill="auto"/>
            <w:noWrap/>
            <w:tcMar>
              <w:left w:w="29" w:type="dxa"/>
              <w:right w:w="29" w:type="dxa"/>
            </w:tcMar>
            <w:vAlign w:val="center"/>
            <w:hideMark/>
          </w:tcPr>
          <w:p w:rsidR="00DC04B1" w:rsidRPr="0024736D" w:rsidRDefault="00DC04B1" w:rsidP="00DC04B1">
            <w:pPr>
              <w:jc w:val="right"/>
              <w:rPr>
                <w:color w:val="000000"/>
                <w:sz w:val="14"/>
                <w:szCs w:val="14"/>
              </w:rPr>
            </w:pPr>
            <w:r w:rsidRPr="0024736D">
              <w:rPr>
                <w:color w:val="000000"/>
                <w:sz w:val="14"/>
                <w:szCs w:val="14"/>
              </w:rPr>
              <w:t>15,456.4</w:t>
            </w:r>
          </w:p>
        </w:tc>
        <w:tc>
          <w:tcPr>
            <w:tcW w:w="71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13,653.7</w:t>
            </w:r>
          </w:p>
        </w:tc>
        <w:tc>
          <w:tcPr>
            <w:tcW w:w="68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12,560.2</w:t>
            </w:r>
          </w:p>
        </w:tc>
        <w:tc>
          <w:tcPr>
            <w:tcW w:w="716" w:type="dxa"/>
            <w:tcBorders>
              <w:top w:val="nil"/>
              <w:left w:val="nil"/>
              <w:bottom w:val="nil"/>
              <w:right w:val="nil"/>
            </w:tcBorders>
            <w:tcMar>
              <w:left w:w="43" w:type="dxa"/>
              <w:right w:w="43" w:type="dxa"/>
            </w:tcMar>
            <w:vAlign w:val="center"/>
          </w:tcPr>
          <w:p w:rsidR="00DC04B1" w:rsidRDefault="00DC04B1" w:rsidP="00DC04B1">
            <w:pPr>
              <w:jc w:val="right"/>
              <w:rPr>
                <w:color w:val="000000"/>
                <w:sz w:val="14"/>
                <w:szCs w:val="14"/>
              </w:rPr>
            </w:pPr>
            <w:r>
              <w:rPr>
                <w:color w:val="000000"/>
                <w:sz w:val="14"/>
                <w:szCs w:val="14"/>
              </w:rPr>
              <w:t>13,103.8</w:t>
            </w:r>
          </w:p>
        </w:tc>
        <w:tc>
          <w:tcPr>
            <w:tcW w:w="720" w:type="dxa"/>
            <w:tcBorders>
              <w:top w:val="nil"/>
              <w:left w:val="nil"/>
              <w:bottom w:val="nil"/>
              <w:right w:val="nil"/>
            </w:tcBorders>
            <w:shd w:val="clear" w:color="auto" w:fill="auto"/>
            <w:tcMar>
              <w:left w:w="43" w:type="dxa"/>
              <w:right w:w="43" w:type="dxa"/>
            </w:tcMar>
            <w:vAlign w:val="center"/>
            <w:hideMark/>
          </w:tcPr>
          <w:p w:rsidR="00DC04B1" w:rsidRDefault="00DC04B1" w:rsidP="00DC04B1">
            <w:pPr>
              <w:jc w:val="center"/>
              <w:rPr>
                <w:color w:val="000000"/>
                <w:sz w:val="14"/>
                <w:szCs w:val="14"/>
              </w:rPr>
            </w:pPr>
            <w:r>
              <w:rPr>
                <w:color w:val="000000"/>
                <w:sz w:val="14"/>
                <w:szCs w:val="14"/>
              </w:rPr>
              <w:t>13,653.3</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13,421.2</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13,369.4</w:t>
            </w:r>
          </w:p>
        </w:tc>
        <w:tc>
          <w:tcPr>
            <w:tcW w:w="733"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13,261.1</w:t>
            </w:r>
          </w:p>
        </w:tc>
        <w:tc>
          <w:tcPr>
            <w:tcW w:w="754"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12,199.1</w:t>
            </w:r>
          </w:p>
        </w:tc>
      </w:tr>
      <w:tr w:rsidR="00DC04B1" w:rsidRPr="001A22C1" w:rsidTr="00DC04B1">
        <w:trPr>
          <w:trHeight w:val="288"/>
          <w:jc w:val="center"/>
        </w:trPr>
        <w:tc>
          <w:tcPr>
            <w:tcW w:w="2949" w:type="dxa"/>
            <w:tcBorders>
              <w:top w:val="nil"/>
              <w:left w:val="nil"/>
              <w:bottom w:val="nil"/>
              <w:right w:val="nil"/>
            </w:tcBorders>
            <w:shd w:val="clear" w:color="auto" w:fill="auto"/>
            <w:noWrap/>
            <w:vAlign w:val="center"/>
            <w:hideMark/>
          </w:tcPr>
          <w:p w:rsidR="00DC04B1" w:rsidRPr="0024736D" w:rsidRDefault="00DC04B1" w:rsidP="00DC04B1">
            <w:pPr>
              <w:rPr>
                <w:color w:val="000000"/>
                <w:sz w:val="14"/>
                <w:szCs w:val="14"/>
              </w:rPr>
            </w:pPr>
            <w:r w:rsidRPr="0024736D">
              <w:rPr>
                <w:color w:val="000000"/>
                <w:sz w:val="14"/>
                <w:szCs w:val="14"/>
              </w:rPr>
              <w:t>8.    Engineering</w:t>
            </w:r>
          </w:p>
        </w:tc>
        <w:tc>
          <w:tcPr>
            <w:tcW w:w="778" w:type="dxa"/>
            <w:tcBorders>
              <w:top w:val="nil"/>
              <w:left w:val="nil"/>
              <w:bottom w:val="nil"/>
              <w:right w:val="nil"/>
            </w:tcBorders>
            <w:shd w:val="clear" w:color="auto" w:fill="auto"/>
            <w:noWrap/>
            <w:tcMar>
              <w:left w:w="29" w:type="dxa"/>
              <w:right w:w="29" w:type="dxa"/>
            </w:tcMar>
            <w:vAlign w:val="center"/>
            <w:hideMark/>
          </w:tcPr>
          <w:p w:rsidR="00DC04B1" w:rsidRPr="0024736D" w:rsidRDefault="00DC04B1" w:rsidP="00DC04B1">
            <w:pPr>
              <w:jc w:val="right"/>
              <w:rPr>
                <w:color w:val="000000"/>
                <w:sz w:val="14"/>
                <w:szCs w:val="14"/>
              </w:rPr>
            </w:pPr>
            <w:r w:rsidRPr="0024736D">
              <w:rPr>
                <w:color w:val="000000"/>
                <w:sz w:val="14"/>
                <w:szCs w:val="14"/>
              </w:rPr>
              <w:t>71,389.8</w:t>
            </w:r>
          </w:p>
        </w:tc>
        <w:tc>
          <w:tcPr>
            <w:tcW w:w="71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49,732.2</w:t>
            </w:r>
          </w:p>
        </w:tc>
        <w:tc>
          <w:tcPr>
            <w:tcW w:w="68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57,184.1</w:t>
            </w:r>
          </w:p>
        </w:tc>
        <w:tc>
          <w:tcPr>
            <w:tcW w:w="716" w:type="dxa"/>
            <w:tcBorders>
              <w:top w:val="nil"/>
              <w:left w:val="nil"/>
              <w:bottom w:val="nil"/>
              <w:right w:val="nil"/>
            </w:tcBorders>
            <w:tcMar>
              <w:left w:w="43" w:type="dxa"/>
              <w:right w:w="43" w:type="dxa"/>
            </w:tcMar>
            <w:vAlign w:val="center"/>
          </w:tcPr>
          <w:p w:rsidR="00DC04B1" w:rsidRDefault="00DC04B1" w:rsidP="00DC04B1">
            <w:pPr>
              <w:jc w:val="right"/>
              <w:rPr>
                <w:color w:val="000000"/>
                <w:sz w:val="14"/>
                <w:szCs w:val="14"/>
              </w:rPr>
            </w:pPr>
            <w:r>
              <w:rPr>
                <w:color w:val="000000"/>
                <w:sz w:val="14"/>
                <w:szCs w:val="14"/>
              </w:rPr>
              <w:t>54,923.3</w:t>
            </w:r>
          </w:p>
        </w:tc>
        <w:tc>
          <w:tcPr>
            <w:tcW w:w="720" w:type="dxa"/>
            <w:tcBorders>
              <w:top w:val="nil"/>
              <w:left w:val="nil"/>
              <w:bottom w:val="nil"/>
              <w:right w:val="nil"/>
            </w:tcBorders>
            <w:shd w:val="clear" w:color="auto" w:fill="auto"/>
            <w:tcMar>
              <w:left w:w="43" w:type="dxa"/>
              <w:right w:w="43" w:type="dxa"/>
            </w:tcMar>
            <w:vAlign w:val="center"/>
            <w:hideMark/>
          </w:tcPr>
          <w:p w:rsidR="00DC04B1" w:rsidRDefault="00DC04B1" w:rsidP="00DC04B1">
            <w:pPr>
              <w:jc w:val="center"/>
              <w:rPr>
                <w:color w:val="000000"/>
                <w:sz w:val="14"/>
                <w:szCs w:val="14"/>
              </w:rPr>
            </w:pPr>
            <w:r>
              <w:rPr>
                <w:color w:val="000000"/>
                <w:sz w:val="14"/>
                <w:szCs w:val="14"/>
              </w:rPr>
              <w:t>49,697.0</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44,144.3</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42,746.5</w:t>
            </w:r>
          </w:p>
        </w:tc>
        <w:tc>
          <w:tcPr>
            <w:tcW w:w="733"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37,397.2</w:t>
            </w:r>
          </w:p>
        </w:tc>
        <w:tc>
          <w:tcPr>
            <w:tcW w:w="754"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32,756.5</w:t>
            </w:r>
          </w:p>
        </w:tc>
      </w:tr>
      <w:tr w:rsidR="00DC04B1" w:rsidRPr="001A22C1" w:rsidTr="00DC04B1">
        <w:trPr>
          <w:trHeight w:val="288"/>
          <w:jc w:val="center"/>
        </w:trPr>
        <w:tc>
          <w:tcPr>
            <w:tcW w:w="2949" w:type="dxa"/>
            <w:tcBorders>
              <w:top w:val="nil"/>
              <w:left w:val="nil"/>
              <w:bottom w:val="nil"/>
              <w:right w:val="nil"/>
            </w:tcBorders>
            <w:shd w:val="clear" w:color="auto" w:fill="auto"/>
            <w:noWrap/>
            <w:vAlign w:val="center"/>
            <w:hideMark/>
          </w:tcPr>
          <w:p w:rsidR="00DC04B1" w:rsidRPr="0024736D" w:rsidRDefault="00DC04B1" w:rsidP="00DC04B1">
            <w:pPr>
              <w:rPr>
                <w:color w:val="000000"/>
                <w:sz w:val="14"/>
                <w:szCs w:val="14"/>
              </w:rPr>
            </w:pPr>
            <w:r w:rsidRPr="0024736D">
              <w:rPr>
                <w:color w:val="000000"/>
                <w:sz w:val="14"/>
                <w:szCs w:val="14"/>
              </w:rPr>
              <w:t>9.    Fertilizer</w:t>
            </w:r>
          </w:p>
        </w:tc>
        <w:tc>
          <w:tcPr>
            <w:tcW w:w="778" w:type="dxa"/>
            <w:tcBorders>
              <w:top w:val="nil"/>
              <w:left w:val="nil"/>
              <w:bottom w:val="nil"/>
              <w:right w:val="nil"/>
            </w:tcBorders>
            <w:shd w:val="clear" w:color="auto" w:fill="auto"/>
            <w:noWrap/>
            <w:tcMar>
              <w:left w:w="29" w:type="dxa"/>
              <w:right w:w="29" w:type="dxa"/>
            </w:tcMar>
            <w:vAlign w:val="center"/>
            <w:hideMark/>
          </w:tcPr>
          <w:p w:rsidR="00DC04B1" w:rsidRPr="0024736D" w:rsidRDefault="00DC04B1" w:rsidP="00DC04B1">
            <w:pPr>
              <w:jc w:val="right"/>
              <w:rPr>
                <w:color w:val="000000"/>
                <w:sz w:val="14"/>
                <w:szCs w:val="14"/>
              </w:rPr>
            </w:pPr>
            <w:r w:rsidRPr="0024736D">
              <w:rPr>
                <w:color w:val="000000"/>
                <w:sz w:val="14"/>
                <w:szCs w:val="14"/>
              </w:rPr>
              <w:t>18,251.3</w:t>
            </w:r>
          </w:p>
        </w:tc>
        <w:tc>
          <w:tcPr>
            <w:tcW w:w="71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18,876.4</w:t>
            </w:r>
          </w:p>
        </w:tc>
        <w:tc>
          <w:tcPr>
            <w:tcW w:w="68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16,552.5</w:t>
            </w:r>
          </w:p>
        </w:tc>
        <w:tc>
          <w:tcPr>
            <w:tcW w:w="716" w:type="dxa"/>
            <w:tcBorders>
              <w:top w:val="nil"/>
              <w:left w:val="nil"/>
              <w:bottom w:val="nil"/>
              <w:right w:val="nil"/>
            </w:tcBorders>
            <w:tcMar>
              <w:left w:w="43" w:type="dxa"/>
              <w:right w:w="43" w:type="dxa"/>
            </w:tcMar>
            <w:vAlign w:val="center"/>
          </w:tcPr>
          <w:p w:rsidR="00DC04B1" w:rsidRDefault="00DC04B1" w:rsidP="00DC04B1">
            <w:pPr>
              <w:jc w:val="right"/>
              <w:rPr>
                <w:color w:val="000000"/>
                <w:sz w:val="14"/>
                <w:szCs w:val="14"/>
              </w:rPr>
            </w:pPr>
            <w:r>
              <w:rPr>
                <w:color w:val="000000"/>
                <w:sz w:val="14"/>
                <w:szCs w:val="14"/>
              </w:rPr>
              <w:t>16,852.8</w:t>
            </w:r>
          </w:p>
        </w:tc>
        <w:tc>
          <w:tcPr>
            <w:tcW w:w="720" w:type="dxa"/>
            <w:tcBorders>
              <w:top w:val="nil"/>
              <w:left w:val="nil"/>
              <w:bottom w:val="nil"/>
              <w:right w:val="nil"/>
            </w:tcBorders>
            <w:shd w:val="clear" w:color="auto" w:fill="auto"/>
            <w:tcMar>
              <w:left w:w="43" w:type="dxa"/>
              <w:right w:w="43" w:type="dxa"/>
            </w:tcMar>
            <w:vAlign w:val="center"/>
            <w:hideMark/>
          </w:tcPr>
          <w:p w:rsidR="00DC04B1" w:rsidRDefault="00DC04B1" w:rsidP="00DC04B1">
            <w:pPr>
              <w:jc w:val="center"/>
              <w:rPr>
                <w:color w:val="000000"/>
                <w:sz w:val="14"/>
                <w:szCs w:val="14"/>
              </w:rPr>
            </w:pPr>
            <w:r>
              <w:rPr>
                <w:color w:val="000000"/>
                <w:sz w:val="14"/>
                <w:szCs w:val="14"/>
              </w:rPr>
              <w:t>19,471.5</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18,980.2</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19,792.1</w:t>
            </w:r>
          </w:p>
        </w:tc>
        <w:tc>
          <w:tcPr>
            <w:tcW w:w="733"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19,326.9</w:t>
            </w:r>
          </w:p>
        </w:tc>
        <w:tc>
          <w:tcPr>
            <w:tcW w:w="754"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18,168.6</w:t>
            </w:r>
          </w:p>
        </w:tc>
      </w:tr>
      <w:tr w:rsidR="00DC04B1" w:rsidRPr="001A22C1" w:rsidTr="00DC04B1">
        <w:trPr>
          <w:trHeight w:val="288"/>
          <w:jc w:val="center"/>
        </w:trPr>
        <w:tc>
          <w:tcPr>
            <w:tcW w:w="2949" w:type="dxa"/>
            <w:tcBorders>
              <w:top w:val="nil"/>
              <w:left w:val="nil"/>
              <w:bottom w:val="nil"/>
              <w:right w:val="nil"/>
            </w:tcBorders>
            <w:shd w:val="clear" w:color="auto" w:fill="auto"/>
            <w:noWrap/>
            <w:vAlign w:val="center"/>
            <w:hideMark/>
          </w:tcPr>
          <w:p w:rsidR="00DC04B1" w:rsidRPr="0024736D" w:rsidRDefault="00DC04B1" w:rsidP="00DC04B1">
            <w:pPr>
              <w:rPr>
                <w:color w:val="000000"/>
                <w:sz w:val="14"/>
                <w:szCs w:val="14"/>
              </w:rPr>
            </w:pPr>
            <w:r w:rsidRPr="0024736D">
              <w:rPr>
                <w:color w:val="000000"/>
                <w:sz w:val="14"/>
                <w:szCs w:val="14"/>
              </w:rPr>
              <w:t>10.   Food &amp; Personal Care Products</w:t>
            </w:r>
          </w:p>
        </w:tc>
        <w:tc>
          <w:tcPr>
            <w:tcW w:w="778" w:type="dxa"/>
            <w:tcBorders>
              <w:top w:val="nil"/>
              <w:left w:val="nil"/>
              <w:bottom w:val="nil"/>
              <w:right w:val="nil"/>
            </w:tcBorders>
            <w:shd w:val="clear" w:color="auto" w:fill="auto"/>
            <w:noWrap/>
            <w:tcMar>
              <w:left w:w="29" w:type="dxa"/>
              <w:right w:w="29" w:type="dxa"/>
            </w:tcMar>
            <w:vAlign w:val="center"/>
            <w:hideMark/>
          </w:tcPr>
          <w:p w:rsidR="00DC04B1" w:rsidRPr="0024736D" w:rsidRDefault="00DC04B1" w:rsidP="00DC04B1">
            <w:pPr>
              <w:jc w:val="right"/>
              <w:rPr>
                <w:color w:val="000000"/>
                <w:sz w:val="14"/>
                <w:szCs w:val="14"/>
              </w:rPr>
            </w:pPr>
            <w:r w:rsidRPr="0024736D">
              <w:rPr>
                <w:color w:val="000000"/>
                <w:sz w:val="14"/>
                <w:szCs w:val="14"/>
              </w:rPr>
              <w:t>60,627.9</w:t>
            </w:r>
          </w:p>
        </w:tc>
        <w:tc>
          <w:tcPr>
            <w:tcW w:w="71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65,031.3</w:t>
            </w:r>
          </w:p>
        </w:tc>
        <w:tc>
          <w:tcPr>
            <w:tcW w:w="68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60,222.4</w:t>
            </w:r>
          </w:p>
        </w:tc>
        <w:tc>
          <w:tcPr>
            <w:tcW w:w="716" w:type="dxa"/>
            <w:tcBorders>
              <w:top w:val="nil"/>
              <w:left w:val="nil"/>
              <w:bottom w:val="nil"/>
              <w:right w:val="nil"/>
            </w:tcBorders>
            <w:tcMar>
              <w:left w:w="43" w:type="dxa"/>
              <w:right w:w="43" w:type="dxa"/>
            </w:tcMar>
            <w:vAlign w:val="center"/>
          </w:tcPr>
          <w:p w:rsidR="00DC04B1" w:rsidRDefault="00DC04B1" w:rsidP="00DC04B1">
            <w:pPr>
              <w:jc w:val="right"/>
              <w:rPr>
                <w:color w:val="000000"/>
                <w:sz w:val="14"/>
                <w:szCs w:val="14"/>
              </w:rPr>
            </w:pPr>
            <w:r>
              <w:rPr>
                <w:color w:val="000000"/>
                <w:sz w:val="14"/>
                <w:szCs w:val="14"/>
              </w:rPr>
              <w:t>62,567.4</w:t>
            </w:r>
          </w:p>
        </w:tc>
        <w:tc>
          <w:tcPr>
            <w:tcW w:w="720" w:type="dxa"/>
            <w:tcBorders>
              <w:top w:val="nil"/>
              <w:left w:val="nil"/>
              <w:bottom w:val="nil"/>
              <w:right w:val="nil"/>
            </w:tcBorders>
            <w:shd w:val="clear" w:color="auto" w:fill="auto"/>
            <w:tcMar>
              <w:left w:w="43" w:type="dxa"/>
              <w:right w:w="43" w:type="dxa"/>
            </w:tcMar>
            <w:vAlign w:val="center"/>
            <w:hideMark/>
          </w:tcPr>
          <w:p w:rsidR="00DC04B1" w:rsidRDefault="00DC04B1" w:rsidP="00DC04B1">
            <w:pPr>
              <w:jc w:val="center"/>
              <w:rPr>
                <w:color w:val="000000"/>
                <w:sz w:val="14"/>
                <w:szCs w:val="14"/>
              </w:rPr>
            </w:pPr>
            <w:r>
              <w:rPr>
                <w:color w:val="000000"/>
                <w:sz w:val="14"/>
                <w:szCs w:val="14"/>
              </w:rPr>
              <w:t>61,660.1</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56,647.9</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56,240.4</w:t>
            </w:r>
          </w:p>
        </w:tc>
        <w:tc>
          <w:tcPr>
            <w:tcW w:w="733"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54,221.1</w:t>
            </w:r>
          </w:p>
        </w:tc>
        <w:tc>
          <w:tcPr>
            <w:tcW w:w="754"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53,071.2</w:t>
            </w:r>
          </w:p>
        </w:tc>
      </w:tr>
      <w:tr w:rsidR="00DC04B1" w:rsidRPr="001A22C1" w:rsidTr="00DC04B1">
        <w:trPr>
          <w:trHeight w:val="288"/>
          <w:jc w:val="center"/>
        </w:trPr>
        <w:tc>
          <w:tcPr>
            <w:tcW w:w="2949" w:type="dxa"/>
            <w:tcBorders>
              <w:top w:val="nil"/>
              <w:left w:val="nil"/>
              <w:bottom w:val="nil"/>
              <w:right w:val="nil"/>
            </w:tcBorders>
            <w:shd w:val="clear" w:color="auto" w:fill="auto"/>
            <w:noWrap/>
            <w:vAlign w:val="center"/>
            <w:hideMark/>
          </w:tcPr>
          <w:p w:rsidR="00DC04B1" w:rsidRPr="0024736D" w:rsidRDefault="00DC04B1" w:rsidP="00DC04B1">
            <w:pPr>
              <w:rPr>
                <w:color w:val="000000"/>
                <w:sz w:val="14"/>
                <w:szCs w:val="14"/>
              </w:rPr>
            </w:pPr>
            <w:r w:rsidRPr="0024736D">
              <w:rPr>
                <w:color w:val="000000"/>
                <w:sz w:val="14"/>
                <w:szCs w:val="14"/>
              </w:rPr>
              <w:t>11.   Glass &amp; Ceramics</w:t>
            </w:r>
          </w:p>
        </w:tc>
        <w:tc>
          <w:tcPr>
            <w:tcW w:w="778" w:type="dxa"/>
            <w:tcBorders>
              <w:top w:val="nil"/>
              <w:left w:val="nil"/>
              <w:bottom w:val="nil"/>
              <w:right w:val="nil"/>
            </w:tcBorders>
            <w:shd w:val="clear" w:color="auto" w:fill="auto"/>
            <w:noWrap/>
            <w:tcMar>
              <w:left w:w="29" w:type="dxa"/>
              <w:right w:w="29" w:type="dxa"/>
            </w:tcMar>
            <w:vAlign w:val="center"/>
            <w:hideMark/>
          </w:tcPr>
          <w:p w:rsidR="00DC04B1" w:rsidRPr="0024736D" w:rsidRDefault="00DC04B1" w:rsidP="00DC04B1">
            <w:pPr>
              <w:jc w:val="right"/>
              <w:rPr>
                <w:color w:val="000000"/>
                <w:sz w:val="14"/>
                <w:szCs w:val="14"/>
              </w:rPr>
            </w:pPr>
            <w:r w:rsidRPr="0024736D">
              <w:rPr>
                <w:color w:val="000000"/>
                <w:sz w:val="14"/>
                <w:szCs w:val="14"/>
              </w:rPr>
              <w:t>75,322.5</w:t>
            </w:r>
          </w:p>
        </w:tc>
        <w:tc>
          <w:tcPr>
            <w:tcW w:w="71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65,929.6</w:t>
            </w:r>
          </w:p>
        </w:tc>
        <w:tc>
          <w:tcPr>
            <w:tcW w:w="68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62,570.6</w:t>
            </w:r>
          </w:p>
        </w:tc>
        <w:tc>
          <w:tcPr>
            <w:tcW w:w="716" w:type="dxa"/>
            <w:tcBorders>
              <w:top w:val="nil"/>
              <w:left w:val="nil"/>
              <w:bottom w:val="nil"/>
              <w:right w:val="nil"/>
            </w:tcBorders>
            <w:tcMar>
              <w:left w:w="43" w:type="dxa"/>
              <w:right w:w="43" w:type="dxa"/>
            </w:tcMar>
            <w:vAlign w:val="center"/>
          </w:tcPr>
          <w:p w:rsidR="00DC04B1" w:rsidRDefault="00DC04B1" w:rsidP="00DC04B1">
            <w:pPr>
              <w:jc w:val="right"/>
              <w:rPr>
                <w:color w:val="000000"/>
                <w:sz w:val="14"/>
                <w:szCs w:val="14"/>
              </w:rPr>
            </w:pPr>
            <w:r>
              <w:rPr>
                <w:color w:val="000000"/>
                <w:sz w:val="14"/>
                <w:szCs w:val="14"/>
              </w:rPr>
              <w:t>61,358.7</w:t>
            </w:r>
          </w:p>
        </w:tc>
        <w:tc>
          <w:tcPr>
            <w:tcW w:w="720" w:type="dxa"/>
            <w:tcBorders>
              <w:top w:val="nil"/>
              <w:left w:val="nil"/>
              <w:bottom w:val="nil"/>
              <w:right w:val="nil"/>
            </w:tcBorders>
            <w:shd w:val="clear" w:color="auto" w:fill="auto"/>
            <w:tcMar>
              <w:left w:w="43" w:type="dxa"/>
              <w:right w:w="43" w:type="dxa"/>
            </w:tcMar>
            <w:vAlign w:val="center"/>
            <w:hideMark/>
          </w:tcPr>
          <w:p w:rsidR="00DC04B1" w:rsidRDefault="00DC04B1" w:rsidP="00DC04B1">
            <w:pPr>
              <w:jc w:val="center"/>
              <w:rPr>
                <w:color w:val="000000"/>
                <w:sz w:val="14"/>
                <w:szCs w:val="14"/>
              </w:rPr>
            </w:pPr>
            <w:r>
              <w:rPr>
                <w:color w:val="000000"/>
                <w:sz w:val="14"/>
                <w:szCs w:val="14"/>
              </w:rPr>
              <w:t>67,459.1</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62,241.2</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58,779.2</w:t>
            </w:r>
          </w:p>
        </w:tc>
        <w:tc>
          <w:tcPr>
            <w:tcW w:w="733"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65,733.9</w:t>
            </w:r>
          </w:p>
        </w:tc>
        <w:tc>
          <w:tcPr>
            <w:tcW w:w="754"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57,386.0</w:t>
            </w:r>
          </w:p>
        </w:tc>
      </w:tr>
      <w:tr w:rsidR="00DC04B1" w:rsidRPr="001A22C1" w:rsidTr="00DC04B1">
        <w:trPr>
          <w:trHeight w:val="288"/>
          <w:jc w:val="center"/>
        </w:trPr>
        <w:tc>
          <w:tcPr>
            <w:tcW w:w="2949" w:type="dxa"/>
            <w:tcBorders>
              <w:top w:val="nil"/>
              <w:left w:val="nil"/>
              <w:bottom w:val="nil"/>
              <w:right w:val="nil"/>
            </w:tcBorders>
            <w:shd w:val="clear" w:color="auto" w:fill="auto"/>
            <w:noWrap/>
            <w:vAlign w:val="center"/>
            <w:hideMark/>
          </w:tcPr>
          <w:p w:rsidR="00DC04B1" w:rsidRPr="0024736D" w:rsidRDefault="00DC04B1" w:rsidP="00DC04B1">
            <w:pPr>
              <w:rPr>
                <w:color w:val="000000"/>
                <w:sz w:val="14"/>
                <w:szCs w:val="14"/>
              </w:rPr>
            </w:pPr>
            <w:r w:rsidRPr="0024736D">
              <w:rPr>
                <w:color w:val="000000"/>
                <w:sz w:val="14"/>
                <w:szCs w:val="14"/>
              </w:rPr>
              <w:t>12.   Insurance</w:t>
            </w:r>
          </w:p>
        </w:tc>
        <w:tc>
          <w:tcPr>
            <w:tcW w:w="778" w:type="dxa"/>
            <w:tcBorders>
              <w:top w:val="nil"/>
              <w:left w:val="nil"/>
              <w:bottom w:val="nil"/>
              <w:right w:val="nil"/>
            </w:tcBorders>
            <w:shd w:val="clear" w:color="auto" w:fill="auto"/>
            <w:noWrap/>
            <w:tcMar>
              <w:left w:w="29" w:type="dxa"/>
              <w:right w:w="29" w:type="dxa"/>
            </w:tcMar>
            <w:vAlign w:val="center"/>
            <w:hideMark/>
          </w:tcPr>
          <w:p w:rsidR="00DC04B1" w:rsidRPr="0024736D" w:rsidRDefault="00DC04B1" w:rsidP="00DC04B1">
            <w:pPr>
              <w:jc w:val="right"/>
              <w:rPr>
                <w:color w:val="000000"/>
                <w:sz w:val="14"/>
                <w:szCs w:val="14"/>
              </w:rPr>
            </w:pPr>
            <w:r w:rsidRPr="0024736D">
              <w:rPr>
                <w:color w:val="000000"/>
                <w:sz w:val="14"/>
                <w:szCs w:val="14"/>
              </w:rPr>
              <w:t>39,993.5</w:t>
            </w:r>
          </w:p>
        </w:tc>
        <w:tc>
          <w:tcPr>
            <w:tcW w:w="71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34,609.2</w:t>
            </w:r>
          </w:p>
        </w:tc>
        <w:tc>
          <w:tcPr>
            <w:tcW w:w="68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35,703.6</w:t>
            </w:r>
          </w:p>
        </w:tc>
        <w:tc>
          <w:tcPr>
            <w:tcW w:w="716" w:type="dxa"/>
            <w:tcBorders>
              <w:top w:val="nil"/>
              <w:left w:val="nil"/>
              <w:bottom w:val="nil"/>
              <w:right w:val="nil"/>
            </w:tcBorders>
            <w:tcMar>
              <w:left w:w="43" w:type="dxa"/>
              <w:right w:w="43" w:type="dxa"/>
            </w:tcMar>
            <w:vAlign w:val="center"/>
          </w:tcPr>
          <w:p w:rsidR="00DC04B1" w:rsidRDefault="00DC04B1" w:rsidP="00DC04B1">
            <w:pPr>
              <w:jc w:val="right"/>
              <w:rPr>
                <w:color w:val="000000"/>
                <w:sz w:val="14"/>
                <w:szCs w:val="14"/>
              </w:rPr>
            </w:pPr>
            <w:r>
              <w:rPr>
                <w:color w:val="000000"/>
                <w:sz w:val="14"/>
                <w:szCs w:val="14"/>
              </w:rPr>
              <w:t>35,156.7</w:t>
            </w:r>
          </w:p>
        </w:tc>
        <w:tc>
          <w:tcPr>
            <w:tcW w:w="720" w:type="dxa"/>
            <w:tcBorders>
              <w:top w:val="nil"/>
              <w:left w:val="nil"/>
              <w:bottom w:val="nil"/>
              <w:right w:val="nil"/>
            </w:tcBorders>
            <w:shd w:val="clear" w:color="auto" w:fill="auto"/>
            <w:tcMar>
              <w:left w:w="43" w:type="dxa"/>
              <w:right w:w="43" w:type="dxa"/>
            </w:tcMar>
            <w:vAlign w:val="center"/>
            <w:hideMark/>
          </w:tcPr>
          <w:p w:rsidR="00DC04B1" w:rsidRDefault="00DC04B1" w:rsidP="00DC04B1">
            <w:pPr>
              <w:jc w:val="center"/>
              <w:rPr>
                <w:color w:val="000000"/>
                <w:sz w:val="14"/>
                <w:szCs w:val="14"/>
              </w:rPr>
            </w:pPr>
            <w:r>
              <w:rPr>
                <w:color w:val="000000"/>
                <w:sz w:val="14"/>
                <w:szCs w:val="14"/>
              </w:rPr>
              <w:t>31,392.7</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30,193.2</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28,964.1</w:t>
            </w:r>
          </w:p>
        </w:tc>
        <w:tc>
          <w:tcPr>
            <w:tcW w:w="733"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27,671.6</w:t>
            </w:r>
          </w:p>
        </w:tc>
        <w:tc>
          <w:tcPr>
            <w:tcW w:w="754"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26,176.7</w:t>
            </w:r>
          </w:p>
        </w:tc>
      </w:tr>
      <w:tr w:rsidR="00DC04B1" w:rsidRPr="001A22C1" w:rsidTr="00DC04B1">
        <w:trPr>
          <w:trHeight w:val="288"/>
          <w:jc w:val="center"/>
        </w:trPr>
        <w:tc>
          <w:tcPr>
            <w:tcW w:w="2949" w:type="dxa"/>
            <w:tcBorders>
              <w:top w:val="nil"/>
              <w:left w:val="nil"/>
              <w:bottom w:val="nil"/>
              <w:right w:val="nil"/>
            </w:tcBorders>
            <w:shd w:val="clear" w:color="auto" w:fill="auto"/>
            <w:noWrap/>
            <w:vAlign w:val="center"/>
            <w:hideMark/>
          </w:tcPr>
          <w:p w:rsidR="00DC04B1" w:rsidRPr="0024736D" w:rsidRDefault="00DC04B1" w:rsidP="00DC04B1">
            <w:pPr>
              <w:rPr>
                <w:color w:val="000000"/>
                <w:sz w:val="14"/>
                <w:szCs w:val="14"/>
              </w:rPr>
            </w:pPr>
            <w:r w:rsidRPr="0024736D">
              <w:rPr>
                <w:color w:val="000000"/>
                <w:sz w:val="14"/>
                <w:szCs w:val="14"/>
              </w:rPr>
              <w:t>13.   Inv.Banks /INV.COS./Securities COS.</w:t>
            </w:r>
          </w:p>
        </w:tc>
        <w:tc>
          <w:tcPr>
            <w:tcW w:w="778" w:type="dxa"/>
            <w:tcBorders>
              <w:top w:val="nil"/>
              <w:left w:val="nil"/>
              <w:bottom w:val="nil"/>
              <w:right w:val="nil"/>
            </w:tcBorders>
            <w:shd w:val="clear" w:color="auto" w:fill="auto"/>
            <w:noWrap/>
            <w:tcMar>
              <w:left w:w="29" w:type="dxa"/>
              <w:right w:w="29" w:type="dxa"/>
            </w:tcMar>
            <w:vAlign w:val="center"/>
            <w:hideMark/>
          </w:tcPr>
          <w:p w:rsidR="00DC04B1" w:rsidRPr="0024736D" w:rsidRDefault="00DC04B1" w:rsidP="00DC04B1">
            <w:pPr>
              <w:jc w:val="right"/>
              <w:rPr>
                <w:color w:val="000000"/>
                <w:sz w:val="14"/>
                <w:szCs w:val="14"/>
              </w:rPr>
            </w:pPr>
            <w:r w:rsidRPr="0024736D">
              <w:rPr>
                <w:color w:val="000000"/>
                <w:sz w:val="14"/>
                <w:szCs w:val="14"/>
              </w:rPr>
              <w:t>9,853.8</w:t>
            </w:r>
          </w:p>
        </w:tc>
        <w:tc>
          <w:tcPr>
            <w:tcW w:w="71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7,392.7</w:t>
            </w:r>
          </w:p>
        </w:tc>
        <w:tc>
          <w:tcPr>
            <w:tcW w:w="68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7,719.9</w:t>
            </w:r>
          </w:p>
        </w:tc>
        <w:tc>
          <w:tcPr>
            <w:tcW w:w="716" w:type="dxa"/>
            <w:tcBorders>
              <w:top w:val="nil"/>
              <w:left w:val="nil"/>
              <w:bottom w:val="nil"/>
              <w:right w:val="nil"/>
            </w:tcBorders>
            <w:tcMar>
              <w:left w:w="43" w:type="dxa"/>
              <w:right w:w="43" w:type="dxa"/>
            </w:tcMar>
            <w:vAlign w:val="center"/>
          </w:tcPr>
          <w:p w:rsidR="00DC04B1" w:rsidRDefault="00DC04B1" w:rsidP="00DC04B1">
            <w:pPr>
              <w:jc w:val="right"/>
              <w:rPr>
                <w:color w:val="000000"/>
                <w:sz w:val="14"/>
                <w:szCs w:val="14"/>
              </w:rPr>
            </w:pPr>
            <w:r>
              <w:rPr>
                <w:color w:val="000000"/>
                <w:sz w:val="14"/>
                <w:szCs w:val="14"/>
              </w:rPr>
              <w:t>7,592.3</w:t>
            </w:r>
          </w:p>
        </w:tc>
        <w:tc>
          <w:tcPr>
            <w:tcW w:w="720" w:type="dxa"/>
            <w:tcBorders>
              <w:top w:val="nil"/>
              <w:left w:val="nil"/>
              <w:bottom w:val="nil"/>
              <w:right w:val="nil"/>
            </w:tcBorders>
            <w:shd w:val="clear" w:color="auto" w:fill="auto"/>
            <w:tcMar>
              <w:left w:w="43" w:type="dxa"/>
              <w:right w:w="43" w:type="dxa"/>
            </w:tcMar>
            <w:vAlign w:val="center"/>
            <w:hideMark/>
          </w:tcPr>
          <w:p w:rsidR="00DC04B1" w:rsidRDefault="00DC04B1" w:rsidP="00DC04B1">
            <w:pPr>
              <w:jc w:val="center"/>
              <w:rPr>
                <w:color w:val="000000"/>
                <w:sz w:val="14"/>
                <w:szCs w:val="14"/>
              </w:rPr>
            </w:pPr>
            <w:r>
              <w:rPr>
                <w:color w:val="000000"/>
                <w:sz w:val="14"/>
                <w:szCs w:val="14"/>
              </w:rPr>
              <w:t>6,938.8</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6,247.4</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6,314.1</w:t>
            </w:r>
          </w:p>
        </w:tc>
        <w:tc>
          <w:tcPr>
            <w:tcW w:w="733"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6,183.5</w:t>
            </w:r>
          </w:p>
        </w:tc>
        <w:tc>
          <w:tcPr>
            <w:tcW w:w="754"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5,831.6</w:t>
            </w:r>
          </w:p>
        </w:tc>
      </w:tr>
      <w:tr w:rsidR="00DC04B1" w:rsidRPr="001A22C1" w:rsidTr="00DC04B1">
        <w:trPr>
          <w:trHeight w:val="288"/>
          <w:jc w:val="center"/>
        </w:trPr>
        <w:tc>
          <w:tcPr>
            <w:tcW w:w="2949" w:type="dxa"/>
            <w:tcBorders>
              <w:top w:val="nil"/>
              <w:left w:val="nil"/>
              <w:bottom w:val="nil"/>
              <w:right w:val="nil"/>
            </w:tcBorders>
            <w:shd w:val="clear" w:color="auto" w:fill="auto"/>
            <w:noWrap/>
            <w:vAlign w:val="center"/>
            <w:hideMark/>
          </w:tcPr>
          <w:p w:rsidR="00DC04B1" w:rsidRPr="0024736D" w:rsidRDefault="00DC04B1" w:rsidP="00DC04B1">
            <w:pPr>
              <w:rPr>
                <w:color w:val="000000"/>
                <w:sz w:val="14"/>
                <w:szCs w:val="14"/>
              </w:rPr>
            </w:pPr>
            <w:r w:rsidRPr="0024736D">
              <w:rPr>
                <w:color w:val="000000"/>
                <w:sz w:val="14"/>
                <w:szCs w:val="14"/>
              </w:rPr>
              <w:t>14.   Jute</w:t>
            </w:r>
          </w:p>
        </w:tc>
        <w:tc>
          <w:tcPr>
            <w:tcW w:w="778" w:type="dxa"/>
            <w:tcBorders>
              <w:top w:val="nil"/>
              <w:left w:val="nil"/>
              <w:bottom w:val="nil"/>
              <w:right w:val="nil"/>
            </w:tcBorders>
            <w:shd w:val="clear" w:color="auto" w:fill="auto"/>
            <w:noWrap/>
            <w:tcMar>
              <w:left w:w="29" w:type="dxa"/>
              <w:right w:w="29" w:type="dxa"/>
            </w:tcMar>
            <w:vAlign w:val="center"/>
            <w:hideMark/>
          </w:tcPr>
          <w:p w:rsidR="00DC04B1" w:rsidRPr="0024736D" w:rsidRDefault="00DC04B1" w:rsidP="00DC04B1">
            <w:pPr>
              <w:jc w:val="right"/>
              <w:rPr>
                <w:color w:val="000000"/>
                <w:sz w:val="14"/>
                <w:szCs w:val="14"/>
              </w:rPr>
            </w:pPr>
            <w:r w:rsidRPr="0024736D">
              <w:rPr>
                <w:color w:val="000000"/>
                <w:sz w:val="14"/>
                <w:szCs w:val="14"/>
              </w:rPr>
              <w:t>53,038.5</w:t>
            </w:r>
          </w:p>
        </w:tc>
        <w:tc>
          <w:tcPr>
            <w:tcW w:w="71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12,824.5</w:t>
            </w:r>
          </w:p>
        </w:tc>
        <w:tc>
          <w:tcPr>
            <w:tcW w:w="68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12,478.5</w:t>
            </w:r>
          </w:p>
        </w:tc>
        <w:tc>
          <w:tcPr>
            <w:tcW w:w="716" w:type="dxa"/>
            <w:tcBorders>
              <w:top w:val="nil"/>
              <w:left w:val="nil"/>
              <w:bottom w:val="nil"/>
              <w:right w:val="nil"/>
            </w:tcBorders>
            <w:tcMar>
              <w:left w:w="43" w:type="dxa"/>
              <w:right w:w="43" w:type="dxa"/>
            </w:tcMar>
            <w:vAlign w:val="center"/>
          </w:tcPr>
          <w:p w:rsidR="00DC04B1" w:rsidRDefault="00DC04B1" w:rsidP="00DC04B1">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hideMark/>
          </w:tcPr>
          <w:p w:rsidR="00DC04B1" w:rsidRDefault="00DC04B1" w:rsidP="00DC04B1">
            <w:pPr>
              <w:jc w:val="center"/>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12,824.5</w:t>
            </w:r>
          </w:p>
        </w:tc>
        <w:tc>
          <w:tcPr>
            <w:tcW w:w="733"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12,824.5</w:t>
            </w:r>
          </w:p>
        </w:tc>
        <w:tc>
          <w:tcPr>
            <w:tcW w:w="754"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12,824.5</w:t>
            </w:r>
          </w:p>
        </w:tc>
      </w:tr>
      <w:tr w:rsidR="00DC04B1" w:rsidRPr="001A22C1" w:rsidTr="00DC04B1">
        <w:trPr>
          <w:trHeight w:val="288"/>
          <w:jc w:val="center"/>
        </w:trPr>
        <w:tc>
          <w:tcPr>
            <w:tcW w:w="2949" w:type="dxa"/>
            <w:tcBorders>
              <w:top w:val="nil"/>
              <w:left w:val="nil"/>
              <w:bottom w:val="nil"/>
              <w:right w:val="nil"/>
            </w:tcBorders>
            <w:shd w:val="clear" w:color="auto" w:fill="auto"/>
            <w:noWrap/>
            <w:vAlign w:val="center"/>
            <w:hideMark/>
          </w:tcPr>
          <w:p w:rsidR="00DC04B1" w:rsidRPr="0024736D" w:rsidRDefault="00DC04B1" w:rsidP="00DC04B1">
            <w:pPr>
              <w:rPr>
                <w:color w:val="000000"/>
                <w:sz w:val="14"/>
                <w:szCs w:val="14"/>
              </w:rPr>
            </w:pPr>
            <w:r w:rsidRPr="0024736D">
              <w:rPr>
                <w:color w:val="000000"/>
                <w:sz w:val="14"/>
                <w:szCs w:val="14"/>
              </w:rPr>
              <w:t>15.   Leasing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DC04B1" w:rsidRPr="0024736D" w:rsidRDefault="00DC04B1" w:rsidP="00DC04B1">
            <w:pPr>
              <w:jc w:val="right"/>
              <w:rPr>
                <w:color w:val="000000"/>
                <w:sz w:val="14"/>
                <w:szCs w:val="14"/>
              </w:rPr>
            </w:pPr>
            <w:r w:rsidRPr="0024736D">
              <w:rPr>
                <w:color w:val="000000"/>
                <w:sz w:val="14"/>
                <w:szCs w:val="14"/>
              </w:rPr>
              <w:t>1,284.7</w:t>
            </w:r>
          </w:p>
        </w:tc>
        <w:tc>
          <w:tcPr>
            <w:tcW w:w="71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1,347.7</w:t>
            </w:r>
          </w:p>
        </w:tc>
        <w:tc>
          <w:tcPr>
            <w:tcW w:w="68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1,205.4</w:t>
            </w:r>
          </w:p>
        </w:tc>
        <w:tc>
          <w:tcPr>
            <w:tcW w:w="716" w:type="dxa"/>
            <w:tcBorders>
              <w:top w:val="nil"/>
              <w:left w:val="nil"/>
              <w:bottom w:val="nil"/>
              <w:right w:val="nil"/>
            </w:tcBorders>
            <w:tcMar>
              <w:left w:w="43" w:type="dxa"/>
              <w:right w:w="43" w:type="dxa"/>
            </w:tcMar>
            <w:vAlign w:val="center"/>
          </w:tcPr>
          <w:p w:rsidR="00DC04B1" w:rsidRDefault="00DC04B1" w:rsidP="00DC04B1">
            <w:pPr>
              <w:jc w:val="right"/>
              <w:rPr>
                <w:color w:val="000000"/>
                <w:sz w:val="14"/>
                <w:szCs w:val="14"/>
              </w:rPr>
            </w:pPr>
            <w:r>
              <w:rPr>
                <w:color w:val="000000"/>
                <w:sz w:val="14"/>
                <w:szCs w:val="14"/>
              </w:rPr>
              <w:t>1,313.2</w:t>
            </w:r>
          </w:p>
        </w:tc>
        <w:tc>
          <w:tcPr>
            <w:tcW w:w="720" w:type="dxa"/>
            <w:tcBorders>
              <w:top w:val="nil"/>
              <w:left w:val="nil"/>
              <w:bottom w:val="nil"/>
              <w:right w:val="nil"/>
            </w:tcBorders>
            <w:shd w:val="clear" w:color="auto" w:fill="auto"/>
            <w:tcMar>
              <w:left w:w="43" w:type="dxa"/>
              <w:right w:w="43" w:type="dxa"/>
            </w:tcMar>
            <w:vAlign w:val="center"/>
            <w:hideMark/>
          </w:tcPr>
          <w:p w:rsidR="00DC04B1" w:rsidRDefault="00DC04B1" w:rsidP="00DC04B1">
            <w:pPr>
              <w:jc w:val="center"/>
              <w:rPr>
                <w:color w:val="000000"/>
                <w:sz w:val="14"/>
                <w:szCs w:val="14"/>
              </w:rPr>
            </w:pPr>
            <w:r>
              <w:rPr>
                <w:color w:val="000000"/>
                <w:sz w:val="14"/>
                <w:szCs w:val="14"/>
              </w:rPr>
              <w:t>1,313.0</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1,339.1</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985.0</w:t>
            </w:r>
          </w:p>
        </w:tc>
        <w:tc>
          <w:tcPr>
            <w:tcW w:w="733"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944.6</w:t>
            </w:r>
          </w:p>
        </w:tc>
        <w:tc>
          <w:tcPr>
            <w:tcW w:w="754"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858.4</w:t>
            </w:r>
          </w:p>
        </w:tc>
      </w:tr>
      <w:tr w:rsidR="00DC04B1" w:rsidRPr="001A22C1" w:rsidTr="00DC04B1">
        <w:trPr>
          <w:trHeight w:val="288"/>
          <w:jc w:val="center"/>
        </w:trPr>
        <w:tc>
          <w:tcPr>
            <w:tcW w:w="2949" w:type="dxa"/>
            <w:tcBorders>
              <w:top w:val="nil"/>
              <w:left w:val="nil"/>
              <w:bottom w:val="nil"/>
              <w:right w:val="nil"/>
            </w:tcBorders>
            <w:shd w:val="clear" w:color="auto" w:fill="auto"/>
            <w:noWrap/>
            <w:vAlign w:val="center"/>
            <w:hideMark/>
          </w:tcPr>
          <w:p w:rsidR="00DC04B1" w:rsidRPr="0024736D" w:rsidRDefault="00DC04B1" w:rsidP="00DC04B1">
            <w:pPr>
              <w:rPr>
                <w:color w:val="000000"/>
                <w:sz w:val="14"/>
                <w:szCs w:val="14"/>
              </w:rPr>
            </w:pPr>
            <w:r w:rsidRPr="0024736D">
              <w:rPr>
                <w:color w:val="000000"/>
                <w:sz w:val="14"/>
                <w:szCs w:val="14"/>
              </w:rPr>
              <w:t>16.   Leather &amp; Tanneries</w:t>
            </w:r>
          </w:p>
        </w:tc>
        <w:tc>
          <w:tcPr>
            <w:tcW w:w="778" w:type="dxa"/>
            <w:tcBorders>
              <w:top w:val="nil"/>
              <w:left w:val="nil"/>
              <w:bottom w:val="nil"/>
              <w:right w:val="nil"/>
            </w:tcBorders>
            <w:shd w:val="clear" w:color="auto" w:fill="auto"/>
            <w:noWrap/>
            <w:tcMar>
              <w:left w:w="29" w:type="dxa"/>
              <w:right w:w="29" w:type="dxa"/>
            </w:tcMar>
            <w:vAlign w:val="center"/>
            <w:hideMark/>
          </w:tcPr>
          <w:p w:rsidR="00DC04B1" w:rsidRPr="0024736D" w:rsidRDefault="00DC04B1" w:rsidP="00DC04B1">
            <w:pPr>
              <w:jc w:val="right"/>
              <w:rPr>
                <w:color w:val="000000"/>
                <w:sz w:val="14"/>
                <w:szCs w:val="14"/>
              </w:rPr>
            </w:pPr>
            <w:r w:rsidRPr="0024736D">
              <w:rPr>
                <w:color w:val="000000"/>
                <w:sz w:val="14"/>
                <w:szCs w:val="14"/>
              </w:rPr>
              <w:t>26,599.2</w:t>
            </w:r>
          </w:p>
        </w:tc>
        <w:tc>
          <w:tcPr>
            <w:tcW w:w="71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15,366.5</w:t>
            </w:r>
          </w:p>
        </w:tc>
        <w:tc>
          <w:tcPr>
            <w:tcW w:w="68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17,957.4</w:t>
            </w:r>
          </w:p>
        </w:tc>
        <w:tc>
          <w:tcPr>
            <w:tcW w:w="716" w:type="dxa"/>
            <w:tcBorders>
              <w:top w:val="nil"/>
              <w:left w:val="nil"/>
              <w:bottom w:val="nil"/>
              <w:right w:val="nil"/>
            </w:tcBorders>
            <w:tcMar>
              <w:left w:w="43" w:type="dxa"/>
              <w:right w:w="43" w:type="dxa"/>
            </w:tcMar>
            <w:vAlign w:val="center"/>
          </w:tcPr>
          <w:p w:rsidR="00DC04B1" w:rsidRDefault="00DC04B1" w:rsidP="00DC04B1">
            <w:pPr>
              <w:jc w:val="right"/>
              <w:rPr>
                <w:color w:val="000000"/>
                <w:sz w:val="14"/>
                <w:szCs w:val="14"/>
              </w:rPr>
            </w:pPr>
            <w:r>
              <w:rPr>
                <w:color w:val="000000"/>
                <w:sz w:val="14"/>
                <w:szCs w:val="14"/>
              </w:rPr>
              <w:t>17,728.7</w:t>
            </w:r>
          </w:p>
        </w:tc>
        <w:tc>
          <w:tcPr>
            <w:tcW w:w="720" w:type="dxa"/>
            <w:tcBorders>
              <w:top w:val="nil"/>
              <w:left w:val="nil"/>
              <w:bottom w:val="nil"/>
              <w:right w:val="nil"/>
            </w:tcBorders>
            <w:shd w:val="clear" w:color="auto" w:fill="auto"/>
            <w:tcMar>
              <w:left w:w="43" w:type="dxa"/>
              <w:right w:w="43" w:type="dxa"/>
            </w:tcMar>
            <w:vAlign w:val="center"/>
            <w:hideMark/>
          </w:tcPr>
          <w:p w:rsidR="00DC04B1" w:rsidRDefault="00DC04B1" w:rsidP="00DC04B1">
            <w:pPr>
              <w:jc w:val="center"/>
              <w:rPr>
                <w:color w:val="000000"/>
                <w:sz w:val="14"/>
                <w:szCs w:val="14"/>
              </w:rPr>
            </w:pPr>
            <w:r>
              <w:rPr>
                <w:color w:val="000000"/>
                <w:sz w:val="14"/>
                <w:szCs w:val="14"/>
              </w:rPr>
              <w:t>14,958.3</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14,615.2</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14,104.1</w:t>
            </w:r>
          </w:p>
        </w:tc>
        <w:tc>
          <w:tcPr>
            <w:tcW w:w="733"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13,433.7</w:t>
            </w:r>
          </w:p>
        </w:tc>
        <w:tc>
          <w:tcPr>
            <w:tcW w:w="754"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13,198.8</w:t>
            </w:r>
          </w:p>
        </w:tc>
      </w:tr>
      <w:tr w:rsidR="00DC04B1" w:rsidRPr="001A22C1" w:rsidTr="00DC04B1">
        <w:trPr>
          <w:trHeight w:val="288"/>
          <w:jc w:val="center"/>
        </w:trPr>
        <w:tc>
          <w:tcPr>
            <w:tcW w:w="2949" w:type="dxa"/>
            <w:tcBorders>
              <w:top w:val="nil"/>
              <w:left w:val="nil"/>
              <w:bottom w:val="nil"/>
              <w:right w:val="nil"/>
            </w:tcBorders>
            <w:shd w:val="clear" w:color="auto" w:fill="auto"/>
            <w:noWrap/>
            <w:vAlign w:val="center"/>
            <w:hideMark/>
          </w:tcPr>
          <w:p w:rsidR="00DC04B1" w:rsidRPr="0024736D" w:rsidRDefault="00DC04B1" w:rsidP="00DC04B1">
            <w:pPr>
              <w:rPr>
                <w:color w:val="000000"/>
                <w:sz w:val="14"/>
                <w:szCs w:val="14"/>
              </w:rPr>
            </w:pPr>
            <w:r w:rsidRPr="0024736D">
              <w:rPr>
                <w:color w:val="000000"/>
                <w:sz w:val="14"/>
                <w:szCs w:val="14"/>
              </w:rPr>
              <w:t>17.   Miscellaneous</w:t>
            </w:r>
          </w:p>
        </w:tc>
        <w:tc>
          <w:tcPr>
            <w:tcW w:w="778" w:type="dxa"/>
            <w:tcBorders>
              <w:top w:val="nil"/>
              <w:left w:val="nil"/>
              <w:bottom w:val="nil"/>
              <w:right w:val="nil"/>
            </w:tcBorders>
            <w:shd w:val="clear" w:color="auto" w:fill="auto"/>
            <w:noWrap/>
            <w:tcMar>
              <w:left w:w="29" w:type="dxa"/>
              <w:right w:w="29" w:type="dxa"/>
            </w:tcMar>
            <w:vAlign w:val="center"/>
            <w:hideMark/>
          </w:tcPr>
          <w:p w:rsidR="00DC04B1" w:rsidRPr="0024736D" w:rsidRDefault="00DC04B1" w:rsidP="00DC04B1">
            <w:pPr>
              <w:jc w:val="right"/>
              <w:rPr>
                <w:color w:val="000000"/>
                <w:sz w:val="14"/>
                <w:szCs w:val="14"/>
              </w:rPr>
            </w:pPr>
            <w:r w:rsidRPr="0024736D">
              <w:rPr>
                <w:color w:val="000000"/>
                <w:sz w:val="14"/>
                <w:szCs w:val="14"/>
              </w:rPr>
              <w:t>21,559.7</w:t>
            </w:r>
          </w:p>
        </w:tc>
        <w:tc>
          <w:tcPr>
            <w:tcW w:w="71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19,787.7</w:t>
            </w:r>
          </w:p>
        </w:tc>
        <w:tc>
          <w:tcPr>
            <w:tcW w:w="68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19,563.4</w:t>
            </w:r>
          </w:p>
        </w:tc>
        <w:tc>
          <w:tcPr>
            <w:tcW w:w="716" w:type="dxa"/>
            <w:tcBorders>
              <w:top w:val="nil"/>
              <w:left w:val="nil"/>
              <w:bottom w:val="nil"/>
              <w:right w:val="nil"/>
            </w:tcBorders>
            <w:tcMar>
              <w:left w:w="43" w:type="dxa"/>
              <w:right w:w="43" w:type="dxa"/>
            </w:tcMar>
            <w:vAlign w:val="center"/>
          </w:tcPr>
          <w:p w:rsidR="00DC04B1" w:rsidRDefault="00DC04B1" w:rsidP="00DC04B1">
            <w:pPr>
              <w:jc w:val="right"/>
              <w:rPr>
                <w:color w:val="000000"/>
                <w:sz w:val="14"/>
                <w:szCs w:val="14"/>
              </w:rPr>
            </w:pPr>
            <w:r>
              <w:rPr>
                <w:color w:val="000000"/>
                <w:sz w:val="14"/>
                <w:szCs w:val="14"/>
              </w:rPr>
              <w:t>20,830.1</w:t>
            </w:r>
          </w:p>
        </w:tc>
        <w:tc>
          <w:tcPr>
            <w:tcW w:w="720" w:type="dxa"/>
            <w:tcBorders>
              <w:top w:val="nil"/>
              <w:left w:val="nil"/>
              <w:bottom w:val="nil"/>
              <w:right w:val="nil"/>
            </w:tcBorders>
            <w:shd w:val="clear" w:color="auto" w:fill="auto"/>
            <w:tcMar>
              <w:left w:w="43" w:type="dxa"/>
              <w:right w:w="43" w:type="dxa"/>
            </w:tcMar>
            <w:vAlign w:val="center"/>
            <w:hideMark/>
          </w:tcPr>
          <w:p w:rsidR="00DC04B1" w:rsidRDefault="00DC04B1" w:rsidP="00DC04B1">
            <w:pPr>
              <w:jc w:val="center"/>
              <w:rPr>
                <w:color w:val="000000"/>
                <w:sz w:val="14"/>
                <w:szCs w:val="14"/>
              </w:rPr>
            </w:pPr>
            <w:r>
              <w:rPr>
                <w:color w:val="000000"/>
                <w:sz w:val="14"/>
                <w:szCs w:val="14"/>
              </w:rPr>
              <w:t>19,206.3</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19,530.6</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19,226.9</w:t>
            </w:r>
          </w:p>
        </w:tc>
        <w:tc>
          <w:tcPr>
            <w:tcW w:w="733"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18,379.7</w:t>
            </w:r>
          </w:p>
        </w:tc>
        <w:tc>
          <w:tcPr>
            <w:tcW w:w="754"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17,924.4</w:t>
            </w:r>
          </w:p>
        </w:tc>
      </w:tr>
      <w:tr w:rsidR="00DC04B1" w:rsidRPr="001A22C1" w:rsidTr="00DC04B1">
        <w:trPr>
          <w:trHeight w:val="288"/>
          <w:jc w:val="center"/>
        </w:trPr>
        <w:tc>
          <w:tcPr>
            <w:tcW w:w="2949" w:type="dxa"/>
            <w:tcBorders>
              <w:top w:val="nil"/>
              <w:left w:val="nil"/>
              <w:bottom w:val="nil"/>
              <w:right w:val="nil"/>
            </w:tcBorders>
            <w:shd w:val="clear" w:color="auto" w:fill="auto"/>
            <w:noWrap/>
            <w:vAlign w:val="center"/>
            <w:hideMark/>
          </w:tcPr>
          <w:p w:rsidR="00DC04B1" w:rsidRPr="0024736D" w:rsidRDefault="00DC04B1" w:rsidP="00DC04B1">
            <w:pPr>
              <w:rPr>
                <w:color w:val="000000"/>
                <w:sz w:val="14"/>
                <w:szCs w:val="14"/>
              </w:rPr>
            </w:pPr>
            <w:r w:rsidRPr="0024736D">
              <w:rPr>
                <w:color w:val="000000"/>
                <w:sz w:val="14"/>
                <w:szCs w:val="14"/>
              </w:rPr>
              <w:t>18.   Modarabas</w:t>
            </w:r>
          </w:p>
        </w:tc>
        <w:tc>
          <w:tcPr>
            <w:tcW w:w="778" w:type="dxa"/>
            <w:tcBorders>
              <w:top w:val="nil"/>
              <w:left w:val="nil"/>
              <w:bottom w:val="nil"/>
              <w:right w:val="nil"/>
            </w:tcBorders>
            <w:shd w:val="clear" w:color="auto" w:fill="auto"/>
            <w:noWrap/>
            <w:tcMar>
              <w:left w:w="29" w:type="dxa"/>
              <w:right w:w="29" w:type="dxa"/>
            </w:tcMar>
            <w:vAlign w:val="center"/>
            <w:hideMark/>
          </w:tcPr>
          <w:p w:rsidR="00DC04B1" w:rsidRPr="0024736D" w:rsidRDefault="00DC04B1" w:rsidP="00DC04B1">
            <w:pPr>
              <w:jc w:val="right"/>
              <w:rPr>
                <w:color w:val="000000"/>
                <w:sz w:val="14"/>
                <w:szCs w:val="14"/>
              </w:rPr>
            </w:pPr>
            <w:r w:rsidRPr="0024736D">
              <w:rPr>
                <w:color w:val="000000"/>
                <w:sz w:val="14"/>
                <w:szCs w:val="14"/>
              </w:rPr>
              <w:t>11,017.6</w:t>
            </w:r>
          </w:p>
        </w:tc>
        <w:tc>
          <w:tcPr>
            <w:tcW w:w="71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7,844.4</w:t>
            </w:r>
          </w:p>
        </w:tc>
        <w:tc>
          <w:tcPr>
            <w:tcW w:w="68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10,521.3</w:t>
            </w:r>
          </w:p>
        </w:tc>
        <w:tc>
          <w:tcPr>
            <w:tcW w:w="716" w:type="dxa"/>
            <w:tcBorders>
              <w:top w:val="nil"/>
              <w:left w:val="nil"/>
              <w:bottom w:val="nil"/>
              <w:right w:val="nil"/>
            </w:tcBorders>
            <w:tcMar>
              <w:left w:w="43" w:type="dxa"/>
              <w:right w:w="43" w:type="dxa"/>
            </w:tcMar>
            <w:vAlign w:val="center"/>
          </w:tcPr>
          <w:p w:rsidR="00DC04B1" w:rsidRDefault="00DC04B1" w:rsidP="00DC04B1">
            <w:pPr>
              <w:jc w:val="right"/>
              <w:rPr>
                <w:color w:val="000000"/>
                <w:sz w:val="14"/>
                <w:szCs w:val="14"/>
              </w:rPr>
            </w:pPr>
            <w:r>
              <w:rPr>
                <w:color w:val="000000"/>
                <w:sz w:val="14"/>
                <w:szCs w:val="14"/>
              </w:rPr>
              <w:t>10,486.4</w:t>
            </w:r>
          </w:p>
        </w:tc>
        <w:tc>
          <w:tcPr>
            <w:tcW w:w="720" w:type="dxa"/>
            <w:tcBorders>
              <w:top w:val="nil"/>
              <w:left w:val="nil"/>
              <w:bottom w:val="nil"/>
              <w:right w:val="nil"/>
            </w:tcBorders>
            <w:shd w:val="clear" w:color="auto" w:fill="auto"/>
            <w:tcMar>
              <w:left w:w="43" w:type="dxa"/>
              <w:right w:w="43" w:type="dxa"/>
            </w:tcMar>
            <w:vAlign w:val="center"/>
            <w:hideMark/>
          </w:tcPr>
          <w:p w:rsidR="00DC04B1" w:rsidRDefault="00DC04B1" w:rsidP="00DC04B1">
            <w:pPr>
              <w:jc w:val="center"/>
              <w:rPr>
                <w:color w:val="000000"/>
                <w:sz w:val="14"/>
                <w:szCs w:val="14"/>
              </w:rPr>
            </w:pPr>
            <w:r>
              <w:rPr>
                <w:color w:val="000000"/>
                <w:sz w:val="14"/>
                <w:szCs w:val="14"/>
              </w:rPr>
              <w:t>7,474.0</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7,127.4</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6,373.0</w:t>
            </w:r>
          </w:p>
        </w:tc>
        <w:tc>
          <w:tcPr>
            <w:tcW w:w="733"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6,295.3</w:t>
            </w:r>
          </w:p>
        </w:tc>
        <w:tc>
          <w:tcPr>
            <w:tcW w:w="754"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5,984.7</w:t>
            </w:r>
          </w:p>
        </w:tc>
      </w:tr>
      <w:tr w:rsidR="00DC04B1" w:rsidRPr="001A22C1" w:rsidTr="00DC04B1">
        <w:trPr>
          <w:trHeight w:val="288"/>
          <w:jc w:val="center"/>
        </w:trPr>
        <w:tc>
          <w:tcPr>
            <w:tcW w:w="2949" w:type="dxa"/>
            <w:tcBorders>
              <w:top w:val="nil"/>
              <w:left w:val="nil"/>
              <w:bottom w:val="nil"/>
              <w:right w:val="nil"/>
            </w:tcBorders>
            <w:shd w:val="clear" w:color="auto" w:fill="auto"/>
            <w:noWrap/>
            <w:vAlign w:val="center"/>
            <w:hideMark/>
          </w:tcPr>
          <w:p w:rsidR="00DC04B1" w:rsidRPr="0024736D" w:rsidRDefault="00DC04B1" w:rsidP="00DC04B1">
            <w:pPr>
              <w:rPr>
                <w:color w:val="000000"/>
                <w:sz w:val="14"/>
                <w:szCs w:val="14"/>
              </w:rPr>
            </w:pPr>
            <w:r w:rsidRPr="0024736D">
              <w:rPr>
                <w:color w:val="000000"/>
                <w:sz w:val="14"/>
                <w:szCs w:val="14"/>
              </w:rPr>
              <w:t>19.   Oil &amp; Gas Exploration Companies</w:t>
            </w:r>
          </w:p>
        </w:tc>
        <w:tc>
          <w:tcPr>
            <w:tcW w:w="778" w:type="dxa"/>
            <w:tcBorders>
              <w:top w:val="nil"/>
              <w:left w:val="nil"/>
              <w:bottom w:val="nil"/>
              <w:right w:val="nil"/>
            </w:tcBorders>
            <w:shd w:val="clear" w:color="auto" w:fill="auto"/>
            <w:noWrap/>
            <w:tcMar>
              <w:left w:w="29" w:type="dxa"/>
              <w:right w:w="29" w:type="dxa"/>
            </w:tcMar>
            <w:vAlign w:val="center"/>
            <w:hideMark/>
          </w:tcPr>
          <w:p w:rsidR="00DC04B1" w:rsidRPr="0024736D" w:rsidRDefault="00DC04B1" w:rsidP="00DC04B1">
            <w:pPr>
              <w:jc w:val="right"/>
              <w:rPr>
                <w:color w:val="000000"/>
                <w:sz w:val="14"/>
                <w:szCs w:val="14"/>
              </w:rPr>
            </w:pPr>
            <w:r w:rsidRPr="0024736D">
              <w:rPr>
                <w:color w:val="000000"/>
                <w:sz w:val="14"/>
                <w:szCs w:val="14"/>
              </w:rPr>
              <w:t>13,939.3</w:t>
            </w:r>
          </w:p>
        </w:tc>
        <w:tc>
          <w:tcPr>
            <w:tcW w:w="71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16,761.1</w:t>
            </w:r>
          </w:p>
        </w:tc>
        <w:tc>
          <w:tcPr>
            <w:tcW w:w="68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15,932.1</w:t>
            </w:r>
          </w:p>
        </w:tc>
        <w:tc>
          <w:tcPr>
            <w:tcW w:w="716" w:type="dxa"/>
            <w:tcBorders>
              <w:top w:val="nil"/>
              <w:left w:val="nil"/>
              <w:bottom w:val="nil"/>
              <w:right w:val="nil"/>
            </w:tcBorders>
            <w:tcMar>
              <w:left w:w="43" w:type="dxa"/>
              <w:right w:w="43" w:type="dxa"/>
            </w:tcMar>
            <w:vAlign w:val="center"/>
          </w:tcPr>
          <w:p w:rsidR="00DC04B1" w:rsidRDefault="00DC04B1" w:rsidP="00DC04B1">
            <w:pPr>
              <w:jc w:val="right"/>
              <w:rPr>
                <w:color w:val="000000"/>
                <w:sz w:val="14"/>
                <w:szCs w:val="14"/>
              </w:rPr>
            </w:pPr>
            <w:r>
              <w:rPr>
                <w:color w:val="000000"/>
                <w:sz w:val="14"/>
                <w:szCs w:val="14"/>
              </w:rPr>
              <w:t>16,627.1</w:t>
            </w:r>
          </w:p>
        </w:tc>
        <w:tc>
          <w:tcPr>
            <w:tcW w:w="720" w:type="dxa"/>
            <w:tcBorders>
              <w:top w:val="nil"/>
              <w:left w:val="nil"/>
              <w:bottom w:val="nil"/>
              <w:right w:val="nil"/>
            </w:tcBorders>
            <w:shd w:val="clear" w:color="auto" w:fill="auto"/>
            <w:tcMar>
              <w:left w:w="43" w:type="dxa"/>
              <w:right w:w="43" w:type="dxa"/>
            </w:tcMar>
            <w:vAlign w:val="center"/>
            <w:hideMark/>
          </w:tcPr>
          <w:p w:rsidR="00DC04B1" w:rsidRDefault="00DC04B1" w:rsidP="00DC04B1">
            <w:pPr>
              <w:jc w:val="center"/>
              <w:rPr>
                <w:color w:val="000000"/>
                <w:sz w:val="14"/>
                <w:szCs w:val="14"/>
              </w:rPr>
            </w:pPr>
            <w:r>
              <w:rPr>
                <w:color w:val="000000"/>
                <w:sz w:val="14"/>
                <w:szCs w:val="14"/>
              </w:rPr>
              <w:t>16,400.0</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16,326.1</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15,900.1</w:t>
            </w:r>
          </w:p>
        </w:tc>
        <w:tc>
          <w:tcPr>
            <w:tcW w:w="733"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14,626.2</w:t>
            </w:r>
          </w:p>
        </w:tc>
        <w:tc>
          <w:tcPr>
            <w:tcW w:w="754"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12,807.1</w:t>
            </w:r>
          </w:p>
        </w:tc>
      </w:tr>
      <w:tr w:rsidR="00DC04B1" w:rsidRPr="001A22C1" w:rsidTr="00DC04B1">
        <w:trPr>
          <w:trHeight w:val="288"/>
          <w:jc w:val="center"/>
        </w:trPr>
        <w:tc>
          <w:tcPr>
            <w:tcW w:w="2949" w:type="dxa"/>
            <w:tcBorders>
              <w:top w:val="nil"/>
              <w:left w:val="nil"/>
              <w:bottom w:val="nil"/>
              <w:right w:val="nil"/>
            </w:tcBorders>
            <w:shd w:val="clear" w:color="auto" w:fill="auto"/>
            <w:noWrap/>
            <w:vAlign w:val="center"/>
            <w:hideMark/>
          </w:tcPr>
          <w:p w:rsidR="00DC04B1" w:rsidRPr="0024736D" w:rsidRDefault="00DC04B1" w:rsidP="00DC04B1">
            <w:pPr>
              <w:rPr>
                <w:color w:val="000000"/>
                <w:sz w:val="14"/>
                <w:szCs w:val="14"/>
              </w:rPr>
            </w:pPr>
            <w:r w:rsidRPr="0024736D">
              <w:rPr>
                <w:color w:val="000000"/>
                <w:sz w:val="14"/>
                <w:szCs w:val="14"/>
              </w:rPr>
              <w:t>20.   Oil &amp; Gas Marketing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DC04B1" w:rsidRPr="0024736D" w:rsidRDefault="00DC04B1" w:rsidP="00DC04B1">
            <w:pPr>
              <w:jc w:val="right"/>
              <w:rPr>
                <w:color w:val="000000"/>
                <w:sz w:val="14"/>
                <w:szCs w:val="14"/>
              </w:rPr>
            </w:pPr>
            <w:r w:rsidRPr="0024736D">
              <w:rPr>
                <w:color w:val="000000"/>
                <w:sz w:val="14"/>
                <w:szCs w:val="14"/>
              </w:rPr>
              <w:t>26,465.2</w:t>
            </w:r>
          </w:p>
        </w:tc>
        <w:tc>
          <w:tcPr>
            <w:tcW w:w="71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20,602.9</w:t>
            </w:r>
          </w:p>
        </w:tc>
        <w:tc>
          <w:tcPr>
            <w:tcW w:w="68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19,805.8</w:t>
            </w:r>
          </w:p>
        </w:tc>
        <w:tc>
          <w:tcPr>
            <w:tcW w:w="716" w:type="dxa"/>
            <w:tcBorders>
              <w:top w:val="nil"/>
              <w:left w:val="nil"/>
              <w:bottom w:val="nil"/>
              <w:right w:val="nil"/>
            </w:tcBorders>
            <w:tcMar>
              <w:left w:w="43" w:type="dxa"/>
              <w:right w:w="43" w:type="dxa"/>
            </w:tcMar>
            <w:vAlign w:val="center"/>
          </w:tcPr>
          <w:p w:rsidR="00DC04B1" w:rsidRDefault="00DC04B1" w:rsidP="00DC04B1">
            <w:pPr>
              <w:jc w:val="right"/>
              <w:rPr>
                <w:color w:val="000000"/>
                <w:sz w:val="14"/>
                <w:szCs w:val="14"/>
              </w:rPr>
            </w:pPr>
            <w:r>
              <w:rPr>
                <w:color w:val="000000"/>
                <w:sz w:val="14"/>
                <w:szCs w:val="14"/>
              </w:rPr>
              <w:t>18,547.1</w:t>
            </w:r>
          </w:p>
        </w:tc>
        <w:tc>
          <w:tcPr>
            <w:tcW w:w="720" w:type="dxa"/>
            <w:tcBorders>
              <w:top w:val="nil"/>
              <w:left w:val="nil"/>
              <w:bottom w:val="nil"/>
              <w:right w:val="nil"/>
            </w:tcBorders>
            <w:shd w:val="clear" w:color="auto" w:fill="auto"/>
            <w:tcMar>
              <w:left w:w="43" w:type="dxa"/>
              <w:right w:w="43" w:type="dxa"/>
            </w:tcMar>
            <w:vAlign w:val="center"/>
            <w:hideMark/>
          </w:tcPr>
          <w:p w:rsidR="00DC04B1" w:rsidRDefault="00DC04B1" w:rsidP="00DC04B1">
            <w:pPr>
              <w:jc w:val="center"/>
              <w:rPr>
                <w:color w:val="000000"/>
                <w:sz w:val="14"/>
                <w:szCs w:val="14"/>
              </w:rPr>
            </w:pPr>
            <w:r>
              <w:rPr>
                <w:color w:val="000000"/>
                <w:sz w:val="14"/>
                <w:szCs w:val="14"/>
              </w:rPr>
              <w:t>20,678.1</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18,494.8</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17,892.6</w:t>
            </w:r>
          </w:p>
        </w:tc>
        <w:tc>
          <w:tcPr>
            <w:tcW w:w="733"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16,343.0</w:t>
            </w:r>
          </w:p>
        </w:tc>
        <w:tc>
          <w:tcPr>
            <w:tcW w:w="754"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14,712.4</w:t>
            </w:r>
          </w:p>
        </w:tc>
      </w:tr>
      <w:tr w:rsidR="00DC04B1" w:rsidRPr="001A22C1" w:rsidTr="00DC04B1">
        <w:trPr>
          <w:trHeight w:val="288"/>
          <w:jc w:val="center"/>
        </w:trPr>
        <w:tc>
          <w:tcPr>
            <w:tcW w:w="2949" w:type="dxa"/>
            <w:tcBorders>
              <w:top w:val="nil"/>
              <w:left w:val="nil"/>
              <w:bottom w:val="nil"/>
              <w:right w:val="nil"/>
            </w:tcBorders>
            <w:shd w:val="clear" w:color="auto" w:fill="auto"/>
            <w:noWrap/>
            <w:vAlign w:val="center"/>
            <w:hideMark/>
          </w:tcPr>
          <w:p w:rsidR="00DC04B1" w:rsidRPr="0024736D" w:rsidRDefault="00DC04B1" w:rsidP="00DC04B1">
            <w:pPr>
              <w:rPr>
                <w:color w:val="000000"/>
                <w:sz w:val="14"/>
                <w:szCs w:val="14"/>
              </w:rPr>
            </w:pPr>
            <w:r w:rsidRPr="0024736D">
              <w:rPr>
                <w:color w:val="000000"/>
                <w:sz w:val="14"/>
                <w:szCs w:val="14"/>
              </w:rPr>
              <w:t>21.   Paper &amp; Board</w:t>
            </w:r>
          </w:p>
        </w:tc>
        <w:tc>
          <w:tcPr>
            <w:tcW w:w="778" w:type="dxa"/>
            <w:tcBorders>
              <w:top w:val="nil"/>
              <w:left w:val="nil"/>
              <w:bottom w:val="nil"/>
              <w:right w:val="nil"/>
            </w:tcBorders>
            <w:shd w:val="clear" w:color="auto" w:fill="auto"/>
            <w:noWrap/>
            <w:tcMar>
              <w:left w:w="29" w:type="dxa"/>
              <w:right w:w="29" w:type="dxa"/>
            </w:tcMar>
            <w:vAlign w:val="center"/>
            <w:hideMark/>
          </w:tcPr>
          <w:p w:rsidR="00DC04B1" w:rsidRPr="0024736D" w:rsidRDefault="00DC04B1" w:rsidP="00DC04B1">
            <w:pPr>
              <w:jc w:val="right"/>
              <w:rPr>
                <w:color w:val="000000"/>
                <w:sz w:val="14"/>
                <w:szCs w:val="14"/>
              </w:rPr>
            </w:pPr>
            <w:r w:rsidRPr="0024736D">
              <w:rPr>
                <w:color w:val="000000"/>
                <w:sz w:val="14"/>
                <w:szCs w:val="14"/>
              </w:rPr>
              <w:t>27,669.7</w:t>
            </w:r>
          </w:p>
        </w:tc>
        <w:tc>
          <w:tcPr>
            <w:tcW w:w="71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19,163.2</w:t>
            </w:r>
          </w:p>
        </w:tc>
        <w:tc>
          <w:tcPr>
            <w:tcW w:w="68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20,154.6</w:t>
            </w:r>
          </w:p>
        </w:tc>
        <w:tc>
          <w:tcPr>
            <w:tcW w:w="716" w:type="dxa"/>
            <w:tcBorders>
              <w:top w:val="nil"/>
              <w:left w:val="nil"/>
              <w:bottom w:val="nil"/>
              <w:right w:val="nil"/>
            </w:tcBorders>
            <w:tcMar>
              <w:left w:w="43" w:type="dxa"/>
              <w:right w:w="43" w:type="dxa"/>
            </w:tcMar>
            <w:vAlign w:val="center"/>
          </w:tcPr>
          <w:p w:rsidR="00DC04B1" w:rsidRDefault="00DC04B1" w:rsidP="00DC04B1">
            <w:pPr>
              <w:jc w:val="right"/>
              <w:rPr>
                <w:color w:val="000000"/>
                <w:sz w:val="14"/>
                <w:szCs w:val="14"/>
              </w:rPr>
            </w:pPr>
            <w:r>
              <w:rPr>
                <w:color w:val="000000"/>
                <w:sz w:val="14"/>
                <w:szCs w:val="14"/>
              </w:rPr>
              <w:t>20,099.7</w:t>
            </w:r>
          </w:p>
        </w:tc>
        <w:tc>
          <w:tcPr>
            <w:tcW w:w="720" w:type="dxa"/>
            <w:tcBorders>
              <w:top w:val="nil"/>
              <w:left w:val="nil"/>
              <w:bottom w:val="nil"/>
              <w:right w:val="nil"/>
            </w:tcBorders>
            <w:shd w:val="clear" w:color="auto" w:fill="auto"/>
            <w:tcMar>
              <w:left w:w="43" w:type="dxa"/>
              <w:right w:w="43" w:type="dxa"/>
            </w:tcMar>
            <w:vAlign w:val="center"/>
            <w:hideMark/>
          </w:tcPr>
          <w:p w:rsidR="00DC04B1" w:rsidRDefault="00DC04B1" w:rsidP="00DC04B1">
            <w:pPr>
              <w:jc w:val="center"/>
              <w:rPr>
                <w:color w:val="000000"/>
                <w:sz w:val="14"/>
                <w:szCs w:val="14"/>
              </w:rPr>
            </w:pPr>
            <w:r>
              <w:rPr>
                <w:color w:val="000000"/>
                <w:sz w:val="14"/>
                <w:szCs w:val="14"/>
              </w:rPr>
              <w:t>19,619.5</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17,979.1</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16,375.1</w:t>
            </w:r>
          </w:p>
        </w:tc>
        <w:tc>
          <w:tcPr>
            <w:tcW w:w="733"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16,121.4</w:t>
            </w:r>
          </w:p>
        </w:tc>
        <w:tc>
          <w:tcPr>
            <w:tcW w:w="754"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15,834.3</w:t>
            </w:r>
          </w:p>
        </w:tc>
      </w:tr>
      <w:tr w:rsidR="00DC04B1" w:rsidRPr="001A22C1" w:rsidTr="00DC04B1">
        <w:trPr>
          <w:trHeight w:val="288"/>
          <w:jc w:val="center"/>
        </w:trPr>
        <w:tc>
          <w:tcPr>
            <w:tcW w:w="2949" w:type="dxa"/>
            <w:tcBorders>
              <w:top w:val="nil"/>
              <w:left w:val="nil"/>
              <w:bottom w:val="nil"/>
              <w:right w:val="nil"/>
            </w:tcBorders>
            <w:shd w:val="clear" w:color="auto" w:fill="auto"/>
            <w:noWrap/>
            <w:vAlign w:val="center"/>
            <w:hideMark/>
          </w:tcPr>
          <w:p w:rsidR="00DC04B1" w:rsidRPr="0024736D" w:rsidRDefault="00DC04B1" w:rsidP="00DC04B1">
            <w:pPr>
              <w:rPr>
                <w:color w:val="000000"/>
                <w:sz w:val="14"/>
                <w:szCs w:val="14"/>
              </w:rPr>
            </w:pPr>
            <w:r w:rsidRPr="0024736D">
              <w:rPr>
                <w:color w:val="000000"/>
                <w:sz w:val="14"/>
                <w:szCs w:val="14"/>
              </w:rPr>
              <w:t>22.   Pharmaceuticals</w:t>
            </w:r>
          </w:p>
        </w:tc>
        <w:tc>
          <w:tcPr>
            <w:tcW w:w="778" w:type="dxa"/>
            <w:tcBorders>
              <w:top w:val="nil"/>
              <w:left w:val="nil"/>
              <w:bottom w:val="nil"/>
              <w:right w:val="nil"/>
            </w:tcBorders>
            <w:shd w:val="clear" w:color="auto" w:fill="auto"/>
            <w:noWrap/>
            <w:tcMar>
              <w:left w:w="29" w:type="dxa"/>
              <w:right w:w="29" w:type="dxa"/>
            </w:tcMar>
            <w:vAlign w:val="center"/>
            <w:hideMark/>
          </w:tcPr>
          <w:p w:rsidR="00DC04B1" w:rsidRPr="0024736D" w:rsidRDefault="00DC04B1" w:rsidP="00DC04B1">
            <w:pPr>
              <w:jc w:val="right"/>
              <w:rPr>
                <w:color w:val="000000"/>
                <w:sz w:val="14"/>
                <w:szCs w:val="14"/>
              </w:rPr>
            </w:pPr>
            <w:r w:rsidRPr="0024736D">
              <w:rPr>
                <w:color w:val="000000"/>
                <w:sz w:val="14"/>
                <w:szCs w:val="14"/>
              </w:rPr>
              <w:t>53,222.8</w:t>
            </w:r>
          </w:p>
        </w:tc>
        <w:tc>
          <w:tcPr>
            <w:tcW w:w="71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44,561.7</w:t>
            </w:r>
          </w:p>
        </w:tc>
        <w:tc>
          <w:tcPr>
            <w:tcW w:w="68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44,851.7</w:t>
            </w:r>
          </w:p>
        </w:tc>
        <w:tc>
          <w:tcPr>
            <w:tcW w:w="716" w:type="dxa"/>
            <w:tcBorders>
              <w:top w:val="nil"/>
              <w:left w:val="nil"/>
              <w:bottom w:val="nil"/>
              <w:right w:val="nil"/>
            </w:tcBorders>
            <w:tcMar>
              <w:left w:w="43" w:type="dxa"/>
              <w:right w:w="43" w:type="dxa"/>
            </w:tcMar>
            <w:vAlign w:val="center"/>
          </w:tcPr>
          <w:p w:rsidR="00DC04B1" w:rsidRDefault="00DC04B1" w:rsidP="00DC04B1">
            <w:pPr>
              <w:jc w:val="right"/>
              <w:rPr>
                <w:color w:val="000000"/>
                <w:sz w:val="14"/>
                <w:szCs w:val="14"/>
              </w:rPr>
            </w:pPr>
            <w:r>
              <w:rPr>
                <w:color w:val="000000"/>
                <w:sz w:val="14"/>
                <w:szCs w:val="14"/>
              </w:rPr>
              <w:t>42,690.1</w:t>
            </w:r>
          </w:p>
        </w:tc>
        <w:tc>
          <w:tcPr>
            <w:tcW w:w="720" w:type="dxa"/>
            <w:tcBorders>
              <w:top w:val="nil"/>
              <w:left w:val="nil"/>
              <w:bottom w:val="nil"/>
              <w:right w:val="nil"/>
            </w:tcBorders>
            <w:shd w:val="clear" w:color="auto" w:fill="auto"/>
            <w:tcMar>
              <w:left w:w="43" w:type="dxa"/>
              <w:right w:w="43" w:type="dxa"/>
            </w:tcMar>
            <w:vAlign w:val="center"/>
            <w:hideMark/>
          </w:tcPr>
          <w:p w:rsidR="00DC04B1" w:rsidRDefault="00DC04B1" w:rsidP="00DC04B1">
            <w:pPr>
              <w:jc w:val="center"/>
              <w:rPr>
                <w:color w:val="000000"/>
                <w:sz w:val="14"/>
                <w:szCs w:val="14"/>
              </w:rPr>
            </w:pPr>
            <w:r>
              <w:rPr>
                <w:color w:val="000000"/>
                <w:sz w:val="14"/>
                <w:szCs w:val="14"/>
              </w:rPr>
              <w:t>42,683.1</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40,310.2</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37,695.5</w:t>
            </w:r>
          </w:p>
        </w:tc>
        <w:tc>
          <w:tcPr>
            <w:tcW w:w="733"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35,822.0</w:t>
            </w:r>
          </w:p>
        </w:tc>
        <w:tc>
          <w:tcPr>
            <w:tcW w:w="754"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34,515.5</w:t>
            </w:r>
          </w:p>
        </w:tc>
      </w:tr>
      <w:tr w:rsidR="00DC04B1" w:rsidRPr="001A22C1" w:rsidTr="00DC04B1">
        <w:trPr>
          <w:trHeight w:val="288"/>
          <w:jc w:val="center"/>
        </w:trPr>
        <w:tc>
          <w:tcPr>
            <w:tcW w:w="2949" w:type="dxa"/>
            <w:tcBorders>
              <w:top w:val="nil"/>
              <w:left w:val="nil"/>
              <w:bottom w:val="nil"/>
              <w:right w:val="nil"/>
            </w:tcBorders>
            <w:shd w:val="clear" w:color="auto" w:fill="auto"/>
            <w:noWrap/>
            <w:vAlign w:val="center"/>
            <w:hideMark/>
          </w:tcPr>
          <w:p w:rsidR="00DC04B1" w:rsidRPr="0024736D" w:rsidRDefault="00DC04B1" w:rsidP="00DC04B1">
            <w:pPr>
              <w:rPr>
                <w:color w:val="000000"/>
                <w:sz w:val="14"/>
                <w:szCs w:val="14"/>
              </w:rPr>
            </w:pPr>
            <w:r w:rsidRPr="0024736D">
              <w:rPr>
                <w:color w:val="000000"/>
                <w:sz w:val="14"/>
                <w:szCs w:val="14"/>
              </w:rPr>
              <w:t>23.   Power Generation &amp; Distribution</w:t>
            </w:r>
          </w:p>
        </w:tc>
        <w:tc>
          <w:tcPr>
            <w:tcW w:w="778" w:type="dxa"/>
            <w:tcBorders>
              <w:top w:val="nil"/>
              <w:left w:val="nil"/>
              <w:bottom w:val="nil"/>
              <w:right w:val="nil"/>
            </w:tcBorders>
            <w:shd w:val="clear" w:color="auto" w:fill="auto"/>
            <w:noWrap/>
            <w:tcMar>
              <w:left w:w="29" w:type="dxa"/>
              <w:right w:w="29" w:type="dxa"/>
            </w:tcMar>
            <w:vAlign w:val="center"/>
            <w:hideMark/>
          </w:tcPr>
          <w:p w:rsidR="00DC04B1" w:rsidRPr="0024736D" w:rsidRDefault="00DC04B1" w:rsidP="00DC04B1">
            <w:pPr>
              <w:jc w:val="right"/>
              <w:rPr>
                <w:color w:val="000000"/>
                <w:sz w:val="14"/>
                <w:szCs w:val="14"/>
              </w:rPr>
            </w:pPr>
            <w:r w:rsidRPr="0024736D">
              <w:rPr>
                <w:color w:val="000000"/>
                <w:sz w:val="14"/>
                <w:szCs w:val="14"/>
              </w:rPr>
              <w:t>41,578.5</w:t>
            </w:r>
          </w:p>
        </w:tc>
        <w:tc>
          <w:tcPr>
            <w:tcW w:w="71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33,156.2</w:t>
            </w:r>
          </w:p>
        </w:tc>
        <w:tc>
          <w:tcPr>
            <w:tcW w:w="68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36,290.3</w:t>
            </w:r>
          </w:p>
        </w:tc>
        <w:tc>
          <w:tcPr>
            <w:tcW w:w="716" w:type="dxa"/>
            <w:tcBorders>
              <w:top w:val="nil"/>
              <w:left w:val="nil"/>
              <w:bottom w:val="nil"/>
              <w:right w:val="nil"/>
            </w:tcBorders>
            <w:tcMar>
              <w:left w:w="43" w:type="dxa"/>
              <w:right w:w="43" w:type="dxa"/>
            </w:tcMar>
            <w:vAlign w:val="center"/>
          </w:tcPr>
          <w:p w:rsidR="00DC04B1" w:rsidRDefault="00DC04B1" w:rsidP="00DC04B1">
            <w:pPr>
              <w:jc w:val="right"/>
              <w:rPr>
                <w:color w:val="000000"/>
                <w:sz w:val="14"/>
                <w:szCs w:val="14"/>
              </w:rPr>
            </w:pPr>
            <w:r>
              <w:rPr>
                <w:color w:val="000000"/>
                <w:sz w:val="14"/>
                <w:szCs w:val="14"/>
              </w:rPr>
              <w:t>35,233.2</w:t>
            </w:r>
          </w:p>
        </w:tc>
        <w:tc>
          <w:tcPr>
            <w:tcW w:w="720" w:type="dxa"/>
            <w:tcBorders>
              <w:top w:val="nil"/>
              <w:left w:val="nil"/>
              <w:bottom w:val="nil"/>
              <w:right w:val="nil"/>
            </w:tcBorders>
            <w:shd w:val="clear" w:color="auto" w:fill="auto"/>
            <w:tcMar>
              <w:left w:w="43" w:type="dxa"/>
              <w:right w:w="43" w:type="dxa"/>
            </w:tcMar>
            <w:vAlign w:val="center"/>
            <w:hideMark/>
          </w:tcPr>
          <w:p w:rsidR="00DC04B1" w:rsidRDefault="00DC04B1" w:rsidP="00DC04B1">
            <w:pPr>
              <w:jc w:val="center"/>
              <w:rPr>
                <w:color w:val="000000"/>
                <w:sz w:val="14"/>
                <w:szCs w:val="14"/>
              </w:rPr>
            </w:pPr>
            <w:r>
              <w:rPr>
                <w:color w:val="000000"/>
                <w:sz w:val="14"/>
                <w:szCs w:val="14"/>
              </w:rPr>
              <w:t>32,145.7</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31,385.2</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34,127.5</w:t>
            </w:r>
          </w:p>
        </w:tc>
        <w:tc>
          <w:tcPr>
            <w:tcW w:w="733"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32,833.6</w:t>
            </w:r>
          </w:p>
        </w:tc>
        <w:tc>
          <w:tcPr>
            <w:tcW w:w="754"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32,184.1</w:t>
            </w:r>
          </w:p>
        </w:tc>
      </w:tr>
      <w:tr w:rsidR="00DC04B1" w:rsidRPr="001A22C1" w:rsidTr="00DC04B1">
        <w:trPr>
          <w:trHeight w:val="288"/>
          <w:jc w:val="center"/>
        </w:trPr>
        <w:tc>
          <w:tcPr>
            <w:tcW w:w="2949" w:type="dxa"/>
            <w:tcBorders>
              <w:top w:val="nil"/>
              <w:left w:val="nil"/>
              <w:bottom w:val="nil"/>
              <w:right w:val="nil"/>
            </w:tcBorders>
            <w:shd w:val="clear" w:color="auto" w:fill="auto"/>
            <w:noWrap/>
            <w:vAlign w:val="center"/>
            <w:hideMark/>
          </w:tcPr>
          <w:p w:rsidR="00DC04B1" w:rsidRPr="0024736D" w:rsidRDefault="00DC04B1" w:rsidP="00DC04B1">
            <w:pPr>
              <w:rPr>
                <w:color w:val="000000"/>
                <w:sz w:val="14"/>
                <w:szCs w:val="14"/>
              </w:rPr>
            </w:pPr>
            <w:r w:rsidRPr="0024736D">
              <w:rPr>
                <w:color w:val="000000"/>
                <w:sz w:val="14"/>
                <w:szCs w:val="14"/>
              </w:rPr>
              <w:t>24.  Refinery</w:t>
            </w:r>
          </w:p>
        </w:tc>
        <w:tc>
          <w:tcPr>
            <w:tcW w:w="778" w:type="dxa"/>
            <w:tcBorders>
              <w:top w:val="nil"/>
              <w:left w:val="nil"/>
              <w:bottom w:val="nil"/>
              <w:right w:val="nil"/>
            </w:tcBorders>
            <w:shd w:val="clear" w:color="auto" w:fill="auto"/>
            <w:noWrap/>
            <w:tcMar>
              <w:left w:w="29" w:type="dxa"/>
              <w:right w:w="29" w:type="dxa"/>
            </w:tcMar>
            <w:vAlign w:val="center"/>
            <w:hideMark/>
          </w:tcPr>
          <w:p w:rsidR="00DC04B1" w:rsidRPr="0024736D" w:rsidRDefault="00DC04B1" w:rsidP="00DC04B1">
            <w:pPr>
              <w:jc w:val="right"/>
              <w:rPr>
                <w:color w:val="000000"/>
                <w:sz w:val="14"/>
                <w:szCs w:val="14"/>
              </w:rPr>
            </w:pPr>
            <w:r w:rsidRPr="0024736D">
              <w:rPr>
                <w:color w:val="000000"/>
                <w:sz w:val="14"/>
                <w:szCs w:val="14"/>
              </w:rPr>
              <w:t>27,742.7</w:t>
            </w:r>
          </w:p>
        </w:tc>
        <w:tc>
          <w:tcPr>
            <w:tcW w:w="71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17,197.7</w:t>
            </w:r>
          </w:p>
        </w:tc>
        <w:tc>
          <w:tcPr>
            <w:tcW w:w="68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20,680.2</w:t>
            </w:r>
          </w:p>
        </w:tc>
        <w:tc>
          <w:tcPr>
            <w:tcW w:w="716" w:type="dxa"/>
            <w:tcBorders>
              <w:top w:val="nil"/>
              <w:left w:val="nil"/>
              <w:bottom w:val="nil"/>
              <w:right w:val="nil"/>
            </w:tcBorders>
            <w:tcMar>
              <w:left w:w="43" w:type="dxa"/>
              <w:right w:w="43" w:type="dxa"/>
            </w:tcMar>
            <w:vAlign w:val="center"/>
          </w:tcPr>
          <w:p w:rsidR="00DC04B1" w:rsidRDefault="00DC04B1" w:rsidP="00DC04B1">
            <w:pPr>
              <w:jc w:val="right"/>
              <w:rPr>
                <w:color w:val="000000"/>
                <w:sz w:val="14"/>
                <w:szCs w:val="14"/>
              </w:rPr>
            </w:pPr>
            <w:r>
              <w:rPr>
                <w:color w:val="000000"/>
                <w:sz w:val="14"/>
                <w:szCs w:val="14"/>
              </w:rPr>
              <w:t>17,726.8</w:t>
            </w:r>
          </w:p>
        </w:tc>
        <w:tc>
          <w:tcPr>
            <w:tcW w:w="720" w:type="dxa"/>
            <w:tcBorders>
              <w:top w:val="nil"/>
              <w:left w:val="nil"/>
              <w:bottom w:val="nil"/>
              <w:right w:val="nil"/>
            </w:tcBorders>
            <w:shd w:val="clear" w:color="auto" w:fill="auto"/>
            <w:tcMar>
              <w:left w:w="43" w:type="dxa"/>
              <w:right w:w="43" w:type="dxa"/>
            </w:tcMar>
            <w:vAlign w:val="center"/>
            <w:hideMark/>
          </w:tcPr>
          <w:p w:rsidR="00DC04B1" w:rsidRDefault="00DC04B1" w:rsidP="00DC04B1">
            <w:pPr>
              <w:jc w:val="center"/>
              <w:rPr>
                <w:color w:val="000000"/>
                <w:sz w:val="14"/>
                <w:szCs w:val="14"/>
              </w:rPr>
            </w:pPr>
            <w:r>
              <w:rPr>
                <w:color w:val="000000"/>
                <w:sz w:val="14"/>
                <w:szCs w:val="14"/>
              </w:rPr>
              <w:t>16,548.7</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14,135.1</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14,978.1</w:t>
            </w:r>
          </w:p>
        </w:tc>
        <w:tc>
          <w:tcPr>
            <w:tcW w:w="733"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13,350.9</w:t>
            </w:r>
          </w:p>
        </w:tc>
        <w:tc>
          <w:tcPr>
            <w:tcW w:w="754"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11,800.0</w:t>
            </w:r>
          </w:p>
        </w:tc>
      </w:tr>
      <w:tr w:rsidR="00DC04B1" w:rsidRPr="001A22C1" w:rsidTr="00DC04B1">
        <w:trPr>
          <w:trHeight w:val="288"/>
          <w:jc w:val="center"/>
        </w:trPr>
        <w:tc>
          <w:tcPr>
            <w:tcW w:w="2949" w:type="dxa"/>
            <w:tcBorders>
              <w:top w:val="nil"/>
              <w:left w:val="nil"/>
              <w:bottom w:val="nil"/>
              <w:right w:val="nil"/>
            </w:tcBorders>
            <w:shd w:val="clear" w:color="auto" w:fill="auto"/>
            <w:noWrap/>
            <w:vAlign w:val="center"/>
            <w:hideMark/>
          </w:tcPr>
          <w:p w:rsidR="00DC04B1" w:rsidRPr="0024736D" w:rsidRDefault="00DC04B1" w:rsidP="00DC04B1">
            <w:pPr>
              <w:rPr>
                <w:color w:val="000000"/>
                <w:sz w:val="14"/>
                <w:szCs w:val="14"/>
              </w:rPr>
            </w:pPr>
            <w:r w:rsidRPr="0024736D">
              <w:rPr>
                <w:color w:val="000000"/>
                <w:sz w:val="14"/>
                <w:szCs w:val="14"/>
              </w:rPr>
              <w:t>25.   Sugar &amp; Allied Industries</w:t>
            </w:r>
          </w:p>
        </w:tc>
        <w:tc>
          <w:tcPr>
            <w:tcW w:w="778" w:type="dxa"/>
            <w:tcBorders>
              <w:top w:val="nil"/>
              <w:left w:val="nil"/>
              <w:bottom w:val="nil"/>
              <w:right w:val="nil"/>
            </w:tcBorders>
            <w:shd w:val="clear" w:color="auto" w:fill="auto"/>
            <w:noWrap/>
            <w:tcMar>
              <w:left w:w="29" w:type="dxa"/>
              <w:right w:w="29" w:type="dxa"/>
            </w:tcMar>
            <w:vAlign w:val="center"/>
            <w:hideMark/>
          </w:tcPr>
          <w:p w:rsidR="00DC04B1" w:rsidRPr="0024736D" w:rsidRDefault="00DC04B1" w:rsidP="00DC04B1">
            <w:pPr>
              <w:jc w:val="right"/>
              <w:rPr>
                <w:color w:val="000000"/>
                <w:sz w:val="14"/>
                <w:szCs w:val="14"/>
              </w:rPr>
            </w:pPr>
            <w:r w:rsidRPr="0024736D">
              <w:rPr>
                <w:color w:val="000000"/>
                <w:sz w:val="14"/>
                <w:szCs w:val="14"/>
              </w:rPr>
              <w:t>165,753.6</w:t>
            </w:r>
          </w:p>
        </w:tc>
        <w:tc>
          <w:tcPr>
            <w:tcW w:w="71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127,545.7</w:t>
            </w:r>
          </w:p>
        </w:tc>
        <w:tc>
          <w:tcPr>
            <w:tcW w:w="68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132,497.9</w:t>
            </w:r>
          </w:p>
        </w:tc>
        <w:tc>
          <w:tcPr>
            <w:tcW w:w="716" w:type="dxa"/>
            <w:tcBorders>
              <w:top w:val="nil"/>
              <w:left w:val="nil"/>
              <w:bottom w:val="nil"/>
              <w:right w:val="nil"/>
            </w:tcBorders>
            <w:tcMar>
              <w:left w:w="43" w:type="dxa"/>
              <w:right w:w="43" w:type="dxa"/>
            </w:tcMar>
            <w:vAlign w:val="center"/>
          </w:tcPr>
          <w:p w:rsidR="00DC04B1" w:rsidRDefault="00DC04B1" w:rsidP="00DC04B1">
            <w:pPr>
              <w:jc w:val="right"/>
              <w:rPr>
                <w:color w:val="000000"/>
                <w:sz w:val="14"/>
                <w:szCs w:val="14"/>
              </w:rPr>
            </w:pPr>
            <w:r>
              <w:rPr>
                <w:color w:val="000000"/>
                <w:sz w:val="14"/>
                <w:szCs w:val="14"/>
              </w:rPr>
              <w:t>125,864.8</w:t>
            </w:r>
          </w:p>
        </w:tc>
        <w:tc>
          <w:tcPr>
            <w:tcW w:w="720" w:type="dxa"/>
            <w:tcBorders>
              <w:top w:val="nil"/>
              <w:left w:val="nil"/>
              <w:bottom w:val="nil"/>
              <w:right w:val="nil"/>
            </w:tcBorders>
            <w:shd w:val="clear" w:color="auto" w:fill="auto"/>
            <w:tcMar>
              <w:left w:w="43" w:type="dxa"/>
              <w:right w:w="43" w:type="dxa"/>
            </w:tcMar>
            <w:vAlign w:val="center"/>
            <w:hideMark/>
          </w:tcPr>
          <w:p w:rsidR="00DC04B1" w:rsidRDefault="00DC04B1" w:rsidP="00DC04B1">
            <w:pPr>
              <w:jc w:val="center"/>
              <w:rPr>
                <w:color w:val="000000"/>
                <w:sz w:val="14"/>
                <w:szCs w:val="14"/>
              </w:rPr>
            </w:pPr>
            <w:r>
              <w:rPr>
                <w:color w:val="000000"/>
                <w:sz w:val="14"/>
                <w:szCs w:val="14"/>
              </w:rPr>
              <w:t>120,713.8</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117,610.7</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117,926.0</w:t>
            </w:r>
          </w:p>
        </w:tc>
        <w:tc>
          <w:tcPr>
            <w:tcW w:w="733"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119,658.2</w:t>
            </w:r>
          </w:p>
        </w:tc>
        <w:tc>
          <w:tcPr>
            <w:tcW w:w="754"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121,064.7</w:t>
            </w:r>
          </w:p>
        </w:tc>
      </w:tr>
      <w:tr w:rsidR="00DC04B1" w:rsidRPr="001A22C1" w:rsidTr="00DC04B1">
        <w:trPr>
          <w:trHeight w:val="288"/>
          <w:jc w:val="center"/>
        </w:trPr>
        <w:tc>
          <w:tcPr>
            <w:tcW w:w="2949" w:type="dxa"/>
            <w:tcBorders>
              <w:top w:val="nil"/>
              <w:left w:val="nil"/>
              <w:bottom w:val="nil"/>
              <w:right w:val="nil"/>
            </w:tcBorders>
            <w:shd w:val="clear" w:color="auto" w:fill="auto"/>
            <w:noWrap/>
            <w:vAlign w:val="center"/>
            <w:hideMark/>
          </w:tcPr>
          <w:p w:rsidR="00DC04B1" w:rsidRPr="0024736D" w:rsidRDefault="00DC04B1" w:rsidP="00DC04B1">
            <w:pPr>
              <w:rPr>
                <w:color w:val="000000"/>
                <w:sz w:val="14"/>
                <w:szCs w:val="14"/>
              </w:rPr>
            </w:pPr>
            <w:r w:rsidRPr="0024736D">
              <w:rPr>
                <w:color w:val="000000"/>
                <w:sz w:val="14"/>
                <w:szCs w:val="14"/>
              </w:rPr>
              <w:t>26.   Synthetic &amp; Rayon</w:t>
            </w:r>
          </w:p>
        </w:tc>
        <w:tc>
          <w:tcPr>
            <w:tcW w:w="778" w:type="dxa"/>
            <w:tcBorders>
              <w:top w:val="nil"/>
              <w:left w:val="nil"/>
              <w:bottom w:val="nil"/>
              <w:right w:val="nil"/>
            </w:tcBorders>
            <w:shd w:val="clear" w:color="auto" w:fill="auto"/>
            <w:noWrap/>
            <w:tcMar>
              <w:left w:w="29" w:type="dxa"/>
              <w:right w:w="29" w:type="dxa"/>
            </w:tcMar>
            <w:vAlign w:val="center"/>
            <w:hideMark/>
          </w:tcPr>
          <w:p w:rsidR="00DC04B1" w:rsidRPr="0024736D" w:rsidRDefault="00DC04B1" w:rsidP="00DC04B1">
            <w:pPr>
              <w:jc w:val="right"/>
              <w:rPr>
                <w:color w:val="000000"/>
                <w:sz w:val="14"/>
                <w:szCs w:val="14"/>
              </w:rPr>
            </w:pPr>
            <w:r w:rsidRPr="0024736D">
              <w:rPr>
                <w:color w:val="000000"/>
                <w:sz w:val="14"/>
                <w:szCs w:val="14"/>
              </w:rPr>
              <w:t>22,510.3</w:t>
            </w:r>
          </w:p>
        </w:tc>
        <w:tc>
          <w:tcPr>
            <w:tcW w:w="71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23,739.0</w:t>
            </w:r>
          </w:p>
        </w:tc>
        <w:tc>
          <w:tcPr>
            <w:tcW w:w="68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22,339.4</w:t>
            </w:r>
          </w:p>
        </w:tc>
        <w:tc>
          <w:tcPr>
            <w:tcW w:w="716" w:type="dxa"/>
            <w:tcBorders>
              <w:top w:val="nil"/>
              <w:left w:val="nil"/>
              <w:bottom w:val="nil"/>
              <w:right w:val="nil"/>
            </w:tcBorders>
            <w:tcMar>
              <w:left w:w="43" w:type="dxa"/>
              <w:right w:w="43" w:type="dxa"/>
            </w:tcMar>
            <w:vAlign w:val="center"/>
          </w:tcPr>
          <w:p w:rsidR="00DC04B1" w:rsidRDefault="00DC04B1" w:rsidP="00DC04B1">
            <w:pPr>
              <w:jc w:val="right"/>
              <w:rPr>
                <w:color w:val="000000"/>
                <w:sz w:val="14"/>
                <w:szCs w:val="14"/>
              </w:rPr>
            </w:pPr>
            <w:r>
              <w:rPr>
                <w:color w:val="000000"/>
                <w:sz w:val="14"/>
                <w:szCs w:val="14"/>
              </w:rPr>
              <w:t>19,843.0</w:t>
            </w:r>
          </w:p>
        </w:tc>
        <w:tc>
          <w:tcPr>
            <w:tcW w:w="720" w:type="dxa"/>
            <w:tcBorders>
              <w:top w:val="nil"/>
              <w:left w:val="nil"/>
              <w:bottom w:val="nil"/>
              <w:right w:val="nil"/>
            </w:tcBorders>
            <w:shd w:val="clear" w:color="auto" w:fill="auto"/>
            <w:tcMar>
              <w:left w:w="43" w:type="dxa"/>
              <w:right w:w="43" w:type="dxa"/>
            </w:tcMar>
            <w:vAlign w:val="center"/>
            <w:hideMark/>
          </w:tcPr>
          <w:p w:rsidR="00DC04B1" w:rsidRDefault="00DC04B1" w:rsidP="00DC04B1">
            <w:pPr>
              <w:jc w:val="center"/>
              <w:rPr>
                <w:color w:val="000000"/>
                <w:sz w:val="14"/>
                <w:szCs w:val="14"/>
              </w:rPr>
            </w:pPr>
            <w:r>
              <w:rPr>
                <w:color w:val="000000"/>
                <w:sz w:val="14"/>
                <w:szCs w:val="14"/>
              </w:rPr>
              <w:t>25,029.5</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24,584.7</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25,527.3</w:t>
            </w:r>
          </w:p>
        </w:tc>
        <w:tc>
          <w:tcPr>
            <w:tcW w:w="733"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27,610.7</w:t>
            </w:r>
          </w:p>
        </w:tc>
        <w:tc>
          <w:tcPr>
            <w:tcW w:w="754"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25,114.1</w:t>
            </w:r>
          </w:p>
        </w:tc>
      </w:tr>
      <w:tr w:rsidR="00DC04B1" w:rsidRPr="001A22C1" w:rsidTr="00DC04B1">
        <w:trPr>
          <w:trHeight w:val="288"/>
          <w:jc w:val="center"/>
        </w:trPr>
        <w:tc>
          <w:tcPr>
            <w:tcW w:w="2949" w:type="dxa"/>
            <w:tcBorders>
              <w:top w:val="nil"/>
              <w:left w:val="nil"/>
              <w:bottom w:val="nil"/>
              <w:right w:val="nil"/>
            </w:tcBorders>
            <w:shd w:val="clear" w:color="auto" w:fill="auto"/>
            <w:noWrap/>
            <w:vAlign w:val="center"/>
            <w:hideMark/>
          </w:tcPr>
          <w:p w:rsidR="00DC04B1" w:rsidRPr="0024736D" w:rsidRDefault="00DC04B1" w:rsidP="00DC04B1">
            <w:pPr>
              <w:rPr>
                <w:color w:val="000000"/>
                <w:sz w:val="14"/>
                <w:szCs w:val="14"/>
              </w:rPr>
            </w:pPr>
            <w:r w:rsidRPr="0024736D">
              <w:rPr>
                <w:color w:val="000000"/>
                <w:sz w:val="14"/>
                <w:szCs w:val="14"/>
              </w:rPr>
              <w:t>27.   Technology &amp; Communication</w:t>
            </w:r>
          </w:p>
        </w:tc>
        <w:tc>
          <w:tcPr>
            <w:tcW w:w="778" w:type="dxa"/>
            <w:tcBorders>
              <w:top w:val="nil"/>
              <w:left w:val="nil"/>
              <w:bottom w:val="nil"/>
              <w:right w:val="nil"/>
            </w:tcBorders>
            <w:shd w:val="clear" w:color="auto" w:fill="auto"/>
            <w:noWrap/>
            <w:tcMar>
              <w:left w:w="29" w:type="dxa"/>
              <w:right w:w="29" w:type="dxa"/>
            </w:tcMar>
            <w:vAlign w:val="center"/>
            <w:hideMark/>
          </w:tcPr>
          <w:p w:rsidR="00DC04B1" w:rsidRPr="0024736D" w:rsidRDefault="00DC04B1" w:rsidP="00DC04B1">
            <w:pPr>
              <w:jc w:val="right"/>
              <w:rPr>
                <w:color w:val="000000"/>
                <w:sz w:val="14"/>
                <w:szCs w:val="14"/>
              </w:rPr>
            </w:pPr>
            <w:r w:rsidRPr="0024736D">
              <w:rPr>
                <w:color w:val="000000"/>
                <w:sz w:val="14"/>
                <w:szCs w:val="14"/>
              </w:rPr>
              <w:t>32,254.9</w:t>
            </w:r>
          </w:p>
        </w:tc>
        <w:tc>
          <w:tcPr>
            <w:tcW w:w="71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27,873.9</w:t>
            </w:r>
          </w:p>
        </w:tc>
        <w:tc>
          <w:tcPr>
            <w:tcW w:w="68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27,876.8</w:t>
            </w:r>
          </w:p>
        </w:tc>
        <w:tc>
          <w:tcPr>
            <w:tcW w:w="716" w:type="dxa"/>
            <w:tcBorders>
              <w:top w:val="nil"/>
              <w:left w:val="nil"/>
              <w:bottom w:val="nil"/>
              <w:right w:val="nil"/>
            </w:tcBorders>
            <w:tcMar>
              <w:left w:w="43" w:type="dxa"/>
              <w:right w:w="43" w:type="dxa"/>
            </w:tcMar>
            <w:vAlign w:val="center"/>
          </w:tcPr>
          <w:p w:rsidR="00DC04B1" w:rsidRDefault="00DC04B1" w:rsidP="00DC04B1">
            <w:pPr>
              <w:jc w:val="right"/>
              <w:rPr>
                <w:color w:val="000000"/>
                <w:sz w:val="14"/>
                <w:szCs w:val="14"/>
              </w:rPr>
            </w:pPr>
            <w:r>
              <w:rPr>
                <w:color w:val="000000"/>
                <w:sz w:val="14"/>
                <w:szCs w:val="14"/>
              </w:rPr>
              <w:t>26,549.9</w:t>
            </w:r>
          </w:p>
        </w:tc>
        <w:tc>
          <w:tcPr>
            <w:tcW w:w="720" w:type="dxa"/>
            <w:tcBorders>
              <w:top w:val="nil"/>
              <w:left w:val="nil"/>
              <w:bottom w:val="nil"/>
              <w:right w:val="nil"/>
            </w:tcBorders>
            <w:shd w:val="clear" w:color="auto" w:fill="auto"/>
            <w:tcMar>
              <w:left w:w="43" w:type="dxa"/>
              <w:right w:w="43" w:type="dxa"/>
            </w:tcMar>
            <w:vAlign w:val="center"/>
            <w:hideMark/>
          </w:tcPr>
          <w:p w:rsidR="00DC04B1" w:rsidRDefault="00DC04B1" w:rsidP="00DC04B1">
            <w:pPr>
              <w:jc w:val="center"/>
              <w:rPr>
                <w:color w:val="000000"/>
                <w:sz w:val="14"/>
                <w:szCs w:val="14"/>
              </w:rPr>
            </w:pPr>
            <w:r>
              <w:rPr>
                <w:color w:val="000000"/>
                <w:sz w:val="14"/>
                <w:szCs w:val="14"/>
              </w:rPr>
              <w:t>28,845.9</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27,175.5</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27,699.7</w:t>
            </w:r>
          </w:p>
        </w:tc>
        <w:tc>
          <w:tcPr>
            <w:tcW w:w="733"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27,299.4</w:t>
            </w:r>
          </w:p>
        </w:tc>
        <w:tc>
          <w:tcPr>
            <w:tcW w:w="754"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23,430.8</w:t>
            </w:r>
          </w:p>
        </w:tc>
      </w:tr>
      <w:tr w:rsidR="00DC04B1" w:rsidRPr="001A22C1" w:rsidTr="00DC04B1">
        <w:trPr>
          <w:trHeight w:val="288"/>
          <w:jc w:val="center"/>
        </w:trPr>
        <w:tc>
          <w:tcPr>
            <w:tcW w:w="2949" w:type="dxa"/>
            <w:tcBorders>
              <w:top w:val="nil"/>
              <w:left w:val="nil"/>
              <w:bottom w:val="nil"/>
              <w:right w:val="nil"/>
            </w:tcBorders>
            <w:shd w:val="clear" w:color="auto" w:fill="auto"/>
            <w:noWrap/>
            <w:vAlign w:val="center"/>
            <w:hideMark/>
          </w:tcPr>
          <w:p w:rsidR="00DC04B1" w:rsidRPr="0024736D" w:rsidRDefault="00DC04B1" w:rsidP="00DC04B1">
            <w:pPr>
              <w:rPr>
                <w:color w:val="000000"/>
                <w:sz w:val="14"/>
                <w:szCs w:val="14"/>
              </w:rPr>
            </w:pPr>
            <w:r w:rsidRPr="0024736D">
              <w:rPr>
                <w:color w:val="000000"/>
                <w:sz w:val="14"/>
                <w:szCs w:val="14"/>
              </w:rPr>
              <w:t>28.   Textile Composite</w:t>
            </w:r>
          </w:p>
        </w:tc>
        <w:tc>
          <w:tcPr>
            <w:tcW w:w="778" w:type="dxa"/>
            <w:tcBorders>
              <w:top w:val="nil"/>
              <w:left w:val="nil"/>
              <w:bottom w:val="nil"/>
              <w:right w:val="nil"/>
            </w:tcBorders>
            <w:shd w:val="clear" w:color="auto" w:fill="auto"/>
            <w:noWrap/>
            <w:tcMar>
              <w:left w:w="29" w:type="dxa"/>
              <w:right w:w="29" w:type="dxa"/>
            </w:tcMar>
            <w:vAlign w:val="center"/>
            <w:hideMark/>
          </w:tcPr>
          <w:p w:rsidR="00DC04B1" w:rsidRPr="0024736D" w:rsidRDefault="00DC04B1" w:rsidP="00DC04B1">
            <w:pPr>
              <w:jc w:val="right"/>
              <w:rPr>
                <w:color w:val="000000"/>
                <w:sz w:val="14"/>
                <w:szCs w:val="14"/>
              </w:rPr>
            </w:pPr>
            <w:r w:rsidRPr="0024736D">
              <w:rPr>
                <w:color w:val="000000"/>
                <w:sz w:val="14"/>
                <w:szCs w:val="14"/>
              </w:rPr>
              <w:t>39,399.1</w:t>
            </w:r>
          </w:p>
        </w:tc>
        <w:tc>
          <w:tcPr>
            <w:tcW w:w="71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31,644.8</w:t>
            </w:r>
          </w:p>
        </w:tc>
        <w:tc>
          <w:tcPr>
            <w:tcW w:w="68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32,838.4</w:t>
            </w:r>
          </w:p>
        </w:tc>
        <w:tc>
          <w:tcPr>
            <w:tcW w:w="716" w:type="dxa"/>
            <w:tcBorders>
              <w:top w:val="nil"/>
              <w:left w:val="nil"/>
              <w:bottom w:val="nil"/>
              <w:right w:val="nil"/>
            </w:tcBorders>
            <w:tcMar>
              <w:left w:w="43" w:type="dxa"/>
              <w:right w:w="43" w:type="dxa"/>
            </w:tcMar>
            <w:vAlign w:val="center"/>
          </w:tcPr>
          <w:p w:rsidR="00DC04B1" w:rsidRDefault="00DC04B1" w:rsidP="00DC04B1">
            <w:pPr>
              <w:jc w:val="right"/>
              <w:rPr>
                <w:color w:val="000000"/>
                <w:sz w:val="14"/>
                <w:szCs w:val="14"/>
              </w:rPr>
            </w:pPr>
            <w:r>
              <w:rPr>
                <w:color w:val="000000"/>
                <w:sz w:val="14"/>
                <w:szCs w:val="14"/>
              </w:rPr>
              <w:t>34,108.8</w:t>
            </w:r>
          </w:p>
        </w:tc>
        <w:tc>
          <w:tcPr>
            <w:tcW w:w="720" w:type="dxa"/>
            <w:tcBorders>
              <w:top w:val="nil"/>
              <w:left w:val="nil"/>
              <w:bottom w:val="nil"/>
              <w:right w:val="nil"/>
            </w:tcBorders>
            <w:shd w:val="clear" w:color="auto" w:fill="auto"/>
            <w:tcMar>
              <w:left w:w="43" w:type="dxa"/>
              <w:right w:w="43" w:type="dxa"/>
            </w:tcMar>
            <w:vAlign w:val="center"/>
            <w:hideMark/>
          </w:tcPr>
          <w:p w:rsidR="00DC04B1" w:rsidRDefault="00DC04B1" w:rsidP="00DC04B1">
            <w:pPr>
              <w:jc w:val="center"/>
              <w:rPr>
                <w:color w:val="000000"/>
                <w:sz w:val="14"/>
                <w:szCs w:val="14"/>
              </w:rPr>
            </w:pPr>
            <w:r>
              <w:rPr>
                <w:color w:val="000000"/>
                <w:sz w:val="14"/>
                <w:szCs w:val="14"/>
              </w:rPr>
              <w:t>32,330.2</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32,399.7</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36,575.6</w:t>
            </w:r>
          </w:p>
        </w:tc>
        <w:tc>
          <w:tcPr>
            <w:tcW w:w="733"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37,703.9</w:t>
            </w:r>
          </w:p>
        </w:tc>
        <w:tc>
          <w:tcPr>
            <w:tcW w:w="754"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37,845.8</w:t>
            </w:r>
          </w:p>
        </w:tc>
      </w:tr>
      <w:tr w:rsidR="00DC04B1" w:rsidRPr="001A22C1" w:rsidTr="00DC04B1">
        <w:trPr>
          <w:trHeight w:val="288"/>
          <w:jc w:val="center"/>
        </w:trPr>
        <w:tc>
          <w:tcPr>
            <w:tcW w:w="2949" w:type="dxa"/>
            <w:tcBorders>
              <w:top w:val="nil"/>
              <w:left w:val="nil"/>
              <w:bottom w:val="nil"/>
              <w:right w:val="nil"/>
            </w:tcBorders>
            <w:shd w:val="clear" w:color="auto" w:fill="auto"/>
            <w:noWrap/>
            <w:vAlign w:val="center"/>
            <w:hideMark/>
          </w:tcPr>
          <w:p w:rsidR="00DC04B1" w:rsidRPr="0024736D" w:rsidRDefault="00DC04B1" w:rsidP="00DC04B1">
            <w:pPr>
              <w:rPr>
                <w:color w:val="000000"/>
                <w:sz w:val="14"/>
                <w:szCs w:val="14"/>
              </w:rPr>
            </w:pPr>
            <w:r w:rsidRPr="0024736D">
              <w:rPr>
                <w:color w:val="000000"/>
                <w:sz w:val="14"/>
                <w:szCs w:val="14"/>
              </w:rPr>
              <w:t>29.   Textile Spinning</w:t>
            </w:r>
          </w:p>
        </w:tc>
        <w:tc>
          <w:tcPr>
            <w:tcW w:w="778" w:type="dxa"/>
            <w:tcBorders>
              <w:top w:val="nil"/>
              <w:left w:val="nil"/>
              <w:bottom w:val="nil"/>
              <w:right w:val="nil"/>
            </w:tcBorders>
            <w:shd w:val="clear" w:color="auto" w:fill="auto"/>
            <w:noWrap/>
            <w:tcMar>
              <w:left w:w="29" w:type="dxa"/>
              <w:right w:w="29" w:type="dxa"/>
            </w:tcMar>
            <w:vAlign w:val="center"/>
            <w:hideMark/>
          </w:tcPr>
          <w:p w:rsidR="00DC04B1" w:rsidRPr="0024736D" w:rsidRDefault="00DC04B1" w:rsidP="00DC04B1">
            <w:pPr>
              <w:jc w:val="right"/>
              <w:rPr>
                <w:color w:val="000000"/>
                <w:sz w:val="14"/>
                <w:szCs w:val="14"/>
              </w:rPr>
            </w:pPr>
            <w:r w:rsidRPr="0024736D">
              <w:rPr>
                <w:color w:val="000000"/>
                <w:sz w:val="14"/>
                <w:szCs w:val="14"/>
              </w:rPr>
              <w:t>23,608.0</w:t>
            </w:r>
          </w:p>
        </w:tc>
        <w:tc>
          <w:tcPr>
            <w:tcW w:w="71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18,913.4</w:t>
            </w:r>
          </w:p>
        </w:tc>
        <w:tc>
          <w:tcPr>
            <w:tcW w:w="68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18,091.3</w:t>
            </w:r>
          </w:p>
        </w:tc>
        <w:tc>
          <w:tcPr>
            <w:tcW w:w="716" w:type="dxa"/>
            <w:tcBorders>
              <w:top w:val="nil"/>
              <w:left w:val="nil"/>
              <w:bottom w:val="nil"/>
              <w:right w:val="nil"/>
            </w:tcBorders>
            <w:tcMar>
              <w:left w:w="43" w:type="dxa"/>
              <w:right w:w="43" w:type="dxa"/>
            </w:tcMar>
            <w:vAlign w:val="center"/>
          </w:tcPr>
          <w:p w:rsidR="00DC04B1" w:rsidRDefault="00DC04B1" w:rsidP="00DC04B1">
            <w:pPr>
              <w:jc w:val="right"/>
              <w:rPr>
                <w:color w:val="000000"/>
                <w:sz w:val="14"/>
                <w:szCs w:val="14"/>
              </w:rPr>
            </w:pPr>
            <w:r>
              <w:rPr>
                <w:color w:val="000000"/>
                <w:sz w:val="14"/>
                <w:szCs w:val="14"/>
              </w:rPr>
              <w:t>17,762.0</w:t>
            </w:r>
          </w:p>
        </w:tc>
        <w:tc>
          <w:tcPr>
            <w:tcW w:w="720" w:type="dxa"/>
            <w:tcBorders>
              <w:top w:val="nil"/>
              <w:left w:val="nil"/>
              <w:bottom w:val="nil"/>
              <w:right w:val="nil"/>
            </w:tcBorders>
            <w:shd w:val="clear" w:color="auto" w:fill="auto"/>
            <w:tcMar>
              <w:left w:w="43" w:type="dxa"/>
              <w:right w:w="43" w:type="dxa"/>
            </w:tcMar>
            <w:vAlign w:val="center"/>
            <w:hideMark/>
          </w:tcPr>
          <w:p w:rsidR="00DC04B1" w:rsidRDefault="00DC04B1" w:rsidP="00DC04B1">
            <w:pPr>
              <w:jc w:val="center"/>
              <w:rPr>
                <w:color w:val="000000"/>
                <w:sz w:val="14"/>
                <w:szCs w:val="14"/>
              </w:rPr>
            </w:pPr>
            <w:r>
              <w:rPr>
                <w:color w:val="000000"/>
                <w:sz w:val="14"/>
                <w:szCs w:val="14"/>
              </w:rPr>
              <w:t>18,345.5</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18,262.7</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18,213.8</w:t>
            </w:r>
          </w:p>
        </w:tc>
        <w:tc>
          <w:tcPr>
            <w:tcW w:w="733"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19,357.7</w:t>
            </w:r>
          </w:p>
        </w:tc>
        <w:tc>
          <w:tcPr>
            <w:tcW w:w="754"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18,403.8</w:t>
            </w:r>
          </w:p>
        </w:tc>
      </w:tr>
      <w:tr w:rsidR="00DC04B1" w:rsidRPr="001A22C1" w:rsidTr="00DC04B1">
        <w:trPr>
          <w:trHeight w:val="288"/>
          <w:jc w:val="center"/>
        </w:trPr>
        <w:tc>
          <w:tcPr>
            <w:tcW w:w="2949" w:type="dxa"/>
            <w:tcBorders>
              <w:top w:val="nil"/>
              <w:left w:val="nil"/>
              <w:bottom w:val="nil"/>
              <w:right w:val="nil"/>
            </w:tcBorders>
            <w:shd w:val="clear" w:color="auto" w:fill="auto"/>
            <w:noWrap/>
            <w:vAlign w:val="center"/>
            <w:hideMark/>
          </w:tcPr>
          <w:p w:rsidR="00DC04B1" w:rsidRPr="0024736D" w:rsidRDefault="00DC04B1" w:rsidP="00DC04B1">
            <w:pPr>
              <w:rPr>
                <w:color w:val="000000"/>
                <w:sz w:val="14"/>
                <w:szCs w:val="14"/>
              </w:rPr>
            </w:pPr>
            <w:r w:rsidRPr="0024736D">
              <w:rPr>
                <w:color w:val="000000"/>
                <w:sz w:val="14"/>
                <w:szCs w:val="14"/>
              </w:rPr>
              <w:t>30.   Textile Weaving</w:t>
            </w:r>
          </w:p>
        </w:tc>
        <w:tc>
          <w:tcPr>
            <w:tcW w:w="778" w:type="dxa"/>
            <w:tcBorders>
              <w:top w:val="nil"/>
              <w:left w:val="nil"/>
              <w:bottom w:val="nil"/>
              <w:right w:val="nil"/>
            </w:tcBorders>
            <w:shd w:val="clear" w:color="auto" w:fill="auto"/>
            <w:noWrap/>
            <w:tcMar>
              <w:left w:w="29" w:type="dxa"/>
              <w:right w:w="29" w:type="dxa"/>
            </w:tcMar>
            <w:vAlign w:val="center"/>
            <w:hideMark/>
          </w:tcPr>
          <w:p w:rsidR="00DC04B1" w:rsidRPr="0024736D" w:rsidRDefault="00DC04B1" w:rsidP="00DC04B1">
            <w:pPr>
              <w:jc w:val="right"/>
              <w:rPr>
                <w:color w:val="000000"/>
                <w:sz w:val="14"/>
                <w:szCs w:val="14"/>
              </w:rPr>
            </w:pPr>
            <w:r w:rsidRPr="0024736D">
              <w:rPr>
                <w:color w:val="000000"/>
                <w:sz w:val="14"/>
                <w:szCs w:val="14"/>
              </w:rPr>
              <w:t>46,057.6</w:t>
            </w:r>
          </w:p>
        </w:tc>
        <w:tc>
          <w:tcPr>
            <w:tcW w:w="71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25,478.3</w:t>
            </w:r>
          </w:p>
        </w:tc>
        <w:tc>
          <w:tcPr>
            <w:tcW w:w="68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28,153.8</w:t>
            </w:r>
          </w:p>
        </w:tc>
        <w:tc>
          <w:tcPr>
            <w:tcW w:w="716" w:type="dxa"/>
            <w:tcBorders>
              <w:top w:val="nil"/>
              <w:left w:val="nil"/>
              <w:bottom w:val="nil"/>
              <w:right w:val="nil"/>
            </w:tcBorders>
            <w:tcMar>
              <w:left w:w="43" w:type="dxa"/>
              <w:right w:w="43" w:type="dxa"/>
            </w:tcMar>
            <w:vAlign w:val="center"/>
          </w:tcPr>
          <w:p w:rsidR="00DC04B1" w:rsidRDefault="00DC04B1" w:rsidP="00DC04B1">
            <w:pPr>
              <w:jc w:val="right"/>
              <w:rPr>
                <w:color w:val="000000"/>
                <w:sz w:val="14"/>
                <w:szCs w:val="14"/>
              </w:rPr>
            </w:pPr>
            <w:r>
              <w:rPr>
                <w:color w:val="000000"/>
                <w:sz w:val="14"/>
                <w:szCs w:val="14"/>
              </w:rPr>
              <w:t>29,931.6</w:t>
            </w:r>
          </w:p>
        </w:tc>
        <w:tc>
          <w:tcPr>
            <w:tcW w:w="720" w:type="dxa"/>
            <w:tcBorders>
              <w:top w:val="nil"/>
              <w:left w:val="nil"/>
              <w:bottom w:val="nil"/>
              <w:right w:val="nil"/>
            </w:tcBorders>
            <w:shd w:val="clear" w:color="auto" w:fill="auto"/>
            <w:tcMar>
              <w:left w:w="43" w:type="dxa"/>
              <w:right w:w="43" w:type="dxa"/>
            </w:tcMar>
            <w:vAlign w:val="center"/>
            <w:hideMark/>
          </w:tcPr>
          <w:p w:rsidR="00DC04B1" w:rsidRDefault="00DC04B1" w:rsidP="00DC04B1">
            <w:pPr>
              <w:jc w:val="center"/>
              <w:rPr>
                <w:color w:val="000000"/>
                <w:sz w:val="14"/>
                <w:szCs w:val="14"/>
              </w:rPr>
            </w:pPr>
            <w:r>
              <w:rPr>
                <w:color w:val="000000"/>
                <w:sz w:val="14"/>
                <w:szCs w:val="14"/>
              </w:rPr>
              <w:t>29,640.5</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27,706.6</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2,835.6</w:t>
            </w:r>
          </w:p>
        </w:tc>
        <w:tc>
          <w:tcPr>
            <w:tcW w:w="733"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2,827.2</w:t>
            </w:r>
          </w:p>
        </w:tc>
        <w:tc>
          <w:tcPr>
            <w:tcW w:w="754"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2,672.6</w:t>
            </w:r>
          </w:p>
        </w:tc>
      </w:tr>
      <w:tr w:rsidR="00DC04B1" w:rsidRPr="001A22C1" w:rsidTr="00DC04B1">
        <w:trPr>
          <w:trHeight w:val="288"/>
          <w:jc w:val="center"/>
        </w:trPr>
        <w:tc>
          <w:tcPr>
            <w:tcW w:w="2949" w:type="dxa"/>
            <w:tcBorders>
              <w:top w:val="nil"/>
              <w:left w:val="nil"/>
              <w:bottom w:val="nil"/>
              <w:right w:val="nil"/>
            </w:tcBorders>
            <w:shd w:val="clear" w:color="auto" w:fill="auto"/>
            <w:noWrap/>
            <w:vAlign w:val="center"/>
            <w:hideMark/>
          </w:tcPr>
          <w:p w:rsidR="00DC04B1" w:rsidRPr="0024736D" w:rsidRDefault="00DC04B1" w:rsidP="00DC04B1">
            <w:pPr>
              <w:rPr>
                <w:color w:val="000000"/>
                <w:sz w:val="14"/>
                <w:szCs w:val="14"/>
              </w:rPr>
            </w:pPr>
            <w:r w:rsidRPr="0024736D">
              <w:rPr>
                <w:color w:val="000000"/>
                <w:sz w:val="14"/>
                <w:szCs w:val="14"/>
              </w:rPr>
              <w:t>31.   Tobacco</w:t>
            </w:r>
          </w:p>
        </w:tc>
        <w:tc>
          <w:tcPr>
            <w:tcW w:w="778" w:type="dxa"/>
            <w:tcBorders>
              <w:top w:val="nil"/>
              <w:left w:val="nil"/>
              <w:bottom w:val="nil"/>
              <w:right w:val="nil"/>
            </w:tcBorders>
            <w:shd w:val="clear" w:color="auto" w:fill="auto"/>
            <w:noWrap/>
            <w:tcMar>
              <w:left w:w="29" w:type="dxa"/>
              <w:right w:w="29" w:type="dxa"/>
            </w:tcMar>
            <w:vAlign w:val="center"/>
            <w:hideMark/>
          </w:tcPr>
          <w:p w:rsidR="00DC04B1" w:rsidRPr="0024736D" w:rsidRDefault="00DC04B1" w:rsidP="00DC04B1">
            <w:pPr>
              <w:jc w:val="right"/>
              <w:rPr>
                <w:color w:val="000000"/>
                <w:sz w:val="14"/>
                <w:szCs w:val="14"/>
              </w:rPr>
            </w:pPr>
            <w:r w:rsidRPr="0024736D">
              <w:rPr>
                <w:color w:val="000000"/>
                <w:sz w:val="14"/>
                <w:szCs w:val="14"/>
              </w:rPr>
              <w:t>145,159.7</w:t>
            </w:r>
          </w:p>
        </w:tc>
        <w:tc>
          <w:tcPr>
            <w:tcW w:w="71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177,078.7</w:t>
            </w:r>
          </w:p>
        </w:tc>
        <w:tc>
          <w:tcPr>
            <w:tcW w:w="68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156,040.1</w:t>
            </w:r>
          </w:p>
        </w:tc>
        <w:tc>
          <w:tcPr>
            <w:tcW w:w="716" w:type="dxa"/>
            <w:tcBorders>
              <w:top w:val="nil"/>
              <w:left w:val="nil"/>
              <w:bottom w:val="nil"/>
              <w:right w:val="nil"/>
            </w:tcBorders>
            <w:tcMar>
              <w:left w:w="43" w:type="dxa"/>
              <w:right w:w="43" w:type="dxa"/>
            </w:tcMar>
            <w:vAlign w:val="center"/>
          </w:tcPr>
          <w:p w:rsidR="00DC04B1" w:rsidRDefault="00DC04B1" w:rsidP="00DC04B1">
            <w:pPr>
              <w:jc w:val="right"/>
              <w:rPr>
                <w:color w:val="000000"/>
                <w:sz w:val="14"/>
                <w:szCs w:val="14"/>
              </w:rPr>
            </w:pPr>
            <w:r>
              <w:rPr>
                <w:color w:val="000000"/>
                <w:sz w:val="14"/>
                <w:szCs w:val="14"/>
              </w:rPr>
              <w:t>177,831.9</w:t>
            </w:r>
          </w:p>
        </w:tc>
        <w:tc>
          <w:tcPr>
            <w:tcW w:w="720" w:type="dxa"/>
            <w:tcBorders>
              <w:top w:val="nil"/>
              <w:left w:val="nil"/>
              <w:bottom w:val="nil"/>
              <w:right w:val="nil"/>
            </w:tcBorders>
            <w:shd w:val="clear" w:color="auto" w:fill="auto"/>
            <w:tcMar>
              <w:left w:w="43" w:type="dxa"/>
              <w:right w:w="43" w:type="dxa"/>
            </w:tcMar>
            <w:vAlign w:val="center"/>
            <w:hideMark/>
          </w:tcPr>
          <w:p w:rsidR="00DC04B1" w:rsidRDefault="00DC04B1" w:rsidP="00DC04B1">
            <w:pPr>
              <w:jc w:val="center"/>
              <w:rPr>
                <w:color w:val="000000"/>
                <w:sz w:val="14"/>
                <w:szCs w:val="14"/>
              </w:rPr>
            </w:pPr>
            <w:r>
              <w:rPr>
                <w:color w:val="000000"/>
                <w:sz w:val="14"/>
                <w:szCs w:val="14"/>
              </w:rPr>
              <w:t>201,159.2</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205,884.8</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198,461.7</w:t>
            </w:r>
          </w:p>
        </w:tc>
        <w:tc>
          <w:tcPr>
            <w:tcW w:w="733"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190,760.7</w:t>
            </w:r>
          </w:p>
        </w:tc>
        <w:tc>
          <w:tcPr>
            <w:tcW w:w="754"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225,987.7</w:t>
            </w:r>
          </w:p>
        </w:tc>
      </w:tr>
      <w:tr w:rsidR="00DC04B1" w:rsidRPr="001A22C1" w:rsidTr="00DC04B1">
        <w:trPr>
          <w:trHeight w:val="288"/>
          <w:jc w:val="center"/>
        </w:trPr>
        <w:tc>
          <w:tcPr>
            <w:tcW w:w="2949" w:type="dxa"/>
            <w:tcBorders>
              <w:top w:val="nil"/>
              <w:left w:val="nil"/>
              <w:bottom w:val="nil"/>
              <w:right w:val="nil"/>
            </w:tcBorders>
            <w:shd w:val="clear" w:color="auto" w:fill="auto"/>
            <w:noWrap/>
            <w:vAlign w:val="center"/>
            <w:hideMark/>
          </w:tcPr>
          <w:p w:rsidR="00DC04B1" w:rsidRPr="0024736D" w:rsidRDefault="00DC04B1" w:rsidP="00DC04B1">
            <w:pPr>
              <w:rPr>
                <w:color w:val="000000"/>
                <w:sz w:val="14"/>
                <w:szCs w:val="14"/>
              </w:rPr>
            </w:pPr>
            <w:r w:rsidRPr="0024736D">
              <w:rPr>
                <w:color w:val="000000"/>
                <w:sz w:val="14"/>
                <w:szCs w:val="14"/>
              </w:rPr>
              <w:t>32.   Transport</w:t>
            </w:r>
          </w:p>
        </w:tc>
        <w:tc>
          <w:tcPr>
            <w:tcW w:w="778" w:type="dxa"/>
            <w:tcBorders>
              <w:top w:val="nil"/>
              <w:left w:val="nil"/>
              <w:bottom w:val="nil"/>
              <w:right w:val="nil"/>
            </w:tcBorders>
            <w:shd w:val="clear" w:color="auto" w:fill="auto"/>
            <w:noWrap/>
            <w:tcMar>
              <w:left w:w="29" w:type="dxa"/>
              <w:right w:w="29" w:type="dxa"/>
            </w:tcMar>
            <w:vAlign w:val="center"/>
            <w:hideMark/>
          </w:tcPr>
          <w:p w:rsidR="00DC04B1" w:rsidRPr="0024736D" w:rsidRDefault="00DC04B1" w:rsidP="00DC04B1">
            <w:pPr>
              <w:jc w:val="right"/>
              <w:rPr>
                <w:color w:val="000000"/>
                <w:sz w:val="14"/>
                <w:szCs w:val="14"/>
              </w:rPr>
            </w:pPr>
            <w:r w:rsidRPr="0024736D">
              <w:rPr>
                <w:color w:val="000000"/>
                <w:sz w:val="14"/>
                <w:szCs w:val="14"/>
              </w:rPr>
              <w:t>83,615.6</w:t>
            </w:r>
          </w:p>
        </w:tc>
        <w:tc>
          <w:tcPr>
            <w:tcW w:w="71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50,848.0</w:t>
            </w:r>
          </w:p>
        </w:tc>
        <w:tc>
          <w:tcPr>
            <w:tcW w:w="688" w:type="dxa"/>
            <w:tcBorders>
              <w:top w:val="nil"/>
              <w:left w:val="nil"/>
              <w:bottom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70,146.9</w:t>
            </w:r>
          </w:p>
        </w:tc>
        <w:tc>
          <w:tcPr>
            <w:tcW w:w="716" w:type="dxa"/>
            <w:tcBorders>
              <w:top w:val="nil"/>
              <w:left w:val="nil"/>
              <w:bottom w:val="nil"/>
              <w:right w:val="nil"/>
            </w:tcBorders>
            <w:tcMar>
              <w:left w:w="43" w:type="dxa"/>
              <w:right w:w="43" w:type="dxa"/>
            </w:tcMar>
            <w:vAlign w:val="center"/>
          </w:tcPr>
          <w:p w:rsidR="00DC04B1" w:rsidRDefault="00DC04B1" w:rsidP="00DC04B1">
            <w:pPr>
              <w:jc w:val="right"/>
              <w:rPr>
                <w:color w:val="000000"/>
                <w:sz w:val="14"/>
                <w:szCs w:val="14"/>
              </w:rPr>
            </w:pPr>
            <w:r>
              <w:rPr>
                <w:color w:val="000000"/>
                <w:sz w:val="14"/>
                <w:szCs w:val="14"/>
              </w:rPr>
              <w:t>67,314.3</w:t>
            </w:r>
          </w:p>
        </w:tc>
        <w:tc>
          <w:tcPr>
            <w:tcW w:w="720" w:type="dxa"/>
            <w:tcBorders>
              <w:top w:val="nil"/>
              <w:left w:val="nil"/>
              <w:bottom w:val="nil"/>
              <w:right w:val="nil"/>
            </w:tcBorders>
            <w:shd w:val="clear" w:color="auto" w:fill="auto"/>
            <w:tcMar>
              <w:left w:w="43" w:type="dxa"/>
              <w:right w:w="43" w:type="dxa"/>
            </w:tcMar>
            <w:vAlign w:val="center"/>
            <w:hideMark/>
          </w:tcPr>
          <w:p w:rsidR="00DC04B1" w:rsidRDefault="00DC04B1" w:rsidP="00DC04B1">
            <w:pPr>
              <w:jc w:val="center"/>
              <w:rPr>
                <w:color w:val="000000"/>
                <w:sz w:val="14"/>
                <w:szCs w:val="14"/>
              </w:rPr>
            </w:pPr>
            <w:r>
              <w:rPr>
                <w:color w:val="000000"/>
                <w:sz w:val="14"/>
                <w:szCs w:val="14"/>
              </w:rPr>
              <w:t>59,055.5</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56,234.8</w:t>
            </w:r>
          </w:p>
        </w:tc>
        <w:tc>
          <w:tcPr>
            <w:tcW w:w="720"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54,717.5</w:t>
            </w:r>
          </w:p>
        </w:tc>
        <w:tc>
          <w:tcPr>
            <w:tcW w:w="733"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53,015.8</w:t>
            </w:r>
          </w:p>
        </w:tc>
        <w:tc>
          <w:tcPr>
            <w:tcW w:w="754" w:type="dxa"/>
            <w:tcBorders>
              <w:top w:val="nil"/>
              <w:left w:val="nil"/>
              <w:bottom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48,420.2</w:t>
            </w:r>
          </w:p>
        </w:tc>
      </w:tr>
      <w:tr w:rsidR="00DC04B1" w:rsidRPr="001A22C1" w:rsidTr="00DC04B1">
        <w:trPr>
          <w:trHeight w:val="288"/>
          <w:jc w:val="center"/>
        </w:trPr>
        <w:tc>
          <w:tcPr>
            <w:tcW w:w="2949" w:type="dxa"/>
            <w:tcBorders>
              <w:top w:val="nil"/>
              <w:left w:val="nil"/>
              <w:right w:val="nil"/>
            </w:tcBorders>
            <w:shd w:val="clear" w:color="auto" w:fill="auto"/>
            <w:noWrap/>
            <w:vAlign w:val="center"/>
            <w:hideMark/>
          </w:tcPr>
          <w:p w:rsidR="00DC04B1" w:rsidRPr="0024736D" w:rsidRDefault="00DC04B1" w:rsidP="00DC04B1">
            <w:pPr>
              <w:rPr>
                <w:color w:val="000000"/>
                <w:sz w:val="14"/>
                <w:szCs w:val="14"/>
              </w:rPr>
            </w:pPr>
            <w:r w:rsidRPr="0024736D">
              <w:rPr>
                <w:color w:val="000000"/>
                <w:sz w:val="14"/>
                <w:szCs w:val="14"/>
              </w:rPr>
              <w:t>33.   Vanaspati &amp; Allied Industries</w:t>
            </w:r>
          </w:p>
        </w:tc>
        <w:tc>
          <w:tcPr>
            <w:tcW w:w="778" w:type="dxa"/>
            <w:tcBorders>
              <w:top w:val="nil"/>
              <w:left w:val="nil"/>
              <w:right w:val="nil"/>
            </w:tcBorders>
            <w:shd w:val="clear" w:color="auto" w:fill="auto"/>
            <w:noWrap/>
            <w:tcMar>
              <w:left w:w="29" w:type="dxa"/>
              <w:right w:w="29" w:type="dxa"/>
            </w:tcMar>
            <w:vAlign w:val="center"/>
            <w:hideMark/>
          </w:tcPr>
          <w:p w:rsidR="00DC04B1" w:rsidRPr="0024736D" w:rsidRDefault="00DC04B1" w:rsidP="00DC04B1">
            <w:pPr>
              <w:jc w:val="right"/>
              <w:rPr>
                <w:color w:val="000000"/>
                <w:sz w:val="14"/>
                <w:szCs w:val="14"/>
              </w:rPr>
            </w:pPr>
            <w:r w:rsidRPr="0024736D">
              <w:rPr>
                <w:color w:val="000000"/>
                <w:sz w:val="14"/>
                <w:szCs w:val="14"/>
              </w:rPr>
              <w:t>153,370.8</w:t>
            </w:r>
          </w:p>
        </w:tc>
        <w:tc>
          <w:tcPr>
            <w:tcW w:w="718" w:type="dxa"/>
            <w:tcBorders>
              <w:top w:val="nil"/>
              <w:left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529,546.5</w:t>
            </w:r>
          </w:p>
        </w:tc>
        <w:tc>
          <w:tcPr>
            <w:tcW w:w="688" w:type="dxa"/>
            <w:tcBorders>
              <w:top w:val="nil"/>
              <w:left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105,733.0</w:t>
            </w:r>
          </w:p>
        </w:tc>
        <w:tc>
          <w:tcPr>
            <w:tcW w:w="716" w:type="dxa"/>
            <w:tcBorders>
              <w:top w:val="nil"/>
              <w:left w:val="nil"/>
              <w:right w:val="nil"/>
            </w:tcBorders>
            <w:tcMar>
              <w:left w:w="43" w:type="dxa"/>
              <w:right w:w="43" w:type="dxa"/>
            </w:tcMar>
            <w:vAlign w:val="center"/>
          </w:tcPr>
          <w:p w:rsidR="00DC04B1" w:rsidRDefault="00DC04B1" w:rsidP="00DC04B1">
            <w:pPr>
              <w:jc w:val="right"/>
              <w:rPr>
                <w:color w:val="000000"/>
                <w:sz w:val="14"/>
                <w:szCs w:val="14"/>
              </w:rPr>
            </w:pPr>
            <w:r>
              <w:rPr>
                <w:color w:val="000000"/>
                <w:sz w:val="14"/>
                <w:szCs w:val="14"/>
              </w:rPr>
              <w:t>103,660.2</w:t>
            </w:r>
          </w:p>
        </w:tc>
        <w:tc>
          <w:tcPr>
            <w:tcW w:w="720" w:type="dxa"/>
            <w:tcBorders>
              <w:top w:val="nil"/>
              <w:left w:val="nil"/>
              <w:right w:val="nil"/>
            </w:tcBorders>
            <w:shd w:val="clear" w:color="auto" w:fill="auto"/>
            <w:tcMar>
              <w:left w:w="43" w:type="dxa"/>
              <w:right w:w="43" w:type="dxa"/>
            </w:tcMar>
            <w:vAlign w:val="center"/>
            <w:hideMark/>
          </w:tcPr>
          <w:p w:rsidR="00DC04B1" w:rsidRDefault="00DC04B1" w:rsidP="00DC04B1">
            <w:pPr>
              <w:jc w:val="center"/>
              <w:rPr>
                <w:color w:val="000000"/>
                <w:sz w:val="14"/>
                <w:szCs w:val="14"/>
              </w:rPr>
            </w:pPr>
            <w:r>
              <w:rPr>
                <w:color w:val="000000"/>
                <w:sz w:val="14"/>
                <w:szCs w:val="14"/>
              </w:rPr>
              <w:t>712,793.0</w:t>
            </w:r>
          </w:p>
        </w:tc>
        <w:tc>
          <w:tcPr>
            <w:tcW w:w="720" w:type="dxa"/>
            <w:tcBorders>
              <w:top w:val="nil"/>
              <w:left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541,685.2</w:t>
            </w:r>
          </w:p>
        </w:tc>
        <w:tc>
          <w:tcPr>
            <w:tcW w:w="720" w:type="dxa"/>
            <w:tcBorders>
              <w:top w:val="nil"/>
              <w:left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558,018.6</w:t>
            </w:r>
          </w:p>
        </w:tc>
        <w:tc>
          <w:tcPr>
            <w:tcW w:w="733" w:type="dxa"/>
            <w:tcBorders>
              <w:top w:val="nil"/>
              <w:left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512,827.3</w:t>
            </w:r>
          </w:p>
        </w:tc>
        <w:tc>
          <w:tcPr>
            <w:tcW w:w="754" w:type="dxa"/>
            <w:tcBorders>
              <w:top w:val="nil"/>
              <w:left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451,788.6</w:t>
            </w:r>
          </w:p>
        </w:tc>
      </w:tr>
      <w:tr w:rsidR="00DC04B1" w:rsidRPr="001A22C1" w:rsidTr="00DC04B1">
        <w:trPr>
          <w:trHeight w:val="288"/>
          <w:jc w:val="center"/>
        </w:trPr>
        <w:tc>
          <w:tcPr>
            <w:tcW w:w="2949" w:type="dxa"/>
            <w:tcBorders>
              <w:top w:val="nil"/>
              <w:left w:val="nil"/>
              <w:right w:val="nil"/>
            </w:tcBorders>
            <w:shd w:val="clear" w:color="auto" w:fill="auto"/>
            <w:noWrap/>
            <w:vAlign w:val="center"/>
            <w:hideMark/>
          </w:tcPr>
          <w:p w:rsidR="00DC04B1" w:rsidRPr="0024736D" w:rsidRDefault="00DC04B1" w:rsidP="00DC04B1">
            <w:pPr>
              <w:rPr>
                <w:color w:val="000000"/>
                <w:sz w:val="14"/>
                <w:szCs w:val="14"/>
              </w:rPr>
            </w:pPr>
            <w:r w:rsidRPr="0024736D">
              <w:rPr>
                <w:color w:val="000000"/>
                <w:sz w:val="14"/>
                <w:szCs w:val="14"/>
              </w:rPr>
              <w:t>34.   Woolen</w:t>
            </w:r>
          </w:p>
        </w:tc>
        <w:tc>
          <w:tcPr>
            <w:tcW w:w="778" w:type="dxa"/>
            <w:tcBorders>
              <w:top w:val="nil"/>
              <w:left w:val="nil"/>
              <w:right w:val="nil"/>
            </w:tcBorders>
            <w:shd w:val="clear" w:color="auto" w:fill="auto"/>
            <w:noWrap/>
            <w:tcMar>
              <w:left w:w="29" w:type="dxa"/>
              <w:right w:w="29" w:type="dxa"/>
            </w:tcMar>
            <w:vAlign w:val="center"/>
            <w:hideMark/>
          </w:tcPr>
          <w:p w:rsidR="00DC04B1" w:rsidRPr="0024736D" w:rsidRDefault="00DC04B1" w:rsidP="00DC04B1">
            <w:pPr>
              <w:jc w:val="right"/>
              <w:rPr>
                <w:color w:val="000000"/>
                <w:sz w:val="14"/>
                <w:szCs w:val="14"/>
              </w:rPr>
            </w:pPr>
            <w:r w:rsidRPr="0024736D">
              <w:rPr>
                <w:color w:val="000000"/>
                <w:sz w:val="14"/>
                <w:szCs w:val="14"/>
              </w:rPr>
              <w:t>33,948.3</w:t>
            </w:r>
          </w:p>
        </w:tc>
        <w:tc>
          <w:tcPr>
            <w:tcW w:w="718" w:type="dxa"/>
            <w:tcBorders>
              <w:top w:val="nil"/>
              <w:left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25,287.8</w:t>
            </w:r>
          </w:p>
        </w:tc>
        <w:tc>
          <w:tcPr>
            <w:tcW w:w="688" w:type="dxa"/>
            <w:tcBorders>
              <w:top w:val="nil"/>
              <w:left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26,788.9</w:t>
            </w:r>
          </w:p>
        </w:tc>
        <w:tc>
          <w:tcPr>
            <w:tcW w:w="716" w:type="dxa"/>
            <w:tcBorders>
              <w:top w:val="nil"/>
              <w:left w:val="nil"/>
              <w:right w:val="nil"/>
            </w:tcBorders>
            <w:tcMar>
              <w:left w:w="43" w:type="dxa"/>
              <w:right w:w="43" w:type="dxa"/>
            </w:tcMar>
            <w:vAlign w:val="center"/>
          </w:tcPr>
          <w:p w:rsidR="00DC04B1" w:rsidRDefault="00DC04B1" w:rsidP="00DC04B1">
            <w:pPr>
              <w:jc w:val="right"/>
              <w:rPr>
                <w:color w:val="000000"/>
                <w:sz w:val="14"/>
                <w:szCs w:val="14"/>
              </w:rPr>
            </w:pPr>
            <w:r>
              <w:rPr>
                <w:color w:val="000000"/>
                <w:sz w:val="14"/>
                <w:szCs w:val="14"/>
              </w:rPr>
              <w:t>27,712.7</w:t>
            </w:r>
          </w:p>
        </w:tc>
        <w:tc>
          <w:tcPr>
            <w:tcW w:w="720" w:type="dxa"/>
            <w:tcBorders>
              <w:top w:val="nil"/>
              <w:left w:val="nil"/>
              <w:right w:val="nil"/>
            </w:tcBorders>
            <w:shd w:val="clear" w:color="auto" w:fill="auto"/>
            <w:tcMar>
              <w:left w:w="43" w:type="dxa"/>
              <w:right w:w="43" w:type="dxa"/>
            </w:tcMar>
            <w:vAlign w:val="center"/>
            <w:hideMark/>
          </w:tcPr>
          <w:p w:rsidR="00DC04B1" w:rsidRDefault="00DC04B1" w:rsidP="00DC04B1">
            <w:pPr>
              <w:jc w:val="center"/>
              <w:rPr>
                <w:color w:val="000000"/>
                <w:sz w:val="14"/>
                <w:szCs w:val="14"/>
              </w:rPr>
            </w:pPr>
            <w:r>
              <w:rPr>
                <w:color w:val="000000"/>
                <w:sz w:val="14"/>
                <w:szCs w:val="14"/>
              </w:rPr>
              <w:t>26,327.0</w:t>
            </w:r>
          </w:p>
        </w:tc>
        <w:tc>
          <w:tcPr>
            <w:tcW w:w="720" w:type="dxa"/>
            <w:tcBorders>
              <w:top w:val="nil"/>
              <w:left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24,031.4</w:t>
            </w:r>
          </w:p>
        </w:tc>
        <w:tc>
          <w:tcPr>
            <w:tcW w:w="720" w:type="dxa"/>
            <w:tcBorders>
              <w:top w:val="nil"/>
              <w:left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23,786.6</w:t>
            </w:r>
          </w:p>
        </w:tc>
        <w:tc>
          <w:tcPr>
            <w:tcW w:w="733" w:type="dxa"/>
            <w:tcBorders>
              <w:top w:val="nil"/>
              <w:left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24,330.6</w:t>
            </w:r>
          </w:p>
        </w:tc>
        <w:tc>
          <w:tcPr>
            <w:tcW w:w="754" w:type="dxa"/>
            <w:tcBorders>
              <w:top w:val="nil"/>
              <w:left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24,430.0</w:t>
            </w:r>
          </w:p>
        </w:tc>
      </w:tr>
      <w:tr w:rsidR="00DC04B1" w:rsidRPr="001A22C1" w:rsidTr="00DC04B1">
        <w:trPr>
          <w:trHeight w:val="288"/>
          <w:jc w:val="center"/>
        </w:trPr>
        <w:tc>
          <w:tcPr>
            <w:tcW w:w="2949" w:type="dxa"/>
            <w:tcBorders>
              <w:top w:val="nil"/>
              <w:left w:val="nil"/>
              <w:right w:val="nil"/>
            </w:tcBorders>
            <w:shd w:val="clear" w:color="auto" w:fill="auto"/>
            <w:noWrap/>
            <w:vAlign w:val="center"/>
            <w:hideMark/>
          </w:tcPr>
          <w:p w:rsidR="00DC04B1" w:rsidRPr="0024736D" w:rsidRDefault="00DC04B1" w:rsidP="00DC04B1">
            <w:pPr>
              <w:rPr>
                <w:color w:val="000000"/>
                <w:sz w:val="14"/>
                <w:szCs w:val="14"/>
              </w:rPr>
            </w:pPr>
            <w:r w:rsidRPr="0024736D">
              <w:rPr>
                <w:color w:val="000000"/>
                <w:sz w:val="14"/>
                <w:szCs w:val="14"/>
              </w:rPr>
              <w:t>35.  Real Estate Investment Trust</w:t>
            </w:r>
          </w:p>
        </w:tc>
        <w:tc>
          <w:tcPr>
            <w:tcW w:w="778" w:type="dxa"/>
            <w:tcBorders>
              <w:top w:val="nil"/>
              <w:left w:val="nil"/>
              <w:right w:val="nil"/>
            </w:tcBorders>
            <w:shd w:val="clear" w:color="auto" w:fill="auto"/>
            <w:noWrap/>
            <w:tcMar>
              <w:left w:w="29" w:type="dxa"/>
              <w:right w:w="29" w:type="dxa"/>
            </w:tcMar>
            <w:vAlign w:val="center"/>
            <w:hideMark/>
          </w:tcPr>
          <w:p w:rsidR="00DC04B1" w:rsidRPr="0024736D" w:rsidRDefault="00DC04B1" w:rsidP="00DC04B1">
            <w:pPr>
              <w:jc w:val="right"/>
              <w:rPr>
                <w:color w:val="000000"/>
                <w:sz w:val="14"/>
                <w:szCs w:val="14"/>
              </w:rPr>
            </w:pPr>
            <w:r w:rsidRPr="0024736D">
              <w:rPr>
                <w:color w:val="000000"/>
                <w:sz w:val="14"/>
                <w:szCs w:val="14"/>
              </w:rPr>
              <w:t>18,353.7</w:t>
            </w:r>
          </w:p>
        </w:tc>
        <w:tc>
          <w:tcPr>
            <w:tcW w:w="718" w:type="dxa"/>
            <w:tcBorders>
              <w:top w:val="nil"/>
              <w:left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20,013.7</w:t>
            </w:r>
          </w:p>
        </w:tc>
        <w:tc>
          <w:tcPr>
            <w:tcW w:w="688" w:type="dxa"/>
            <w:tcBorders>
              <w:top w:val="nil"/>
              <w:left w:val="nil"/>
              <w:right w:val="nil"/>
            </w:tcBorders>
            <w:shd w:val="clear" w:color="auto" w:fill="auto"/>
            <w:tcMar>
              <w:left w:w="29" w:type="dxa"/>
              <w:right w:w="29" w:type="dxa"/>
            </w:tcMar>
            <w:vAlign w:val="center"/>
            <w:hideMark/>
          </w:tcPr>
          <w:p w:rsidR="00DC04B1" w:rsidRDefault="00DC04B1" w:rsidP="00DC04B1">
            <w:pPr>
              <w:jc w:val="right"/>
              <w:rPr>
                <w:color w:val="000000"/>
                <w:sz w:val="14"/>
                <w:szCs w:val="14"/>
              </w:rPr>
            </w:pPr>
            <w:r>
              <w:rPr>
                <w:color w:val="000000"/>
                <w:sz w:val="14"/>
                <w:szCs w:val="14"/>
              </w:rPr>
              <w:t>17,267.6</w:t>
            </w:r>
          </w:p>
        </w:tc>
        <w:tc>
          <w:tcPr>
            <w:tcW w:w="716" w:type="dxa"/>
            <w:tcBorders>
              <w:top w:val="nil"/>
              <w:left w:val="nil"/>
              <w:right w:val="nil"/>
            </w:tcBorders>
            <w:tcMar>
              <w:left w:w="43" w:type="dxa"/>
              <w:right w:w="43" w:type="dxa"/>
            </w:tcMar>
            <w:vAlign w:val="center"/>
          </w:tcPr>
          <w:p w:rsidR="00DC04B1" w:rsidRDefault="00DC04B1" w:rsidP="00DC04B1">
            <w:pPr>
              <w:jc w:val="right"/>
              <w:rPr>
                <w:color w:val="000000"/>
                <w:sz w:val="14"/>
                <w:szCs w:val="14"/>
              </w:rPr>
            </w:pPr>
            <w:r>
              <w:rPr>
                <w:color w:val="000000"/>
                <w:sz w:val="14"/>
                <w:szCs w:val="14"/>
              </w:rPr>
              <w:t>17,065.9</w:t>
            </w:r>
          </w:p>
        </w:tc>
        <w:tc>
          <w:tcPr>
            <w:tcW w:w="720" w:type="dxa"/>
            <w:tcBorders>
              <w:top w:val="nil"/>
              <w:left w:val="nil"/>
              <w:right w:val="nil"/>
            </w:tcBorders>
            <w:shd w:val="clear" w:color="auto" w:fill="auto"/>
            <w:tcMar>
              <w:left w:w="43" w:type="dxa"/>
              <w:right w:w="43" w:type="dxa"/>
            </w:tcMar>
            <w:vAlign w:val="center"/>
            <w:hideMark/>
          </w:tcPr>
          <w:p w:rsidR="00DC04B1" w:rsidRDefault="00DC04B1" w:rsidP="00DC04B1">
            <w:pPr>
              <w:jc w:val="center"/>
              <w:rPr>
                <w:color w:val="000000"/>
                <w:sz w:val="14"/>
                <w:szCs w:val="14"/>
              </w:rPr>
            </w:pPr>
            <w:r>
              <w:rPr>
                <w:color w:val="000000"/>
                <w:sz w:val="14"/>
                <w:szCs w:val="14"/>
              </w:rPr>
              <w:t>19,625.9</w:t>
            </w:r>
          </w:p>
        </w:tc>
        <w:tc>
          <w:tcPr>
            <w:tcW w:w="720" w:type="dxa"/>
            <w:tcBorders>
              <w:top w:val="nil"/>
              <w:left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19,548.3</w:t>
            </w:r>
          </w:p>
        </w:tc>
        <w:tc>
          <w:tcPr>
            <w:tcW w:w="720" w:type="dxa"/>
            <w:tcBorders>
              <w:top w:val="nil"/>
              <w:left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18,648.5</w:t>
            </w:r>
          </w:p>
        </w:tc>
        <w:tc>
          <w:tcPr>
            <w:tcW w:w="733" w:type="dxa"/>
            <w:tcBorders>
              <w:top w:val="nil"/>
              <w:left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18,633.0</w:t>
            </w:r>
          </w:p>
        </w:tc>
        <w:tc>
          <w:tcPr>
            <w:tcW w:w="754" w:type="dxa"/>
            <w:tcBorders>
              <w:top w:val="nil"/>
              <w:left w:val="nil"/>
              <w:right w:val="nil"/>
            </w:tcBorders>
            <w:shd w:val="clear" w:color="auto" w:fill="auto"/>
            <w:tcMar>
              <w:left w:w="43" w:type="dxa"/>
              <w:right w:w="43" w:type="dxa"/>
            </w:tcMar>
            <w:vAlign w:val="center"/>
          </w:tcPr>
          <w:p w:rsidR="00DC04B1" w:rsidRDefault="00DC04B1" w:rsidP="00DC04B1">
            <w:pPr>
              <w:jc w:val="right"/>
              <w:rPr>
                <w:color w:val="000000"/>
                <w:sz w:val="14"/>
                <w:szCs w:val="14"/>
              </w:rPr>
            </w:pPr>
            <w:r>
              <w:rPr>
                <w:color w:val="000000"/>
                <w:sz w:val="14"/>
                <w:szCs w:val="14"/>
              </w:rPr>
              <w:t>18,602.0</w:t>
            </w:r>
          </w:p>
        </w:tc>
      </w:tr>
      <w:tr w:rsidR="00DC04B1" w:rsidRPr="00B631EC" w:rsidTr="00DC04B1">
        <w:trPr>
          <w:trHeight w:hRule="exact" w:val="282"/>
          <w:jc w:val="center"/>
        </w:trPr>
        <w:tc>
          <w:tcPr>
            <w:tcW w:w="9496" w:type="dxa"/>
            <w:gridSpan w:val="10"/>
            <w:tcBorders>
              <w:top w:val="single" w:sz="12" w:space="0" w:color="auto"/>
              <w:left w:val="nil"/>
              <w:right w:val="nil"/>
            </w:tcBorders>
            <w:tcMar>
              <w:left w:w="43" w:type="dxa"/>
              <w:right w:w="43" w:type="dxa"/>
            </w:tcMar>
          </w:tcPr>
          <w:p w:rsidR="00DC04B1" w:rsidRPr="0024736D" w:rsidRDefault="00DC04B1" w:rsidP="00DC04B1">
            <w:pPr>
              <w:rPr>
                <w:rFonts w:ascii="Calibri" w:hAnsi="Calibri"/>
                <w:sz w:val="14"/>
                <w:szCs w:val="14"/>
              </w:rPr>
            </w:pPr>
            <w:r w:rsidRPr="0024736D">
              <w:rPr>
                <w:sz w:val="14"/>
                <w:szCs w:val="14"/>
              </w:rPr>
              <w:t xml:space="preserve">As per last working day                                                                                                                                                                        </w:t>
            </w:r>
            <w:r>
              <w:rPr>
                <w:sz w:val="14"/>
                <w:szCs w:val="14"/>
              </w:rPr>
              <w:t xml:space="preserve">       </w:t>
            </w:r>
            <w:r w:rsidRPr="0024736D">
              <w:rPr>
                <w:sz w:val="14"/>
                <w:szCs w:val="14"/>
              </w:rPr>
              <w:t>Source: Pakistan Stock Exchange</w:t>
            </w:r>
          </w:p>
        </w:tc>
      </w:tr>
      <w:tr w:rsidR="00DC04B1" w:rsidRPr="00B631EC" w:rsidTr="00DC04B1">
        <w:trPr>
          <w:trHeight w:hRule="exact" w:val="333"/>
          <w:jc w:val="center"/>
        </w:trPr>
        <w:tc>
          <w:tcPr>
            <w:tcW w:w="9496" w:type="dxa"/>
            <w:gridSpan w:val="10"/>
            <w:tcBorders>
              <w:left w:val="nil"/>
              <w:bottom w:val="nil"/>
              <w:right w:val="nil"/>
            </w:tcBorders>
          </w:tcPr>
          <w:p w:rsidR="00DC04B1" w:rsidRPr="0024736D" w:rsidRDefault="00DC04B1" w:rsidP="00DC04B1">
            <w:pPr>
              <w:rPr>
                <w:rFonts w:ascii="Calibri" w:hAnsi="Calibri"/>
                <w:sz w:val="14"/>
                <w:szCs w:val="14"/>
              </w:rPr>
            </w:pPr>
            <w:r w:rsidRPr="0024736D">
              <w:rPr>
                <w:b/>
                <w:bCs/>
                <w:sz w:val="14"/>
                <w:szCs w:val="14"/>
              </w:rPr>
              <w:t>Note:</w:t>
            </w:r>
            <w:r w:rsidRPr="0024736D">
              <w:rPr>
                <w:sz w:val="14"/>
                <w:szCs w:val="14"/>
              </w:rPr>
              <w:t xml:space="preserve"> Pakistan Stock Exchange reclassified the economic sectors of companies in its daily quotation and hence discontinued the previous ICB classification from 14th November, 2016. From the month of November, 2016 all data are available in this new classification only.</w:t>
            </w:r>
          </w:p>
        </w:tc>
      </w:tr>
    </w:tbl>
    <w:p w:rsidR="00393358" w:rsidRPr="00B631EC" w:rsidRDefault="00393358" w:rsidP="00B631EC"/>
    <w:p w:rsidR="00393358" w:rsidRPr="00B631EC" w:rsidRDefault="00393358" w:rsidP="00B631EC">
      <w:pPr>
        <w:tabs>
          <w:tab w:val="left" w:pos="6636"/>
        </w:tabs>
      </w:pPr>
      <w:r w:rsidRPr="00B631EC">
        <w:tab/>
      </w:r>
    </w:p>
    <w:p w:rsidR="00035DA0" w:rsidRPr="00B631EC" w:rsidRDefault="00035DA0" w:rsidP="00B631EC">
      <w:r w:rsidRPr="00B631EC">
        <w:br w:type="page"/>
      </w:r>
    </w:p>
    <w:p w:rsidR="006431B1" w:rsidRPr="007870D2" w:rsidRDefault="006431B1" w:rsidP="00B631EC">
      <w:pPr>
        <w:jc w:val="center"/>
        <w:rPr>
          <w:iCs/>
        </w:rPr>
      </w:pPr>
    </w:p>
    <w:p w:rsidR="00160473" w:rsidRPr="00B631EC" w:rsidRDefault="00160473" w:rsidP="00B631EC">
      <w:pPr>
        <w:jc w:val="center"/>
      </w:pPr>
    </w:p>
    <w:p w:rsidR="00D54D17" w:rsidRDefault="00447190" w:rsidP="00705F48">
      <w:pPr>
        <w:jc w:val="center"/>
      </w:pPr>
      <w:r w:rsidRPr="00447190">
        <w:drawing>
          <wp:inline distT="0" distB="0" distL="0" distR="0">
            <wp:extent cx="5106838" cy="75409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8955" cy="7544029"/>
                    </a:xfrm>
                    <a:prstGeom prst="rect">
                      <a:avLst/>
                    </a:prstGeom>
                    <a:noFill/>
                    <a:ln>
                      <a:noFill/>
                    </a:ln>
                  </pic:spPr>
                </pic:pic>
              </a:graphicData>
            </a:graphic>
          </wp:inline>
        </w:drawing>
      </w:r>
    </w:p>
    <w:p w:rsidR="0005538C" w:rsidRDefault="0005538C" w:rsidP="00705F48">
      <w:pPr>
        <w:jc w:val="center"/>
      </w:pPr>
    </w:p>
    <w:p w:rsidR="0005538C" w:rsidRDefault="0005538C" w:rsidP="00705F48">
      <w:pPr>
        <w:jc w:val="center"/>
      </w:pPr>
    </w:p>
    <w:p w:rsidR="0005538C" w:rsidRPr="00B631EC" w:rsidRDefault="0005538C" w:rsidP="00705F48">
      <w:pPr>
        <w:jc w:val="center"/>
      </w:pPr>
    </w:p>
    <w:p w:rsidR="00FF2C27" w:rsidRPr="00B631EC" w:rsidRDefault="00FF2C27" w:rsidP="00B631EC">
      <w:pPr>
        <w:jc w:val="center"/>
      </w:pPr>
    </w:p>
    <w:p w:rsidR="0022150B" w:rsidRDefault="0022150B" w:rsidP="00B631EC">
      <w:pPr>
        <w:jc w:val="center"/>
      </w:pPr>
    </w:p>
    <w:p w:rsidR="00717F6E" w:rsidRPr="00B631EC" w:rsidRDefault="00717F6E" w:rsidP="00B631EC">
      <w:pPr>
        <w:jc w:val="center"/>
      </w:pPr>
    </w:p>
    <w:p w:rsidR="00D24F39" w:rsidRPr="00B631EC" w:rsidRDefault="00D24F39" w:rsidP="00B631EC">
      <w:pPr>
        <w:jc w:val="center"/>
      </w:pPr>
    </w:p>
    <w:tbl>
      <w:tblPr>
        <w:tblW w:w="9429" w:type="dxa"/>
        <w:jc w:val="center"/>
        <w:tblLayout w:type="fixed"/>
        <w:tblLook w:val="04A0" w:firstRow="1" w:lastRow="0" w:firstColumn="1" w:lastColumn="0" w:noHBand="0" w:noVBand="1"/>
      </w:tblPr>
      <w:tblGrid>
        <w:gridCol w:w="20"/>
        <w:gridCol w:w="1545"/>
        <w:gridCol w:w="1447"/>
        <w:gridCol w:w="1691"/>
        <w:gridCol w:w="1691"/>
        <w:gridCol w:w="1691"/>
        <w:gridCol w:w="1344"/>
      </w:tblGrid>
      <w:tr w:rsidR="00F071AD" w:rsidRPr="00B631EC" w:rsidTr="00BB0883">
        <w:trPr>
          <w:gridBefore w:val="1"/>
          <w:wBefore w:w="20" w:type="dxa"/>
          <w:trHeight w:val="375"/>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28"/>
                <w:szCs w:val="28"/>
              </w:rPr>
            </w:pPr>
            <w:r w:rsidRPr="00B631EC">
              <w:br w:type="page"/>
            </w:r>
            <w:r w:rsidRPr="00B631EC">
              <w:rPr>
                <w:b/>
                <w:bCs/>
                <w:sz w:val="28"/>
                <w:szCs w:val="28"/>
              </w:rPr>
              <w:t>7.2</w:t>
            </w:r>
            <w:r w:rsidRPr="00B631EC">
              <w:t xml:space="preserve">    </w:t>
            </w:r>
            <w:r w:rsidR="0071239A" w:rsidRPr="00B631EC">
              <w:rPr>
                <w:b/>
                <w:bCs/>
                <w:sz w:val="28"/>
                <w:szCs w:val="28"/>
              </w:rPr>
              <w:t>Pakistan</w:t>
            </w:r>
            <w:r w:rsidRPr="00B631EC">
              <w:rPr>
                <w:b/>
                <w:bCs/>
                <w:sz w:val="28"/>
                <w:szCs w:val="28"/>
              </w:rPr>
              <w:t xml:space="preserve"> Stock Exchange Indicators</w:t>
            </w:r>
          </w:p>
        </w:tc>
      </w:tr>
      <w:tr w:rsidR="00F071AD" w:rsidRPr="00B631EC" w:rsidTr="00BB0883">
        <w:trPr>
          <w:gridBefore w:val="1"/>
          <w:wBefore w:w="20" w:type="dxa"/>
          <w:trHeight w:val="153"/>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16"/>
                <w:szCs w:val="16"/>
              </w:rPr>
            </w:pPr>
          </w:p>
        </w:tc>
      </w:tr>
      <w:tr w:rsidR="00F071AD" w:rsidRPr="00B631EC" w:rsidTr="00BB0883">
        <w:trPr>
          <w:gridBefore w:val="1"/>
          <w:wBefore w:w="20" w:type="dxa"/>
          <w:trHeight w:hRule="exact" w:val="315"/>
          <w:jc w:val="center"/>
        </w:trPr>
        <w:tc>
          <w:tcPr>
            <w:tcW w:w="1545" w:type="dxa"/>
            <w:tcBorders>
              <w:top w:val="single" w:sz="8" w:space="0" w:color="auto"/>
              <w:right w:val="single" w:sz="4" w:space="0" w:color="auto"/>
            </w:tcBorders>
            <w:shd w:val="clear" w:color="auto" w:fill="auto"/>
            <w:noWrap/>
            <w:vAlign w:val="center"/>
            <w:hideMark/>
          </w:tcPr>
          <w:p w:rsidR="00F071AD" w:rsidRPr="0024736D" w:rsidRDefault="00F071AD"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4" w:space="0" w:color="auto"/>
            </w:tcBorders>
            <w:shd w:val="clear" w:color="auto" w:fill="auto"/>
            <w:vAlign w:val="center"/>
            <w:hideMark/>
          </w:tcPr>
          <w:p w:rsidR="00F071AD" w:rsidRPr="0024736D" w:rsidRDefault="00F071AD" w:rsidP="00B631EC">
            <w:pPr>
              <w:jc w:val="center"/>
              <w:rPr>
                <w:b/>
                <w:bCs/>
                <w:sz w:val="16"/>
                <w:szCs w:val="16"/>
              </w:rPr>
            </w:pPr>
            <w:r w:rsidRPr="0024736D">
              <w:rPr>
                <w:b/>
                <w:bCs/>
                <w:sz w:val="16"/>
                <w:szCs w:val="16"/>
              </w:rPr>
              <w:t xml:space="preserve">KSE 100 Index </w:t>
            </w:r>
            <w:r w:rsidRPr="0024736D">
              <w:rPr>
                <w:b/>
                <w:sz w:val="16"/>
                <w:szCs w:val="16"/>
              </w:rPr>
              <w:t>(1991 = 1,000)</w:t>
            </w:r>
          </w:p>
        </w:tc>
      </w:tr>
      <w:tr w:rsidR="00AA1067" w:rsidRPr="00B631EC" w:rsidTr="00BB0883">
        <w:trPr>
          <w:trHeight w:val="315"/>
          <w:jc w:val="center"/>
        </w:trPr>
        <w:tc>
          <w:tcPr>
            <w:tcW w:w="1565" w:type="dxa"/>
            <w:gridSpan w:val="2"/>
            <w:tcBorders>
              <w:top w:val="single" w:sz="4" w:space="0" w:color="auto"/>
              <w:bottom w:val="single" w:sz="8" w:space="0" w:color="auto"/>
              <w:right w:val="single" w:sz="4" w:space="0" w:color="auto"/>
            </w:tcBorders>
            <w:shd w:val="clear" w:color="auto" w:fill="auto"/>
            <w:vAlign w:val="center"/>
            <w:hideMark/>
          </w:tcPr>
          <w:p w:rsidR="00AA1067" w:rsidRPr="00B631EC" w:rsidRDefault="00AA1067" w:rsidP="00B631EC">
            <w:pPr>
              <w:jc w:val="center"/>
              <w:rPr>
                <w:b/>
                <w:bCs/>
                <w:sz w:val="15"/>
                <w:szCs w:val="15"/>
              </w:rPr>
            </w:pPr>
          </w:p>
        </w:tc>
        <w:tc>
          <w:tcPr>
            <w:tcW w:w="1447" w:type="dxa"/>
            <w:tcBorders>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FY15</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FY16</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FY17</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w:t>
            </w:r>
            <w:r>
              <w:rPr>
                <w:b/>
                <w:bCs/>
                <w:sz w:val="15"/>
                <w:szCs w:val="15"/>
              </w:rPr>
              <w:t>8</w:t>
            </w:r>
          </w:p>
        </w:tc>
        <w:tc>
          <w:tcPr>
            <w:tcW w:w="1344" w:type="dxa"/>
            <w:tcBorders>
              <w:top w:val="single" w:sz="4" w:space="0" w:color="auto"/>
              <w:left w:val="single" w:sz="4" w:space="0" w:color="auto"/>
              <w:bottom w:val="single" w:sz="8" w:space="0" w:color="auto"/>
            </w:tcBorders>
            <w:shd w:val="clear" w:color="auto" w:fill="auto"/>
            <w:vAlign w:val="center"/>
            <w:hideMark/>
          </w:tcPr>
          <w:p w:rsidR="00AA1067" w:rsidRPr="00B631EC" w:rsidRDefault="00AA1067" w:rsidP="00B631EC">
            <w:pPr>
              <w:jc w:val="right"/>
              <w:rPr>
                <w:b/>
                <w:bCs/>
                <w:sz w:val="15"/>
                <w:szCs w:val="15"/>
              </w:rPr>
            </w:pPr>
            <w:r>
              <w:rPr>
                <w:b/>
                <w:bCs/>
                <w:sz w:val="15"/>
                <w:szCs w:val="15"/>
              </w:rPr>
              <w:t>FY19</w:t>
            </w:r>
          </w:p>
        </w:tc>
      </w:tr>
      <w:tr w:rsidR="00AA1067" w:rsidRPr="00B631EC" w:rsidTr="00BB0883">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30,314.07</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35,741.52</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39,528.82</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Pr>
                <w:color w:val="000000"/>
                <w:sz w:val="15"/>
                <w:szCs w:val="15"/>
              </w:rPr>
              <w:t xml:space="preserve">            46,010.45 </w:t>
            </w:r>
          </w:p>
        </w:tc>
        <w:tc>
          <w:tcPr>
            <w:tcW w:w="1344" w:type="dxa"/>
            <w:tcBorders>
              <w:top w:val="single" w:sz="8" w:space="0" w:color="auto"/>
              <w:left w:val="nil"/>
              <w:bottom w:val="nil"/>
            </w:tcBorders>
            <w:shd w:val="clear" w:color="auto" w:fill="auto"/>
            <w:tcMar>
              <w:left w:w="43" w:type="dxa"/>
              <w:right w:w="43" w:type="dxa"/>
            </w:tcMar>
            <w:vAlign w:val="center"/>
            <w:hideMark/>
          </w:tcPr>
          <w:p w:rsidR="00AA1067" w:rsidRPr="00B631EC" w:rsidRDefault="00AA1067" w:rsidP="00AA1067">
            <w:pPr>
              <w:jc w:val="right"/>
              <w:rPr>
                <w:color w:val="000000"/>
                <w:sz w:val="15"/>
                <w:szCs w:val="15"/>
              </w:rPr>
            </w:pPr>
            <w:r>
              <w:rPr>
                <w:color w:val="000000"/>
                <w:sz w:val="15"/>
                <w:szCs w:val="15"/>
              </w:rPr>
              <w:t xml:space="preserve">            42,712.43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28,567.74</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34,726.51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221B0E" w:rsidRDefault="00AA1067" w:rsidP="007870D2">
            <w:pPr>
              <w:jc w:val="right"/>
              <w:rPr>
                <w:color w:val="000000"/>
                <w:sz w:val="15"/>
                <w:szCs w:val="15"/>
              </w:rPr>
            </w:pPr>
            <w:r>
              <w:rPr>
                <w:color w:val="000000"/>
                <w:sz w:val="15"/>
                <w:szCs w:val="15"/>
              </w:rPr>
              <w:t xml:space="preserve">         39,809.58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221B0E" w:rsidRDefault="00AA1067" w:rsidP="007870D2">
            <w:pPr>
              <w:jc w:val="right"/>
              <w:rPr>
                <w:color w:val="000000"/>
                <w:sz w:val="15"/>
                <w:szCs w:val="15"/>
              </w:rPr>
            </w:pPr>
            <w:r>
              <w:rPr>
                <w:color w:val="000000"/>
                <w:sz w:val="15"/>
                <w:szCs w:val="15"/>
              </w:rPr>
              <w:t xml:space="preserve">            41,206.99 </w:t>
            </w:r>
          </w:p>
        </w:tc>
        <w:tc>
          <w:tcPr>
            <w:tcW w:w="1344" w:type="dxa"/>
            <w:tcBorders>
              <w:top w:val="nil"/>
              <w:left w:val="nil"/>
              <w:bottom w:val="nil"/>
            </w:tcBorders>
            <w:shd w:val="clear" w:color="auto" w:fill="auto"/>
            <w:tcMar>
              <w:left w:w="43" w:type="dxa"/>
              <w:right w:w="43" w:type="dxa"/>
            </w:tcMar>
            <w:vAlign w:val="center"/>
            <w:hideMark/>
          </w:tcPr>
          <w:p w:rsidR="00AA1067" w:rsidRPr="00221B0E" w:rsidRDefault="00D80787" w:rsidP="00D80787">
            <w:pPr>
              <w:jc w:val="right"/>
              <w:rPr>
                <w:color w:val="000000"/>
                <w:sz w:val="15"/>
                <w:szCs w:val="15"/>
              </w:rPr>
            </w:pPr>
            <w:r>
              <w:rPr>
                <w:color w:val="000000"/>
                <w:sz w:val="15"/>
                <w:szCs w:val="15"/>
              </w:rPr>
              <w:t xml:space="preserve">            41,742.24 </w:t>
            </w:r>
          </w:p>
        </w:tc>
      </w:tr>
      <w:tr w:rsidR="00AA1067" w:rsidRPr="00A253C1"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29,726.39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32,287.41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253C1" w:rsidRDefault="00AA1067" w:rsidP="007870D2">
            <w:pPr>
              <w:jc w:val="right"/>
              <w:rPr>
                <w:color w:val="000000"/>
                <w:sz w:val="15"/>
                <w:szCs w:val="15"/>
              </w:rPr>
            </w:pPr>
            <w:r>
              <w:rPr>
                <w:color w:val="000000"/>
                <w:sz w:val="15"/>
                <w:szCs w:val="15"/>
              </w:rPr>
              <w:t xml:space="preserve">           40,541.81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253C1" w:rsidRDefault="00AA1067" w:rsidP="007870D2">
            <w:pPr>
              <w:jc w:val="right"/>
              <w:rPr>
                <w:color w:val="000000"/>
                <w:sz w:val="15"/>
                <w:szCs w:val="15"/>
              </w:rPr>
            </w:pPr>
            <w:r>
              <w:rPr>
                <w:color w:val="000000"/>
                <w:sz w:val="15"/>
                <w:szCs w:val="15"/>
              </w:rPr>
              <w:t xml:space="preserve">           42,409.27 </w:t>
            </w:r>
          </w:p>
        </w:tc>
        <w:tc>
          <w:tcPr>
            <w:tcW w:w="1344" w:type="dxa"/>
            <w:tcBorders>
              <w:top w:val="nil"/>
              <w:left w:val="nil"/>
              <w:bottom w:val="nil"/>
            </w:tcBorders>
            <w:shd w:val="clear" w:color="auto" w:fill="auto"/>
            <w:tcMar>
              <w:left w:w="43" w:type="dxa"/>
              <w:right w:w="43" w:type="dxa"/>
            </w:tcMar>
            <w:vAlign w:val="center"/>
            <w:hideMark/>
          </w:tcPr>
          <w:p w:rsidR="00AA1067" w:rsidRPr="00A253C1" w:rsidRDefault="002F3632" w:rsidP="002F3632">
            <w:pPr>
              <w:jc w:val="right"/>
              <w:rPr>
                <w:color w:val="000000"/>
                <w:sz w:val="15"/>
                <w:szCs w:val="15"/>
              </w:rPr>
            </w:pPr>
            <w:r>
              <w:rPr>
                <w:color w:val="000000"/>
                <w:sz w:val="15"/>
                <w:szCs w:val="15"/>
              </w:rPr>
              <w:t xml:space="preserve">           40,998.59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30,376.53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34,261.61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108E7" w:rsidRDefault="00AA1067" w:rsidP="007870D2">
            <w:pPr>
              <w:jc w:val="right"/>
              <w:rPr>
                <w:color w:val="000000"/>
                <w:sz w:val="15"/>
                <w:szCs w:val="15"/>
              </w:rPr>
            </w:pPr>
            <w:r>
              <w:rPr>
                <w:color w:val="000000"/>
                <w:sz w:val="15"/>
                <w:szCs w:val="15"/>
              </w:rPr>
              <w:t xml:space="preserve">         39,893.84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108E7" w:rsidRDefault="00AA1067" w:rsidP="007870D2">
            <w:pPr>
              <w:jc w:val="right"/>
              <w:rPr>
                <w:color w:val="000000"/>
                <w:sz w:val="15"/>
                <w:szCs w:val="15"/>
              </w:rPr>
            </w:pPr>
            <w:r>
              <w:rPr>
                <w:color w:val="000000"/>
                <w:sz w:val="15"/>
                <w:szCs w:val="15"/>
              </w:rPr>
              <w:t xml:space="preserve">             39,617.19 </w:t>
            </w:r>
          </w:p>
        </w:tc>
        <w:tc>
          <w:tcPr>
            <w:tcW w:w="1344" w:type="dxa"/>
            <w:tcBorders>
              <w:top w:val="nil"/>
              <w:left w:val="nil"/>
              <w:bottom w:val="nil"/>
            </w:tcBorders>
            <w:shd w:val="clear" w:color="auto" w:fill="auto"/>
            <w:tcMar>
              <w:left w:w="43" w:type="dxa"/>
              <w:right w:w="43" w:type="dxa"/>
            </w:tcMar>
            <w:vAlign w:val="center"/>
            <w:hideMark/>
          </w:tcPr>
          <w:p w:rsidR="00AA1067" w:rsidRPr="00C108E7" w:rsidRDefault="00B8572A" w:rsidP="00B8572A">
            <w:pPr>
              <w:jc w:val="right"/>
              <w:rPr>
                <w:color w:val="000000"/>
                <w:sz w:val="15"/>
                <w:szCs w:val="15"/>
              </w:rPr>
            </w:pPr>
            <w:r>
              <w:rPr>
                <w:color w:val="000000"/>
                <w:sz w:val="15"/>
                <w:szCs w:val="15"/>
              </w:rPr>
              <w:t xml:space="preserve">            41,649.36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31,197.98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32,255.20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91EF6" w:rsidRDefault="00AA1067" w:rsidP="007870D2">
            <w:pPr>
              <w:jc w:val="right"/>
              <w:rPr>
                <w:color w:val="000000"/>
                <w:sz w:val="14"/>
                <w:szCs w:val="14"/>
              </w:rPr>
            </w:pPr>
            <w:r>
              <w:rPr>
                <w:color w:val="000000"/>
                <w:sz w:val="14"/>
                <w:szCs w:val="14"/>
              </w:rPr>
              <w:t xml:space="preserve">               42,620.31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01504D" w:rsidRDefault="00AA1067" w:rsidP="007870D2">
            <w:pPr>
              <w:jc w:val="right"/>
              <w:rPr>
                <w:color w:val="000000"/>
                <w:sz w:val="15"/>
                <w:szCs w:val="15"/>
              </w:rPr>
            </w:pPr>
            <w:r>
              <w:rPr>
                <w:color w:val="000000"/>
                <w:sz w:val="15"/>
                <w:szCs w:val="15"/>
              </w:rPr>
              <w:t xml:space="preserve">            40,010.36 </w:t>
            </w:r>
          </w:p>
        </w:tc>
        <w:tc>
          <w:tcPr>
            <w:tcW w:w="1344" w:type="dxa"/>
            <w:tcBorders>
              <w:top w:val="nil"/>
              <w:left w:val="nil"/>
              <w:bottom w:val="nil"/>
            </w:tcBorders>
            <w:shd w:val="clear" w:color="auto" w:fill="auto"/>
            <w:tcMar>
              <w:left w:w="43" w:type="dxa"/>
              <w:right w:w="43" w:type="dxa"/>
            </w:tcMar>
            <w:vAlign w:val="center"/>
            <w:hideMark/>
          </w:tcPr>
          <w:p w:rsidR="00AA1067" w:rsidRPr="0001504D" w:rsidRDefault="00E65A1E" w:rsidP="00E65A1E">
            <w:pPr>
              <w:jc w:val="right"/>
              <w:rPr>
                <w:color w:val="000000"/>
                <w:sz w:val="15"/>
                <w:szCs w:val="15"/>
              </w:rPr>
            </w:pPr>
            <w:r>
              <w:rPr>
                <w:color w:val="000000"/>
                <w:sz w:val="15"/>
                <w:szCs w:val="15"/>
              </w:rPr>
              <w:t xml:space="preserve">           40,496.03 </w:t>
            </w:r>
          </w:p>
        </w:tc>
      </w:tr>
      <w:tr w:rsidR="00AA1067" w:rsidRPr="00366DFE"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32,131.28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32,816.31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366DFE" w:rsidRDefault="00AA1067" w:rsidP="007870D2">
            <w:pPr>
              <w:jc w:val="right"/>
              <w:rPr>
                <w:color w:val="000000"/>
                <w:sz w:val="14"/>
                <w:szCs w:val="14"/>
              </w:rPr>
            </w:pPr>
            <w:r w:rsidRPr="00366DFE">
              <w:rPr>
                <w:color w:val="000000"/>
                <w:sz w:val="14"/>
                <w:szCs w:val="14"/>
              </w:rPr>
              <w:t xml:space="preserve">         47,806.97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0B4407" w:rsidRDefault="00AA1067" w:rsidP="007870D2">
            <w:pPr>
              <w:jc w:val="right"/>
              <w:rPr>
                <w:color w:val="000000"/>
                <w:sz w:val="15"/>
                <w:szCs w:val="15"/>
              </w:rPr>
            </w:pPr>
            <w:r>
              <w:rPr>
                <w:color w:val="000000"/>
                <w:sz w:val="15"/>
                <w:szCs w:val="15"/>
              </w:rPr>
              <w:t xml:space="preserve">            40,471.48 </w:t>
            </w:r>
          </w:p>
        </w:tc>
        <w:tc>
          <w:tcPr>
            <w:tcW w:w="1344" w:type="dxa"/>
            <w:tcBorders>
              <w:top w:val="nil"/>
              <w:left w:val="nil"/>
              <w:bottom w:val="nil"/>
            </w:tcBorders>
            <w:shd w:val="clear" w:color="auto" w:fill="auto"/>
            <w:tcMar>
              <w:left w:w="43" w:type="dxa"/>
              <w:right w:w="43" w:type="dxa"/>
            </w:tcMar>
            <w:vAlign w:val="center"/>
            <w:hideMark/>
          </w:tcPr>
          <w:p w:rsidR="00AA1067" w:rsidRPr="000B4407" w:rsidRDefault="00DC04B1" w:rsidP="00DC04B1">
            <w:pPr>
              <w:jc w:val="right"/>
              <w:rPr>
                <w:color w:val="000000"/>
                <w:sz w:val="15"/>
                <w:szCs w:val="15"/>
              </w:rPr>
            </w:pPr>
            <w:r>
              <w:rPr>
                <w:color w:val="000000"/>
                <w:sz w:val="15"/>
                <w:szCs w:val="15"/>
              </w:rPr>
              <w:t xml:space="preserve">           37,066.67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34,443.87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31,298.60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C6EBC" w:rsidRDefault="00AA1067" w:rsidP="007870D2">
            <w:pPr>
              <w:jc w:val="right"/>
              <w:rPr>
                <w:color w:val="000000"/>
                <w:sz w:val="14"/>
                <w:szCs w:val="14"/>
              </w:rPr>
            </w:pPr>
            <w:r>
              <w:rPr>
                <w:color w:val="000000"/>
                <w:sz w:val="14"/>
                <w:szCs w:val="14"/>
              </w:rPr>
              <w:t xml:space="preserve">              48,757.67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14082F" w:rsidRDefault="00AA1067" w:rsidP="007870D2">
            <w:pPr>
              <w:jc w:val="right"/>
              <w:rPr>
                <w:color w:val="000000"/>
                <w:sz w:val="15"/>
                <w:szCs w:val="15"/>
              </w:rPr>
            </w:pPr>
            <w:r>
              <w:rPr>
                <w:color w:val="000000"/>
                <w:sz w:val="15"/>
                <w:szCs w:val="15"/>
              </w:rPr>
              <w:t xml:space="preserve">           44,049.05 </w:t>
            </w:r>
          </w:p>
        </w:tc>
        <w:tc>
          <w:tcPr>
            <w:tcW w:w="1344" w:type="dxa"/>
            <w:tcBorders>
              <w:top w:val="nil"/>
              <w:left w:val="nil"/>
              <w:bottom w:val="nil"/>
            </w:tcBorders>
            <w:shd w:val="clear" w:color="auto" w:fill="auto"/>
            <w:tcMar>
              <w:left w:w="43" w:type="dxa"/>
              <w:right w:w="43" w:type="dxa"/>
            </w:tcMar>
            <w:vAlign w:val="center"/>
            <w:hideMark/>
          </w:tcPr>
          <w:p w:rsidR="00AA1067" w:rsidRPr="0014082F" w:rsidRDefault="00AA1067" w:rsidP="0014082F">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33,632.19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31,369.51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F65C3" w:rsidRDefault="00AA1067" w:rsidP="007870D2">
            <w:pPr>
              <w:jc w:val="right"/>
              <w:rPr>
                <w:color w:val="000000"/>
                <w:sz w:val="14"/>
                <w:szCs w:val="14"/>
              </w:rPr>
            </w:pPr>
            <w:r>
              <w:rPr>
                <w:color w:val="000000"/>
                <w:sz w:val="14"/>
                <w:szCs w:val="14"/>
              </w:rPr>
              <w:t xml:space="preserve">              48,534.23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F529BF" w:rsidRDefault="00AA1067" w:rsidP="007870D2">
            <w:pPr>
              <w:jc w:val="right"/>
              <w:rPr>
                <w:color w:val="000000"/>
                <w:sz w:val="15"/>
                <w:szCs w:val="15"/>
              </w:rPr>
            </w:pPr>
            <w:r>
              <w:rPr>
                <w:color w:val="000000"/>
                <w:sz w:val="15"/>
                <w:szCs w:val="15"/>
              </w:rPr>
              <w:t xml:space="preserve">           43,239.45 </w:t>
            </w:r>
          </w:p>
        </w:tc>
        <w:tc>
          <w:tcPr>
            <w:tcW w:w="1344" w:type="dxa"/>
            <w:tcBorders>
              <w:top w:val="nil"/>
              <w:left w:val="nil"/>
              <w:bottom w:val="nil"/>
            </w:tcBorders>
            <w:shd w:val="clear" w:color="auto" w:fill="auto"/>
            <w:tcMar>
              <w:left w:w="43" w:type="dxa"/>
              <w:right w:w="43" w:type="dxa"/>
            </w:tcMar>
            <w:vAlign w:val="center"/>
            <w:hideMark/>
          </w:tcPr>
          <w:p w:rsidR="00AA1067" w:rsidRPr="00F529BF" w:rsidRDefault="00AA1067" w:rsidP="00F529BF">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30,233.87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33,139.00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324F3E" w:rsidRDefault="00AA1067" w:rsidP="007870D2">
            <w:pPr>
              <w:jc w:val="right"/>
              <w:rPr>
                <w:color w:val="000000"/>
                <w:sz w:val="14"/>
                <w:szCs w:val="14"/>
              </w:rPr>
            </w:pPr>
            <w:r>
              <w:rPr>
                <w:color w:val="000000"/>
                <w:sz w:val="14"/>
                <w:szCs w:val="14"/>
              </w:rPr>
              <w:t xml:space="preserve">               48,155.93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9706C0" w:rsidRDefault="00AA1067" w:rsidP="007870D2">
            <w:pPr>
              <w:jc w:val="right"/>
              <w:rPr>
                <w:color w:val="000000"/>
                <w:sz w:val="15"/>
                <w:szCs w:val="15"/>
              </w:rPr>
            </w:pPr>
            <w:r w:rsidRPr="009706C0">
              <w:rPr>
                <w:color w:val="000000"/>
                <w:sz w:val="15"/>
                <w:szCs w:val="15"/>
              </w:rPr>
              <w:t xml:space="preserve">                45,560.30 </w:t>
            </w:r>
          </w:p>
        </w:tc>
        <w:tc>
          <w:tcPr>
            <w:tcW w:w="1344" w:type="dxa"/>
            <w:tcBorders>
              <w:top w:val="nil"/>
              <w:left w:val="nil"/>
              <w:bottom w:val="nil"/>
            </w:tcBorders>
            <w:shd w:val="clear" w:color="auto" w:fill="auto"/>
            <w:tcMar>
              <w:left w:w="43" w:type="dxa"/>
              <w:right w:w="43" w:type="dxa"/>
            </w:tcMar>
            <w:vAlign w:val="center"/>
            <w:hideMark/>
          </w:tcPr>
          <w:p w:rsidR="00AA1067" w:rsidRPr="009706C0" w:rsidRDefault="00AA1067" w:rsidP="009706C0">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33,729.96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34,719.29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9A2FBF" w:rsidRDefault="00AA1067" w:rsidP="007870D2">
            <w:pPr>
              <w:jc w:val="right"/>
              <w:rPr>
                <w:color w:val="000000"/>
                <w:sz w:val="14"/>
                <w:szCs w:val="14"/>
              </w:rPr>
            </w:pPr>
            <w:r>
              <w:rPr>
                <w:color w:val="000000"/>
                <w:sz w:val="14"/>
                <w:szCs w:val="14"/>
              </w:rPr>
              <w:t xml:space="preserve">              49,300.90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8E33DC" w:rsidRDefault="00AA1067" w:rsidP="007870D2">
            <w:pPr>
              <w:jc w:val="right"/>
              <w:rPr>
                <w:color w:val="000000"/>
                <w:sz w:val="15"/>
                <w:szCs w:val="15"/>
              </w:rPr>
            </w:pPr>
            <w:r>
              <w:rPr>
                <w:color w:val="000000"/>
                <w:sz w:val="15"/>
                <w:szCs w:val="15"/>
              </w:rPr>
              <w:t xml:space="preserve">           45,488.86 </w:t>
            </w:r>
          </w:p>
        </w:tc>
        <w:tc>
          <w:tcPr>
            <w:tcW w:w="1344" w:type="dxa"/>
            <w:tcBorders>
              <w:top w:val="nil"/>
              <w:left w:val="nil"/>
              <w:bottom w:val="nil"/>
            </w:tcBorders>
            <w:shd w:val="clear" w:color="auto" w:fill="auto"/>
            <w:tcMar>
              <w:left w:w="43" w:type="dxa"/>
              <w:right w:w="43" w:type="dxa"/>
            </w:tcMar>
            <w:vAlign w:val="center"/>
            <w:hideMark/>
          </w:tcPr>
          <w:p w:rsidR="00AA1067" w:rsidRPr="008E33DC" w:rsidRDefault="00AA1067" w:rsidP="008E33DC">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33,056.79</w:t>
            </w:r>
          </w:p>
        </w:tc>
        <w:tc>
          <w:tcPr>
            <w:tcW w:w="1691" w:type="dxa"/>
            <w:tcBorders>
              <w:top w:val="nil"/>
              <w:left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36,061.56 </w:t>
            </w:r>
          </w:p>
        </w:tc>
        <w:tc>
          <w:tcPr>
            <w:tcW w:w="1691" w:type="dxa"/>
            <w:tcBorders>
              <w:top w:val="nil"/>
              <w:left w:val="nil"/>
              <w:right w:val="nil"/>
            </w:tcBorders>
            <w:shd w:val="clear" w:color="auto" w:fill="auto"/>
            <w:tcMar>
              <w:left w:w="43" w:type="dxa"/>
              <w:right w:w="43" w:type="dxa"/>
            </w:tcMar>
            <w:vAlign w:val="center"/>
            <w:hideMark/>
          </w:tcPr>
          <w:p w:rsidR="00AA1067" w:rsidRPr="00BF2442" w:rsidRDefault="00AA1067" w:rsidP="007870D2">
            <w:pPr>
              <w:jc w:val="right"/>
              <w:rPr>
                <w:color w:val="000000"/>
                <w:sz w:val="14"/>
                <w:szCs w:val="14"/>
              </w:rPr>
            </w:pPr>
            <w:r>
              <w:rPr>
                <w:color w:val="000000"/>
                <w:sz w:val="14"/>
                <w:szCs w:val="14"/>
              </w:rPr>
              <w:t xml:space="preserve">               50,591.57 </w:t>
            </w:r>
          </w:p>
        </w:tc>
        <w:tc>
          <w:tcPr>
            <w:tcW w:w="1691" w:type="dxa"/>
            <w:tcBorders>
              <w:top w:val="nil"/>
              <w:left w:val="nil"/>
              <w:right w:val="nil"/>
            </w:tcBorders>
            <w:shd w:val="clear" w:color="auto" w:fill="auto"/>
            <w:tcMar>
              <w:left w:w="43" w:type="dxa"/>
              <w:right w:w="43" w:type="dxa"/>
            </w:tcMar>
            <w:vAlign w:val="center"/>
            <w:hideMark/>
          </w:tcPr>
          <w:p w:rsidR="00AA1067" w:rsidRPr="00E1289B" w:rsidRDefault="00AA1067" w:rsidP="007870D2">
            <w:pPr>
              <w:jc w:val="right"/>
              <w:rPr>
                <w:color w:val="000000"/>
                <w:sz w:val="15"/>
                <w:szCs w:val="15"/>
              </w:rPr>
            </w:pPr>
            <w:r>
              <w:rPr>
                <w:color w:val="000000"/>
                <w:sz w:val="15"/>
                <w:szCs w:val="15"/>
              </w:rPr>
              <w:t xml:space="preserve">           42,846.64 </w:t>
            </w:r>
          </w:p>
        </w:tc>
        <w:tc>
          <w:tcPr>
            <w:tcW w:w="1344" w:type="dxa"/>
            <w:tcBorders>
              <w:top w:val="nil"/>
              <w:left w:val="nil"/>
            </w:tcBorders>
            <w:shd w:val="clear" w:color="auto" w:fill="auto"/>
            <w:tcMar>
              <w:left w:w="43" w:type="dxa"/>
              <w:right w:w="43" w:type="dxa"/>
            </w:tcMar>
            <w:vAlign w:val="center"/>
            <w:hideMark/>
          </w:tcPr>
          <w:p w:rsidR="00AA1067" w:rsidRPr="00E1289B" w:rsidRDefault="00AA1067" w:rsidP="00E1289B">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34,398.86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37,783.54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C80428" w:rsidRDefault="00AA1067" w:rsidP="007870D2">
            <w:pPr>
              <w:jc w:val="right"/>
              <w:rPr>
                <w:color w:val="000000"/>
                <w:sz w:val="14"/>
                <w:szCs w:val="14"/>
              </w:rPr>
            </w:pPr>
            <w:r>
              <w:rPr>
                <w:color w:val="000000"/>
                <w:sz w:val="14"/>
                <w:szCs w:val="14"/>
              </w:rPr>
              <w:t xml:space="preserve">              46,565.29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237C76" w:rsidRDefault="00AA1067" w:rsidP="007870D2">
            <w:pPr>
              <w:jc w:val="right"/>
              <w:rPr>
                <w:color w:val="000000"/>
                <w:sz w:val="15"/>
                <w:szCs w:val="15"/>
              </w:rPr>
            </w:pPr>
            <w:r>
              <w:rPr>
                <w:color w:val="000000"/>
                <w:sz w:val="15"/>
                <w:szCs w:val="15"/>
              </w:rPr>
              <w:t xml:space="preserve">             41,910.90 </w:t>
            </w:r>
          </w:p>
        </w:tc>
        <w:tc>
          <w:tcPr>
            <w:tcW w:w="1344" w:type="dxa"/>
            <w:tcBorders>
              <w:top w:val="nil"/>
              <w:left w:val="nil"/>
              <w:bottom w:val="single" w:sz="8" w:space="0" w:color="auto"/>
            </w:tcBorders>
            <w:shd w:val="clear" w:color="auto" w:fill="auto"/>
            <w:tcMar>
              <w:left w:w="43" w:type="dxa"/>
              <w:right w:w="43" w:type="dxa"/>
            </w:tcMar>
            <w:vAlign w:val="center"/>
            <w:hideMark/>
          </w:tcPr>
          <w:p w:rsidR="00AA1067" w:rsidRPr="00237C76" w:rsidRDefault="00AA1067" w:rsidP="00237C76">
            <w:pPr>
              <w:jc w:val="right"/>
              <w:rPr>
                <w:color w:val="000000"/>
                <w:sz w:val="15"/>
                <w:szCs w:val="15"/>
              </w:rPr>
            </w:pPr>
          </w:p>
        </w:tc>
      </w:tr>
      <w:tr w:rsidR="00AA1067" w:rsidRPr="00B631EC" w:rsidTr="00BB0883">
        <w:trPr>
          <w:gridBefore w:val="1"/>
          <w:wBefore w:w="20" w:type="dxa"/>
          <w:trHeight w:hRule="exact" w:val="315"/>
          <w:jc w:val="center"/>
        </w:trPr>
        <w:tc>
          <w:tcPr>
            <w:tcW w:w="1545" w:type="dxa"/>
            <w:tcBorders>
              <w:top w:val="single" w:sz="8" w:space="0" w:color="auto"/>
              <w:bottom w:val="single" w:sz="8" w:space="0" w:color="auto"/>
              <w:right w:val="single" w:sz="8" w:space="0" w:color="auto"/>
            </w:tcBorders>
            <w:shd w:val="clear" w:color="auto" w:fill="auto"/>
            <w:noWrap/>
            <w:vAlign w:val="center"/>
            <w:hideMark/>
          </w:tcPr>
          <w:p w:rsidR="00AA1067" w:rsidRPr="0024736D" w:rsidRDefault="00AA1067"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8" w:space="0" w:color="auto"/>
              <w:bottom w:val="single" w:sz="8" w:space="0" w:color="auto"/>
            </w:tcBorders>
            <w:shd w:val="clear" w:color="auto" w:fill="auto"/>
            <w:vAlign w:val="center"/>
            <w:hideMark/>
          </w:tcPr>
          <w:p w:rsidR="00AA1067" w:rsidRPr="0024736D" w:rsidRDefault="00AA1067" w:rsidP="00B631EC">
            <w:pPr>
              <w:jc w:val="center"/>
              <w:rPr>
                <w:b/>
                <w:bCs/>
                <w:sz w:val="16"/>
                <w:szCs w:val="16"/>
              </w:rPr>
            </w:pPr>
            <w:r w:rsidRPr="0024736D">
              <w:rPr>
                <w:b/>
                <w:bCs/>
                <w:sz w:val="16"/>
                <w:szCs w:val="16"/>
              </w:rPr>
              <w:t xml:space="preserve">  KSE All Share  Index </w:t>
            </w:r>
            <w:r w:rsidRPr="0024736D">
              <w:rPr>
                <w:b/>
                <w:sz w:val="16"/>
                <w:szCs w:val="16"/>
              </w:rPr>
              <w:t>(1995 = 1,000)</w:t>
            </w:r>
          </w:p>
        </w:tc>
      </w:tr>
      <w:tr w:rsidR="00AA1067" w:rsidRPr="00B631EC" w:rsidTr="00BB0883">
        <w:trPr>
          <w:trHeight w:val="315"/>
          <w:jc w:val="center"/>
        </w:trPr>
        <w:tc>
          <w:tcPr>
            <w:tcW w:w="1565" w:type="dxa"/>
            <w:gridSpan w:val="2"/>
            <w:tcBorders>
              <w:top w:val="single" w:sz="8" w:space="0" w:color="auto"/>
              <w:bottom w:val="single" w:sz="8" w:space="0" w:color="auto"/>
              <w:right w:val="single" w:sz="8" w:space="0" w:color="auto"/>
            </w:tcBorders>
            <w:shd w:val="clear" w:color="auto" w:fill="auto"/>
            <w:vAlign w:val="center"/>
            <w:hideMark/>
          </w:tcPr>
          <w:p w:rsidR="00AA1067" w:rsidRPr="00B631EC" w:rsidRDefault="00AA1067" w:rsidP="00B631EC">
            <w:pPr>
              <w:jc w:val="center"/>
              <w:rPr>
                <w:b/>
                <w:bCs/>
                <w:sz w:val="15"/>
                <w:szCs w:val="15"/>
              </w:rPr>
            </w:pPr>
          </w:p>
        </w:tc>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FY15</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FY16</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FY17</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w:t>
            </w:r>
            <w:r>
              <w:rPr>
                <w:b/>
                <w:bCs/>
                <w:sz w:val="15"/>
                <w:szCs w:val="15"/>
              </w:rPr>
              <w:t>8</w:t>
            </w:r>
          </w:p>
        </w:tc>
        <w:tc>
          <w:tcPr>
            <w:tcW w:w="1344" w:type="dxa"/>
            <w:tcBorders>
              <w:top w:val="single" w:sz="8" w:space="0" w:color="auto"/>
              <w:left w:val="single" w:sz="8" w:space="0" w:color="auto"/>
              <w:bottom w:val="single" w:sz="8" w:space="0" w:color="auto"/>
            </w:tcBorders>
            <w:shd w:val="clear" w:color="auto" w:fill="auto"/>
            <w:vAlign w:val="center"/>
            <w:hideMark/>
          </w:tcPr>
          <w:p w:rsidR="00AA1067" w:rsidRPr="00B631EC" w:rsidRDefault="00AA1067" w:rsidP="00B631EC">
            <w:pPr>
              <w:jc w:val="right"/>
              <w:rPr>
                <w:b/>
                <w:bCs/>
                <w:sz w:val="15"/>
                <w:szCs w:val="15"/>
              </w:rPr>
            </w:pPr>
            <w:r>
              <w:rPr>
                <w:b/>
                <w:bCs/>
                <w:sz w:val="15"/>
                <w:szCs w:val="15"/>
              </w:rPr>
              <w:t>FY19</w:t>
            </w:r>
          </w:p>
        </w:tc>
      </w:tr>
      <w:tr w:rsidR="00AA1067" w:rsidRPr="00B631EC" w:rsidTr="00BB0883">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22,264.59</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24,867.05 </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26,316.43 </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Pr>
                <w:color w:val="000000"/>
                <w:sz w:val="15"/>
                <w:szCs w:val="15"/>
              </w:rPr>
              <w:t xml:space="preserve">           32,553.38 </w:t>
            </w:r>
          </w:p>
        </w:tc>
        <w:tc>
          <w:tcPr>
            <w:tcW w:w="1344" w:type="dxa"/>
            <w:tcBorders>
              <w:top w:val="single" w:sz="8" w:space="0" w:color="auto"/>
              <w:left w:val="nil"/>
              <w:bottom w:val="nil"/>
            </w:tcBorders>
            <w:shd w:val="clear" w:color="auto" w:fill="auto"/>
            <w:tcMar>
              <w:left w:w="43" w:type="dxa"/>
              <w:right w:w="43" w:type="dxa"/>
            </w:tcMar>
            <w:vAlign w:val="center"/>
            <w:hideMark/>
          </w:tcPr>
          <w:p w:rsidR="00AA1067" w:rsidRPr="00B631EC" w:rsidRDefault="00AA1067" w:rsidP="00AA1067">
            <w:pPr>
              <w:jc w:val="right"/>
              <w:rPr>
                <w:color w:val="000000"/>
                <w:sz w:val="15"/>
                <w:szCs w:val="15"/>
              </w:rPr>
            </w:pPr>
            <w:r>
              <w:rPr>
                <w:color w:val="000000"/>
                <w:sz w:val="15"/>
                <w:szCs w:val="15"/>
              </w:rPr>
              <w:t xml:space="preserve">           30,908.46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21,014.45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24,345.61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221B0E" w:rsidRDefault="00AA1067" w:rsidP="007870D2">
            <w:pPr>
              <w:jc w:val="right"/>
              <w:rPr>
                <w:color w:val="000000"/>
                <w:sz w:val="15"/>
                <w:szCs w:val="15"/>
              </w:rPr>
            </w:pPr>
            <w:r>
              <w:rPr>
                <w:color w:val="000000"/>
                <w:sz w:val="15"/>
                <w:szCs w:val="15"/>
              </w:rPr>
              <w:t xml:space="preserve">         26,762.56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221B0E" w:rsidRDefault="00AA1067" w:rsidP="007870D2">
            <w:pPr>
              <w:jc w:val="right"/>
              <w:rPr>
                <w:color w:val="000000"/>
                <w:sz w:val="15"/>
                <w:szCs w:val="15"/>
              </w:rPr>
            </w:pPr>
            <w:r>
              <w:rPr>
                <w:color w:val="000000"/>
                <w:sz w:val="15"/>
                <w:szCs w:val="15"/>
              </w:rPr>
              <w:t xml:space="preserve">             29,519.51 </w:t>
            </w:r>
          </w:p>
        </w:tc>
        <w:tc>
          <w:tcPr>
            <w:tcW w:w="1344" w:type="dxa"/>
            <w:tcBorders>
              <w:top w:val="nil"/>
              <w:left w:val="nil"/>
              <w:bottom w:val="nil"/>
            </w:tcBorders>
            <w:shd w:val="clear" w:color="auto" w:fill="auto"/>
            <w:tcMar>
              <w:left w:w="43" w:type="dxa"/>
              <w:right w:w="43" w:type="dxa"/>
            </w:tcMar>
            <w:vAlign w:val="center"/>
            <w:hideMark/>
          </w:tcPr>
          <w:p w:rsidR="00AA1067" w:rsidRPr="00221B0E" w:rsidRDefault="00D80787" w:rsidP="00D80787">
            <w:pPr>
              <w:jc w:val="right"/>
              <w:rPr>
                <w:color w:val="000000"/>
                <w:sz w:val="15"/>
                <w:szCs w:val="15"/>
              </w:rPr>
            </w:pPr>
            <w:r>
              <w:rPr>
                <w:color w:val="000000"/>
                <w:sz w:val="15"/>
                <w:szCs w:val="15"/>
              </w:rPr>
              <w:t xml:space="preserve">           30,653.83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21,778.18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22,708.70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253C1" w:rsidRDefault="00AA1067" w:rsidP="007870D2">
            <w:pPr>
              <w:jc w:val="right"/>
              <w:rPr>
                <w:color w:val="000000"/>
                <w:sz w:val="15"/>
                <w:szCs w:val="15"/>
              </w:rPr>
            </w:pPr>
            <w:r>
              <w:rPr>
                <w:color w:val="000000"/>
                <w:sz w:val="15"/>
                <w:szCs w:val="15"/>
              </w:rPr>
              <w:t xml:space="preserve">         27,682.25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253C1" w:rsidRDefault="00AA1067" w:rsidP="007870D2">
            <w:pPr>
              <w:jc w:val="right"/>
              <w:rPr>
                <w:color w:val="000000"/>
                <w:sz w:val="15"/>
                <w:szCs w:val="15"/>
              </w:rPr>
            </w:pPr>
            <w:r>
              <w:rPr>
                <w:color w:val="000000"/>
                <w:sz w:val="15"/>
                <w:szCs w:val="15"/>
              </w:rPr>
              <w:t xml:space="preserve">            30,395.71 </w:t>
            </w:r>
          </w:p>
        </w:tc>
        <w:tc>
          <w:tcPr>
            <w:tcW w:w="1344" w:type="dxa"/>
            <w:tcBorders>
              <w:top w:val="nil"/>
              <w:left w:val="nil"/>
              <w:bottom w:val="nil"/>
            </w:tcBorders>
            <w:shd w:val="clear" w:color="auto" w:fill="auto"/>
            <w:tcMar>
              <w:left w:w="43" w:type="dxa"/>
              <w:right w:w="43" w:type="dxa"/>
            </w:tcMar>
            <w:vAlign w:val="center"/>
            <w:hideMark/>
          </w:tcPr>
          <w:p w:rsidR="00AA1067" w:rsidRPr="00A253C1" w:rsidRDefault="002F3632" w:rsidP="002F3632">
            <w:pPr>
              <w:jc w:val="right"/>
              <w:rPr>
                <w:color w:val="000000"/>
                <w:sz w:val="15"/>
                <w:szCs w:val="15"/>
              </w:rPr>
            </w:pPr>
            <w:r>
              <w:rPr>
                <w:color w:val="000000"/>
                <w:sz w:val="15"/>
                <w:szCs w:val="15"/>
              </w:rPr>
              <w:t xml:space="preserve">           29,944.47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22,269.40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23,945.47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108E7" w:rsidRDefault="00AA1067" w:rsidP="007870D2">
            <w:pPr>
              <w:jc w:val="right"/>
              <w:rPr>
                <w:color w:val="000000"/>
                <w:sz w:val="15"/>
                <w:szCs w:val="15"/>
              </w:rPr>
            </w:pPr>
            <w:r>
              <w:rPr>
                <w:color w:val="000000"/>
                <w:sz w:val="15"/>
                <w:szCs w:val="15"/>
              </w:rPr>
              <w:t xml:space="preserve">         27,348.66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108E7" w:rsidRDefault="00AA1067" w:rsidP="007870D2">
            <w:pPr>
              <w:jc w:val="right"/>
              <w:rPr>
                <w:color w:val="000000"/>
                <w:sz w:val="15"/>
                <w:szCs w:val="15"/>
              </w:rPr>
            </w:pPr>
            <w:r>
              <w:rPr>
                <w:color w:val="000000"/>
                <w:sz w:val="15"/>
                <w:szCs w:val="15"/>
              </w:rPr>
              <w:t xml:space="preserve">           28,596.60 </w:t>
            </w:r>
          </w:p>
        </w:tc>
        <w:tc>
          <w:tcPr>
            <w:tcW w:w="1344" w:type="dxa"/>
            <w:tcBorders>
              <w:top w:val="nil"/>
              <w:left w:val="nil"/>
              <w:bottom w:val="nil"/>
            </w:tcBorders>
            <w:shd w:val="clear" w:color="auto" w:fill="auto"/>
            <w:tcMar>
              <w:left w:w="43" w:type="dxa"/>
              <w:right w:w="43" w:type="dxa"/>
            </w:tcMar>
            <w:vAlign w:val="center"/>
            <w:hideMark/>
          </w:tcPr>
          <w:p w:rsidR="00AA1067" w:rsidRPr="00C108E7" w:rsidRDefault="00B8572A" w:rsidP="00B8572A">
            <w:pPr>
              <w:jc w:val="right"/>
              <w:rPr>
                <w:color w:val="000000"/>
                <w:sz w:val="15"/>
                <w:szCs w:val="15"/>
              </w:rPr>
            </w:pPr>
            <w:r>
              <w:rPr>
                <w:color w:val="000000"/>
                <w:sz w:val="15"/>
                <w:szCs w:val="15"/>
              </w:rPr>
              <w:t xml:space="preserve">            30,220.10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22,706.46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22,688.92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91EF6" w:rsidRDefault="00AA1067" w:rsidP="007870D2">
            <w:pPr>
              <w:jc w:val="right"/>
              <w:rPr>
                <w:color w:val="000000"/>
                <w:sz w:val="14"/>
                <w:szCs w:val="14"/>
              </w:rPr>
            </w:pPr>
            <w:r>
              <w:rPr>
                <w:color w:val="000000"/>
                <w:sz w:val="14"/>
                <w:szCs w:val="14"/>
              </w:rPr>
              <w:t xml:space="preserve">               29,591.96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01504D" w:rsidRDefault="00AA1067" w:rsidP="007870D2">
            <w:pPr>
              <w:jc w:val="right"/>
              <w:rPr>
                <w:color w:val="000000"/>
                <w:sz w:val="15"/>
                <w:szCs w:val="15"/>
              </w:rPr>
            </w:pPr>
            <w:r>
              <w:rPr>
                <w:color w:val="000000"/>
                <w:sz w:val="15"/>
                <w:szCs w:val="15"/>
              </w:rPr>
              <w:t xml:space="preserve">             29,112.94 </w:t>
            </w:r>
          </w:p>
        </w:tc>
        <w:tc>
          <w:tcPr>
            <w:tcW w:w="1344" w:type="dxa"/>
            <w:tcBorders>
              <w:top w:val="nil"/>
              <w:left w:val="nil"/>
              <w:bottom w:val="nil"/>
            </w:tcBorders>
            <w:shd w:val="clear" w:color="auto" w:fill="auto"/>
            <w:tcMar>
              <w:left w:w="43" w:type="dxa"/>
              <w:right w:w="43" w:type="dxa"/>
            </w:tcMar>
            <w:vAlign w:val="center"/>
            <w:hideMark/>
          </w:tcPr>
          <w:p w:rsidR="00AA1067" w:rsidRPr="0001504D" w:rsidRDefault="00E65A1E" w:rsidP="00E65A1E">
            <w:pPr>
              <w:jc w:val="right"/>
              <w:rPr>
                <w:color w:val="000000"/>
                <w:sz w:val="15"/>
                <w:szCs w:val="15"/>
              </w:rPr>
            </w:pPr>
            <w:r>
              <w:rPr>
                <w:color w:val="000000"/>
                <w:sz w:val="15"/>
                <w:szCs w:val="15"/>
              </w:rPr>
              <w:t xml:space="preserve">            29,381.69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23,397.91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22,936.80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366DFE" w:rsidRDefault="00AA1067" w:rsidP="007870D2">
            <w:pPr>
              <w:jc w:val="right"/>
              <w:rPr>
                <w:color w:val="000000"/>
                <w:sz w:val="14"/>
                <w:szCs w:val="14"/>
              </w:rPr>
            </w:pPr>
            <w:r w:rsidRPr="00366DFE">
              <w:rPr>
                <w:color w:val="000000"/>
                <w:sz w:val="14"/>
                <w:szCs w:val="14"/>
              </w:rPr>
              <w:t xml:space="preserve">         32,842.44 </w:t>
            </w:r>
          </w:p>
        </w:tc>
        <w:tc>
          <w:tcPr>
            <w:tcW w:w="1691" w:type="dxa"/>
            <w:tcBorders>
              <w:top w:val="nil"/>
              <w:left w:val="nil"/>
              <w:bottom w:val="nil"/>
              <w:right w:val="nil"/>
            </w:tcBorders>
            <w:shd w:val="clear" w:color="auto" w:fill="auto"/>
            <w:tcMar>
              <w:left w:w="43" w:type="dxa"/>
              <w:right w:w="43" w:type="dxa"/>
            </w:tcMar>
            <w:vAlign w:val="center"/>
            <w:hideMark/>
          </w:tcPr>
          <w:p w:rsidR="00AA1067" w:rsidRPr="000B4407" w:rsidRDefault="00AA1067" w:rsidP="007870D2">
            <w:pPr>
              <w:jc w:val="right"/>
              <w:rPr>
                <w:color w:val="000000"/>
                <w:sz w:val="15"/>
                <w:szCs w:val="15"/>
              </w:rPr>
            </w:pPr>
            <w:r>
              <w:rPr>
                <w:color w:val="000000"/>
                <w:sz w:val="15"/>
                <w:szCs w:val="15"/>
              </w:rPr>
              <w:t xml:space="preserve">           29,774.24 </w:t>
            </w:r>
          </w:p>
        </w:tc>
        <w:tc>
          <w:tcPr>
            <w:tcW w:w="1344" w:type="dxa"/>
            <w:tcBorders>
              <w:top w:val="nil"/>
              <w:left w:val="nil"/>
              <w:bottom w:val="nil"/>
            </w:tcBorders>
            <w:shd w:val="clear" w:color="auto" w:fill="auto"/>
            <w:tcMar>
              <w:left w:w="43" w:type="dxa"/>
              <w:right w:w="43" w:type="dxa"/>
            </w:tcMar>
            <w:vAlign w:val="center"/>
            <w:hideMark/>
          </w:tcPr>
          <w:p w:rsidR="00AA1067" w:rsidRPr="000B4407" w:rsidRDefault="00DC04B1" w:rsidP="00DC04B1">
            <w:pPr>
              <w:jc w:val="right"/>
              <w:rPr>
                <w:color w:val="000000"/>
                <w:sz w:val="15"/>
                <w:szCs w:val="15"/>
              </w:rPr>
            </w:pPr>
            <w:r>
              <w:rPr>
                <w:color w:val="000000"/>
                <w:sz w:val="15"/>
                <w:szCs w:val="15"/>
              </w:rPr>
              <w:t xml:space="preserve">           28,043.38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24,730.26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22,098.31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AC6EBC" w:rsidRDefault="00AA1067" w:rsidP="007870D2">
            <w:pPr>
              <w:jc w:val="right"/>
              <w:rPr>
                <w:color w:val="000000"/>
                <w:sz w:val="14"/>
                <w:szCs w:val="14"/>
              </w:rPr>
            </w:pPr>
            <w:r>
              <w:rPr>
                <w:color w:val="000000"/>
                <w:sz w:val="14"/>
                <w:szCs w:val="14"/>
              </w:rPr>
              <w:t xml:space="preserve">               33,187.00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14082F" w:rsidRDefault="00AA1067" w:rsidP="007870D2">
            <w:pPr>
              <w:jc w:val="right"/>
              <w:rPr>
                <w:color w:val="000000"/>
                <w:sz w:val="15"/>
                <w:szCs w:val="15"/>
              </w:rPr>
            </w:pPr>
            <w:r>
              <w:rPr>
                <w:color w:val="000000"/>
                <w:sz w:val="15"/>
                <w:szCs w:val="15"/>
              </w:rPr>
              <w:t xml:space="preserve">            31,762.42 </w:t>
            </w:r>
          </w:p>
        </w:tc>
        <w:tc>
          <w:tcPr>
            <w:tcW w:w="1344" w:type="dxa"/>
            <w:tcBorders>
              <w:top w:val="nil"/>
              <w:left w:val="nil"/>
              <w:bottom w:val="nil"/>
            </w:tcBorders>
            <w:shd w:val="clear" w:color="auto" w:fill="auto"/>
            <w:tcMar>
              <w:left w:w="43" w:type="dxa"/>
              <w:right w:w="43" w:type="dxa"/>
            </w:tcMar>
            <w:vAlign w:val="center"/>
            <w:hideMark/>
          </w:tcPr>
          <w:p w:rsidR="00AA1067" w:rsidRPr="0014082F" w:rsidRDefault="00AA1067" w:rsidP="0014082F">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24,131.61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21,714.93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CF65C3" w:rsidRDefault="00AA1067" w:rsidP="007870D2">
            <w:pPr>
              <w:jc w:val="right"/>
              <w:rPr>
                <w:color w:val="000000"/>
                <w:sz w:val="14"/>
                <w:szCs w:val="14"/>
              </w:rPr>
            </w:pPr>
            <w:r>
              <w:rPr>
                <w:color w:val="000000"/>
                <w:sz w:val="14"/>
                <w:szCs w:val="14"/>
              </w:rPr>
              <w:t xml:space="preserve">              32,846.05 </w:t>
            </w:r>
          </w:p>
        </w:tc>
        <w:tc>
          <w:tcPr>
            <w:tcW w:w="1691" w:type="dxa"/>
            <w:tcBorders>
              <w:top w:val="nil"/>
              <w:left w:val="nil"/>
              <w:bottom w:val="nil"/>
              <w:right w:val="nil"/>
            </w:tcBorders>
            <w:shd w:val="clear" w:color="auto" w:fill="auto"/>
            <w:tcMar>
              <w:left w:w="43" w:type="dxa"/>
              <w:right w:w="43" w:type="dxa"/>
            </w:tcMar>
            <w:vAlign w:val="center"/>
            <w:hideMark/>
          </w:tcPr>
          <w:p w:rsidR="00AA1067" w:rsidRPr="00F529BF" w:rsidRDefault="00AA1067" w:rsidP="007870D2">
            <w:pPr>
              <w:jc w:val="right"/>
              <w:rPr>
                <w:color w:val="000000"/>
                <w:sz w:val="15"/>
                <w:szCs w:val="15"/>
              </w:rPr>
            </w:pPr>
            <w:r>
              <w:rPr>
                <w:color w:val="000000"/>
                <w:sz w:val="15"/>
                <w:szCs w:val="15"/>
              </w:rPr>
              <w:t xml:space="preserve">            31,372.25 </w:t>
            </w:r>
          </w:p>
        </w:tc>
        <w:tc>
          <w:tcPr>
            <w:tcW w:w="1344" w:type="dxa"/>
            <w:tcBorders>
              <w:top w:val="nil"/>
              <w:left w:val="nil"/>
              <w:bottom w:val="nil"/>
            </w:tcBorders>
            <w:shd w:val="clear" w:color="auto" w:fill="auto"/>
            <w:tcMar>
              <w:left w:w="43" w:type="dxa"/>
              <w:right w:w="43" w:type="dxa"/>
            </w:tcMar>
            <w:vAlign w:val="center"/>
            <w:hideMark/>
          </w:tcPr>
          <w:p w:rsidR="00AA1067" w:rsidRPr="00F529BF" w:rsidRDefault="00AA1067" w:rsidP="00F529BF">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21,703.09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22,896.99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324F3E" w:rsidRDefault="00AA1067" w:rsidP="007870D2">
            <w:pPr>
              <w:jc w:val="right"/>
              <w:rPr>
                <w:color w:val="000000"/>
                <w:sz w:val="14"/>
                <w:szCs w:val="14"/>
              </w:rPr>
            </w:pPr>
            <w:r>
              <w:rPr>
                <w:color w:val="000000"/>
                <w:sz w:val="14"/>
                <w:szCs w:val="14"/>
              </w:rPr>
              <w:t xml:space="preserve">              32,985.40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9706C0" w:rsidRDefault="00AA1067" w:rsidP="007870D2">
            <w:pPr>
              <w:jc w:val="right"/>
              <w:rPr>
                <w:color w:val="000000"/>
                <w:sz w:val="15"/>
                <w:szCs w:val="15"/>
              </w:rPr>
            </w:pPr>
            <w:r>
              <w:rPr>
                <w:color w:val="000000"/>
                <w:sz w:val="15"/>
                <w:szCs w:val="15"/>
              </w:rPr>
              <w:t xml:space="preserve">           32,727.24 </w:t>
            </w:r>
          </w:p>
        </w:tc>
        <w:tc>
          <w:tcPr>
            <w:tcW w:w="1344" w:type="dxa"/>
            <w:tcBorders>
              <w:top w:val="nil"/>
              <w:left w:val="nil"/>
              <w:bottom w:val="nil"/>
            </w:tcBorders>
            <w:shd w:val="clear" w:color="auto" w:fill="auto"/>
            <w:tcMar>
              <w:left w:w="43" w:type="dxa"/>
              <w:right w:w="43" w:type="dxa"/>
            </w:tcMar>
            <w:vAlign w:val="center"/>
            <w:hideMark/>
          </w:tcPr>
          <w:p w:rsidR="00AA1067" w:rsidRPr="009706C0" w:rsidRDefault="00AA1067" w:rsidP="009706C0">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23,588.90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23,953.98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9A2FBF" w:rsidRDefault="00AA1067" w:rsidP="007870D2">
            <w:pPr>
              <w:jc w:val="right"/>
              <w:rPr>
                <w:color w:val="000000"/>
                <w:sz w:val="14"/>
                <w:szCs w:val="14"/>
              </w:rPr>
            </w:pPr>
            <w:r>
              <w:rPr>
                <w:color w:val="000000"/>
                <w:sz w:val="14"/>
                <w:szCs w:val="14"/>
              </w:rPr>
              <w:t xml:space="preserve">               34,010.77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8E33DC" w:rsidRDefault="00AA1067" w:rsidP="007870D2">
            <w:pPr>
              <w:jc w:val="right"/>
              <w:rPr>
                <w:color w:val="000000"/>
                <w:sz w:val="15"/>
                <w:szCs w:val="15"/>
              </w:rPr>
            </w:pPr>
            <w:r>
              <w:rPr>
                <w:color w:val="000000"/>
                <w:sz w:val="15"/>
                <w:szCs w:val="15"/>
              </w:rPr>
              <w:t xml:space="preserve">           32,980.77 </w:t>
            </w:r>
          </w:p>
        </w:tc>
        <w:tc>
          <w:tcPr>
            <w:tcW w:w="1344" w:type="dxa"/>
            <w:tcBorders>
              <w:top w:val="nil"/>
              <w:left w:val="nil"/>
              <w:bottom w:val="nil"/>
            </w:tcBorders>
            <w:shd w:val="clear" w:color="auto" w:fill="auto"/>
            <w:tcMar>
              <w:left w:w="43" w:type="dxa"/>
              <w:right w:w="43" w:type="dxa"/>
            </w:tcMar>
            <w:vAlign w:val="center"/>
            <w:hideMark/>
          </w:tcPr>
          <w:p w:rsidR="00AA1067" w:rsidRPr="008E33DC" w:rsidRDefault="00AA1067" w:rsidP="008E33DC">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23,255.34 </w:t>
            </w:r>
          </w:p>
        </w:tc>
        <w:tc>
          <w:tcPr>
            <w:tcW w:w="1691" w:type="dxa"/>
            <w:tcBorders>
              <w:top w:val="nil"/>
              <w:left w:val="nil"/>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24,493.91 </w:t>
            </w:r>
          </w:p>
        </w:tc>
        <w:tc>
          <w:tcPr>
            <w:tcW w:w="1691" w:type="dxa"/>
            <w:tcBorders>
              <w:top w:val="nil"/>
              <w:left w:val="nil"/>
              <w:right w:val="nil"/>
            </w:tcBorders>
            <w:shd w:val="clear" w:color="auto" w:fill="auto"/>
            <w:tcMar>
              <w:left w:w="43" w:type="dxa"/>
              <w:right w:w="43" w:type="dxa"/>
            </w:tcMar>
            <w:vAlign w:val="center"/>
            <w:hideMark/>
          </w:tcPr>
          <w:p w:rsidR="00AA1067" w:rsidRPr="00BF2442" w:rsidRDefault="00AA1067" w:rsidP="007870D2">
            <w:pPr>
              <w:jc w:val="right"/>
              <w:rPr>
                <w:color w:val="000000"/>
                <w:sz w:val="14"/>
                <w:szCs w:val="14"/>
              </w:rPr>
            </w:pPr>
            <w:r>
              <w:rPr>
                <w:color w:val="000000"/>
                <w:sz w:val="14"/>
                <w:szCs w:val="14"/>
              </w:rPr>
              <w:t xml:space="preserve">              35,000.88 </w:t>
            </w:r>
          </w:p>
        </w:tc>
        <w:tc>
          <w:tcPr>
            <w:tcW w:w="1691" w:type="dxa"/>
            <w:tcBorders>
              <w:top w:val="nil"/>
              <w:left w:val="nil"/>
              <w:right w:val="nil"/>
            </w:tcBorders>
            <w:shd w:val="clear" w:color="auto" w:fill="auto"/>
            <w:tcMar>
              <w:left w:w="43" w:type="dxa"/>
              <w:right w:w="43" w:type="dxa"/>
            </w:tcMar>
            <w:vAlign w:val="center"/>
            <w:hideMark/>
          </w:tcPr>
          <w:p w:rsidR="00AA1067" w:rsidRPr="00E1289B" w:rsidRDefault="00AA1067" w:rsidP="007870D2">
            <w:pPr>
              <w:jc w:val="right"/>
              <w:rPr>
                <w:color w:val="000000"/>
                <w:sz w:val="15"/>
                <w:szCs w:val="15"/>
              </w:rPr>
            </w:pPr>
            <w:r>
              <w:rPr>
                <w:color w:val="000000"/>
                <w:sz w:val="15"/>
                <w:szCs w:val="15"/>
              </w:rPr>
              <w:t xml:space="preserve">            31,362.28 </w:t>
            </w:r>
          </w:p>
        </w:tc>
        <w:tc>
          <w:tcPr>
            <w:tcW w:w="1344" w:type="dxa"/>
            <w:tcBorders>
              <w:top w:val="nil"/>
              <w:left w:val="nil"/>
            </w:tcBorders>
            <w:shd w:val="clear" w:color="auto" w:fill="auto"/>
            <w:tcMar>
              <w:left w:w="43" w:type="dxa"/>
              <w:right w:w="43" w:type="dxa"/>
            </w:tcMar>
            <w:vAlign w:val="center"/>
            <w:hideMark/>
          </w:tcPr>
          <w:p w:rsidR="00AA1067" w:rsidRPr="00E1289B" w:rsidRDefault="00AA1067" w:rsidP="00E1289B">
            <w:pPr>
              <w:jc w:val="right"/>
              <w:rPr>
                <w:color w:val="000000"/>
                <w:sz w:val="15"/>
                <w:szCs w:val="15"/>
              </w:rPr>
            </w:pPr>
          </w:p>
        </w:tc>
      </w:tr>
      <w:tr w:rsidR="00AA1067" w:rsidRPr="00B631EC" w:rsidTr="00BB0883">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24,036.72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B631EC" w:rsidRDefault="00AA1067" w:rsidP="007870D2">
            <w:pPr>
              <w:jc w:val="right"/>
              <w:rPr>
                <w:color w:val="000000"/>
                <w:sz w:val="15"/>
                <w:szCs w:val="15"/>
              </w:rPr>
            </w:pPr>
            <w:r w:rsidRPr="00B631EC">
              <w:rPr>
                <w:color w:val="000000"/>
                <w:sz w:val="15"/>
                <w:szCs w:val="15"/>
              </w:rPr>
              <w:t xml:space="preserve">           25,313.12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C80428" w:rsidRDefault="00AA1067" w:rsidP="007870D2">
            <w:pPr>
              <w:jc w:val="right"/>
              <w:rPr>
                <w:color w:val="000000"/>
                <w:sz w:val="14"/>
                <w:szCs w:val="14"/>
              </w:rPr>
            </w:pPr>
            <w:r>
              <w:rPr>
                <w:color w:val="000000"/>
                <w:sz w:val="14"/>
                <w:szCs w:val="14"/>
              </w:rPr>
              <w:t xml:space="preserve">              32,494.30 </w:t>
            </w:r>
          </w:p>
        </w:tc>
        <w:tc>
          <w:tcPr>
            <w:tcW w:w="1691" w:type="dxa"/>
            <w:tcBorders>
              <w:top w:val="nil"/>
              <w:left w:val="nil"/>
              <w:bottom w:val="single" w:sz="8" w:space="0" w:color="auto"/>
              <w:right w:val="nil"/>
            </w:tcBorders>
            <w:shd w:val="clear" w:color="auto" w:fill="auto"/>
            <w:tcMar>
              <w:left w:w="43" w:type="dxa"/>
              <w:right w:w="43" w:type="dxa"/>
            </w:tcMar>
            <w:vAlign w:val="center"/>
            <w:hideMark/>
          </w:tcPr>
          <w:p w:rsidR="00AA1067" w:rsidRPr="00237C76" w:rsidRDefault="00AA1067" w:rsidP="007870D2">
            <w:pPr>
              <w:jc w:val="right"/>
              <w:rPr>
                <w:color w:val="000000"/>
                <w:sz w:val="15"/>
                <w:szCs w:val="15"/>
              </w:rPr>
            </w:pPr>
            <w:r>
              <w:rPr>
                <w:color w:val="000000"/>
                <w:sz w:val="15"/>
                <w:szCs w:val="15"/>
              </w:rPr>
              <w:t xml:space="preserve">            30,582.91 </w:t>
            </w:r>
          </w:p>
        </w:tc>
        <w:tc>
          <w:tcPr>
            <w:tcW w:w="1344" w:type="dxa"/>
            <w:tcBorders>
              <w:top w:val="nil"/>
              <w:left w:val="nil"/>
              <w:bottom w:val="single" w:sz="8" w:space="0" w:color="auto"/>
            </w:tcBorders>
            <w:shd w:val="clear" w:color="auto" w:fill="auto"/>
            <w:tcMar>
              <w:left w:w="43" w:type="dxa"/>
              <w:right w:w="43" w:type="dxa"/>
            </w:tcMar>
            <w:vAlign w:val="center"/>
            <w:hideMark/>
          </w:tcPr>
          <w:p w:rsidR="00AA1067" w:rsidRPr="00237C76" w:rsidRDefault="00AA1067" w:rsidP="00237C76">
            <w:pPr>
              <w:jc w:val="right"/>
              <w:rPr>
                <w:color w:val="000000"/>
                <w:sz w:val="15"/>
                <w:szCs w:val="15"/>
              </w:rPr>
            </w:pPr>
          </w:p>
        </w:tc>
      </w:tr>
      <w:tr w:rsidR="00AA1067" w:rsidRPr="00B631EC" w:rsidTr="00BB0883">
        <w:trPr>
          <w:gridBefore w:val="1"/>
          <w:wBefore w:w="20" w:type="dxa"/>
          <w:trHeight w:hRule="exact" w:val="315"/>
          <w:jc w:val="center"/>
        </w:trPr>
        <w:tc>
          <w:tcPr>
            <w:tcW w:w="1545" w:type="dxa"/>
            <w:tcBorders>
              <w:top w:val="single" w:sz="8" w:space="0" w:color="auto"/>
              <w:bottom w:val="single" w:sz="8" w:space="0" w:color="auto"/>
              <w:right w:val="single" w:sz="4" w:space="0" w:color="auto"/>
            </w:tcBorders>
            <w:shd w:val="clear" w:color="auto" w:fill="auto"/>
            <w:noWrap/>
            <w:vAlign w:val="center"/>
            <w:hideMark/>
          </w:tcPr>
          <w:p w:rsidR="00AA1067" w:rsidRPr="0024736D" w:rsidRDefault="00AA1067"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8" w:space="0" w:color="auto"/>
            </w:tcBorders>
            <w:shd w:val="clear" w:color="auto" w:fill="auto"/>
            <w:vAlign w:val="center"/>
            <w:hideMark/>
          </w:tcPr>
          <w:p w:rsidR="00AA1067" w:rsidRPr="0024736D" w:rsidRDefault="00AA1067" w:rsidP="00B631EC">
            <w:pPr>
              <w:jc w:val="center"/>
              <w:rPr>
                <w:b/>
                <w:bCs/>
                <w:sz w:val="16"/>
                <w:szCs w:val="16"/>
              </w:rPr>
            </w:pPr>
            <w:r w:rsidRPr="0024736D">
              <w:rPr>
                <w:b/>
                <w:bCs/>
                <w:sz w:val="16"/>
                <w:szCs w:val="16"/>
              </w:rPr>
              <w:t xml:space="preserve">KMI-30 Index </w:t>
            </w:r>
            <w:r w:rsidRPr="0024736D">
              <w:rPr>
                <w:b/>
                <w:sz w:val="16"/>
                <w:szCs w:val="16"/>
              </w:rPr>
              <w:t>(Base: June 2008)</w:t>
            </w:r>
          </w:p>
        </w:tc>
      </w:tr>
      <w:tr w:rsidR="00AA1067" w:rsidRPr="00B631EC" w:rsidTr="00BB0883">
        <w:trPr>
          <w:trHeight w:val="315"/>
          <w:jc w:val="center"/>
        </w:trPr>
        <w:tc>
          <w:tcPr>
            <w:tcW w:w="1565" w:type="dxa"/>
            <w:gridSpan w:val="2"/>
            <w:tcBorders>
              <w:top w:val="single" w:sz="8" w:space="0" w:color="auto"/>
              <w:bottom w:val="single" w:sz="8" w:space="0" w:color="auto"/>
              <w:right w:val="single" w:sz="4" w:space="0" w:color="auto"/>
            </w:tcBorders>
            <w:shd w:val="clear" w:color="auto" w:fill="auto"/>
            <w:vAlign w:val="center"/>
            <w:hideMark/>
          </w:tcPr>
          <w:p w:rsidR="00AA1067" w:rsidRPr="00B631EC" w:rsidRDefault="00AA1067" w:rsidP="00B631EC">
            <w:pPr>
              <w:jc w:val="center"/>
              <w:rPr>
                <w:b/>
                <w:bCs/>
                <w:sz w:val="15"/>
                <w:szCs w:val="15"/>
              </w:rPr>
            </w:pPr>
          </w:p>
        </w:tc>
        <w:tc>
          <w:tcPr>
            <w:tcW w:w="1447"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FY15</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FY16</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FY17</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AA1067" w:rsidRPr="00B631EC" w:rsidRDefault="00AA1067" w:rsidP="007870D2">
            <w:pPr>
              <w:jc w:val="right"/>
              <w:rPr>
                <w:b/>
                <w:bCs/>
                <w:sz w:val="15"/>
                <w:szCs w:val="15"/>
              </w:rPr>
            </w:pPr>
            <w:r w:rsidRPr="00B631EC">
              <w:rPr>
                <w:b/>
                <w:bCs/>
                <w:sz w:val="15"/>
                <w:szCs w:val="15"/>
              </w:rPr>
              <w:t>FY1</w:t>
            </w:r>
            <w:r>
              <w:rPr>
                <w:b/>
                <w:bCs/>
                <w:sz w:val="15"/>
                <w:szCs w:val="15"/>
              </w:rPr>
              <w:t>8</w:t>
            </w:r>
          </w:p>
        </w:tc>
        <w:tc>
          <w:tcPr>
            <w:tcW w:w="1344" w:type="dxa"/>
            <w:tcBorders>
              <w:top w:val="single" w:sz="8" w:space="0" w:color="auto"/>
              <w:left w:val="single" w:sz="4" w:space="0" w:color="auto"/>
              <w:bottom w:val="single" w:sz="8" w:space="0" w:color="auto"/>
            </w:tcBorders>
            <w:shd w:val="clear" w:color="auto" w:fill="auto"/>
            <w:vAlign w:val="center"/>
            <w:hideMark/>
          </w:tcPr>
          <w:p w:rsidR="00AA1067" w:rsidRPr="00B631EC" w:rsidRDefault="00AA1067" w:rsidP="00B631EC">
            <w:pPr>
              <w:jc w:val="right"/>
              <w:rPr>
                <w:b/>
                <w:bCs/>
                <w:sz w:val="15"/>
                <w:szCs w:val="15"/>
              </w:rPr>
            </w:pPr>
            <w:r>
              <w:rPr>
                <w:b/>
                <w:bCs/>
                <w:sz w:val="15"/>
                <w:szCs w:val="15"/>
              </w:rPr>
              <w:t>FY19</w:t>
            </w:r>
          </w:p>
        </w:tc>
      </w:tr>
      <w:tr w:rsidR="00AA1067" w:rsidRPr="00B631EC" w:rsidTr="00BB0883">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48,982.88</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58,553.60 </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70,099.03</w:t>
            </w:r>
          </w:p>
        </w:tc>
        <w:tc>
          <w:tcPr>
            <w:tcW w:w="1691" w:type="dxa"/>
            <w:tcBorders>
              <w:top w:val="single" w:sz="8" w:space="0" w:color="auto"/>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79,160.97 </w:t>
            </w:r>
          </w:p>
        </w:tc>
        <w:tc>
          <w:tcPr>
            <w:tcW w:w="1344" w:type="dxa"/>
            <w:tcBorders>
              <w:top w:val="single" w:sz="8" w:space="0" w:color="auto"/>
              <w:left w:val="nil"/>
              <w:bottom w:val="nil"/>
            </w:tcBorders>
            <w:shd w:val="clear" w:color="auto" w:fill="auto"/>
            <w:tcMar>
              <w:left w:w="43" w:type="dxa"/>
              <w:right w:w="43" w:type="dxa"/>
            </w:tcMar>
            <w:vAlign w:val="center"/>
            <w:hideMark/>
          </w:tcPr>
          <w:p w:rsidR="00AA1067" w:rsidRPr="00AA1067" w:rsidRDefault="00AA1067" w:rsidP="00AA1067">
            <w:pPr>
              <w:jc w:val="right"/>
              <w:rPr>
                <w:color w:val="000000"/>
                <w:sz w:val="15"/>
                <w:szCs w:val="15"/>
              </w:rPr>
            </w:pPr>
            <w:r>
              <w:rPr>
                <w:color w:val="000000"/>
                <w:sz w:val="15"/>
                <w:szCs w:val="15"/>
              </w:rPr>
              <w:t xml:space="preserve">             72,341.14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46,494.76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57,835.02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69,403.74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69,706.82 </w:t>
            </w:r>
          </w:p>
        </w:tc>
        <w:tc>
          <w:tcPr>
            <w:tcW w:w="1344" w:type="dxa"/>
            <w:tcBorders>
              <w:top w:val="nil"/>
              <w:left w:val="nil"/>
              <w:bottom w:val="nil"/>
            </w:tcBorders>
            <w:shd w:val="clear" w:color="auto" w:fill="auto"/>
            <w:tcMar>
              <w:left w:w="43" w:type="dxa"/>
              <w:right w:w="43" w:type="dxa"/>
            </w:tcMar>
            <w:vAlign w:val="center"/>
            <w:hideMark/>
          </w:tcPr>
          <w:p w:rsidR="00AA1067" w:rsidRPr="00D80787" w:rsidRDefault="00D80787" w:rsidP="00D80787">
            <w:pPr>
              <w:jc w:val="right"/>
              <w:rPr>
                <w:color w:val="000000"/>
                <w:sz w:val="15"/>
                <w:szCs w:val="15"/>
              </w:rPr>
            </w:pPr>
            <w:r>
              <w:rPr>
                <w:color w:val="000000"/>
                <w:sz w:val="15"/>
                <w:szCs w:val="15"/>
              </w:rPr>
              <w:t xml:space="preserve">            70,817.42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48,379.38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54,084.96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68,959.68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71,442.66 </w:t>
            </w:r>
          </w:p>
        </w:tc>
        <w:tc>
          <w:tcPr>
            <w:tcW w:w="1344" w:type="dxa"/>
            <w:tcBorders>
              <w:top w:val="nil"/>
              <w:left w:val="nil"/>
              <w:bottom w:val="nil"/>
            </w:tcBorders>
            <w:shd w:val="clear" w:color="auto" w:fill="auto"/>
            <w:tcMar>
              <w:left w:w="43" w:type="dxa"/>
              <w:right w:w="43" w:type="dxa"/>
            </w:tcMar>
            <w:vAlign w:val="center"/>
            <w:hideMark/>
          </w:tcPr>
          <w:p w:rsidR="00AA1067" w:rsidRPr="002F3632" w:rsidRDefault="002F3632" w:rsidP="002F3632">
            <w:pPr>
              <w:jc w:val="right"/>
              <w:rPr>
                <w:color w:val="000000"/>
                <w:sz w:val="15"/>
                <w:szCs w:val="15"/>
              </w:rPr>
            </w:pPr>
            <w:r>
              <w:rPr>
                <w:color w:val="000000"/>
                <w:sz w:val="15"/>
                <w:szCs w:val="15"/>
              </w:rPr>
              <w:t xml:space="preserve">           69,230.73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48,699.15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57,362.34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66,644.45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67,296.45 </w:t>
            </w:r>
          </w:p>
        </w:tc>
        <w:tc>
          <w:tcPr>
            <w:tcW w:w="1344" w:type="dxa"/>
            <w:tcBorders>
              <w:top w:val="nil"/>
              <w:left w:val="nil"/>
              <w:bottom w:val="nil"/>
            </w:tcBorders>
            <w:shd w:val="clear" w:color="auto" w:fill="auto"/>
            <w:tcMar>
              <w:left w:w="43" w:type="dxa"/>
              <w:right w:w="43" w:type="dxa"/>
            </w:tcMar>
            <w:vAlign w:val="center"/>
            <w:hideMark/>
          </w:tcPr>
          <w:p w:rsidR="00AA1067" w:rsidRPr="00B8572A" w:rsidRDefault="00B8572A" w:rsidP="00B8572A">
            <w:pPr>
              <w:jc w:val="right"/>
              <w:rPr>
                <w:color w:val="000000"/>
                <w:sz w:val="15"/>
                <w:szCs w:val="15"/>
              </w:rPr>
            </w:pPr>
            <w:r>
              <w:rPr>
                <w:color w:val="000000"/>
                <w:sz w:val="15"/>
                <w:szCs w:val="15"/>
              </w:rPr>
              <w:t xml:space="preserve">            71,738.68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49,786.79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53,483.00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71,431.72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68,096.01 </w:t>
            </w:r>
          </w:p>
        </w:tc>
        <w:tc>
          <w:tcPr>
            <w:tcW w:w="1344" w:type="dxa"/>
            <w:tcBorders>
              <w:top w:val="nil"/>
              <w:left w:val="nil"/>
              <w:bottom w:val="nil"/>
            </w:tcBorders>
            <w:shd w:val="clear" w:color="auto" w:fill="auto"/>
            <w:tcMar>
              <w:left w:w="43" w:type="dxa"/>
              <w:right w:w="43" w:type="dxa"/>
            </w:tcMar>
            <w:vAlign w:val="center"/>
            <w:hideMark/>
          </w:tcPr>
          <w:p w:rsidR="00AA1067" w:rsidRPr="00E65A1E" w:rsidRDefault="00E65A1E" w:rsidP="00E65A1E">
            <w:pPr>
              <w:jc w:val="right"/>
              <w:rPr>
                <w:color w:val="000000"/>
                <w:sz w:val="15"/>
                <w:szCs w:val="15"/>
              </w:rPr>
            </w:pPr>
            <w:r>
              <w:rPr>
                <w:color w:val="000000"/>
                <w:sz w:val="15"/>
                <w:szCs w:val="15"/>
              </w:rPr>
              <w:t xml:space="preserve">           68,388.96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50,735.12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55,604.30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81,794.73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68,611.63 </w:t>
            </w:r>
          </w:p>
        </w:tc>
        <w:tc>
          <w:tcPr>
            <w:tcW w:w="1344" w:type="dxa"/>
            <w:tcBorders>
              <w:top w:val="nil"/>
              <w:left w:val="nil"/>
              <w:bottom w:val="nil"/>
            </w:tcBorders>
            <w:shd w:val="clear" w:color="auto" w:fill="auto"/>
            <w:tcMar>
              <w:left w:w="43" w:type="dxa"/>
              <w:right w:w="43" w:type="dxa"/>
            </w:tcMar>
            <w:vAlign w:val="center"/>
            <w:hideMark/>
          </w:tcPr>
          <w:p w:rsidR="00AA1067" w:rsidRPr="00DC04B1" w:rsidRDefault="00DC04B1" w:rsidP="00DC04B1">
            <w:pPr>
              <w:jc w:val="right"/>
              <w:rPr>
                <w:color w:val="000000"/>
                <w:sz w:val="15"/>
                <w:szCs w:val="15"/>
              </w:rPr>
            </w:pPr>
            <w:r>
              <w:rPr>
                <w:color w:val="000000"/>
                <w:sz w:val="15"/>
                <w:szCs w:val="15"/>
              </w:rPr>
              <w:t xml:space="preserve">             61,173.56 </w:t>
            </w: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53,901.99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53,835.21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83,811.59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74,610.02 </w:t>
            </w:r>
          </w:p>
        </w:tc>
        <w:tc>
          <w:tcPr>
            <w:tcW w:w="1344" w:type="dxa"/>
            <w:tcBorders>
              <w:top w:val="nil"/>
              <w:left w:val="nil"/>
              <w:bottom w:val="nil"/>
            </w:tcBorders>
            <w:shd w:val="clear" w:color="auto" w:fill="auto"/>
            <w:tcMar>
              <w:left w:w="43" w:type="dxa"/>
              <w:right w:w="43" w:type="dxa"/>
            </w:tcMar>
            <w:vAlign w:val="center"/>
            <w:hideMark/>
          </w:tcPr>
          <w:p w:rsidR="00AA1067" w:rsidRPr="00BB0883" w:rsidRDefault="00AA1067" w:rsidP="0014082F">
            <w:pPr>
              <w:jc w:val="right"/>
              <w:rPr>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53,624.30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53,754.19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83,568.66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73,105.16 </w:t>
            </w:r>
          </w:p>
        </w:tc>
        <w:tc>
          <w:tcPr>
            <w:tcW w:w="1344" w:type="dxa"/>
            <w:tcBorders>
              <w:top w:val="nil"/>
              <w:left w:val="nil"/>
              <w:bottom w:val="nil"/>
            </w:tcBorders>
            <w:shd w:val="clear" w:color="auto" w:fill="auto"/>
            <w:tcMar>
              <w:left w:w="43" w:type="dxa"/>
              <w:right w:w="43" w:type="dxa"/>
            </w:tcMar>
            <w:vAlign w:val="center"/>
            <w:hideMark/>
          </w:tcPr>
          <w:p w:rsidR="00AA1067" w:rsidRPr="00BB0883" w:rsidRDefault="00AA1067" w:rsidP="00F529BF">
            <w:pPr>
              <w:jc w:val="right"/>
              <w:rPr>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49,363.34</w:t>
            </w:r>
          </w:p>
        </w:tc>
        <w:tc>
          <w:tcPr>
            <w:tcW w:w="1691"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58,218.03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81,825.29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76,988.02 </w:t>
            </w:r>
          </w:p>
        </w:tc>
        <w:tc>
          <w:tcPr>
            <w:tcW w:w="1344" w:type="dxa"/>
            <w:tcBorders>
              <w:top w:val="nil"/>
              <w:left w:val="nil"/>
              <w:bottom w:val="nil"/>
            </w:tcBorders>
            <w:shd w:val="clear" w:color="auto" w:fill="auto"/>
            <w:tcMar>
              <w:left w:w="43" w:type="dxa"/>
              <w:right w:w="43" w:type="dxa"/>
            </w:tcMar>
            <w:vAlign w:val="center"/>
            <w:hideMark/>
          </w:tcPr>
          <w:p w:rsidR="00AA1067" w:rsidRPr="00BB0883" w:rsidRDefault="00AA1067" w:rsidP="009706C0">
            <w:pPr>
              <w:jc w:val="right"/>
              <w:rPr>
                <w:sz w:val="15"/>
                <w:szCs w:val="15"/>
              </w:rPr>
            </w:pPr>
          </w:p>
        </w:tc>
      </w:tr>
      <w:tr w:rsidR="00AA1067" w:rsidRPr="00B631EC" w:rsidTr="00BB0883">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55,234.87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60,532.83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84,468.18 </w:t>
            </w:r>
          </w:p>
        </w:tc>
        <w:tc>
          <w:tcPr>
            <w:tcW w:w="1691" w:type="dxa"/>
            <w:tcBorders>
              <w:top w:val="nil"/>
              <w:left w:val="nil"/>
              <w:bottom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77,027.88 </w:t>
            </w:r>
          </w:p>
        </w:tc>
        <w:tc>
          <w:tcPr>
            <w:tcW w:w="1344" w:type="dxa"/>
            <w:tcBorders>
              <w:top w:val="nil"/>
              <w:left w:val="nil"/>
              <w:bottom w:val="nil"/>
            </w:tcBorders>
            <w:shd w:val="clear" w:color="auto" w:fill="auto"/>
            <w:tcMar>
              <w:left w:w="43" w:type="dxa"/>
              <w:right w:w="43" w:type="dxa"/>
            </w:tcMar>
            <w:vAlign w:val="center"/>
            <w:hideMark/>
          </w:tcPr>
          <w:p w:rsidR="00AA1067" w:rsidRPr="00BB0883" w:rsidRDefault="00AA1067" w:rsidP="008E33DC">
            <w:pPr>
              <w:jc w:val="right"/>
              <w:rPr>
                <w:sz w:val="15"/>
                <w:szCs w:val="15"/>
              </w:rPr>
            </w:pPr>
          </w:p>
        </w:tc>
      </w:tr>
      <w:tr w:rsidR="00AA1067" w:rsidRPr="00B631EC" w:rsidTr="00BB0883">
        <w:trPr>
          <w:gridBefore w:val="1"/>
          <w:wBefore w:w="20" w:type="dxa"/>
          <w:trHeight w:hRule="exact" w:val="288"/>
          <w:jc w:val="center"/>
        </w:trPr>
        <w:tc>
          <w:tcPr>
            <w:tcW w:w="1545" w:type="dxa"/>
            <w:tcBorders>
              <w:top w:val="nil"/>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54,667.97 </w:t>
            </w:r>
          </w:p>
        </w:tc>
        <w:tc>
          <w:tcPr>
            <w:tcW w:w="1691" w:type="dxa"/>
            <w:tcBorders>
              <w:top w:val="nil"/>
              <w:left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63,264.38 </w:t>
            </w:r>
          </w:p>
        </w:tc>
        <w:tc>
          <w:tcPr>
            <w:tcW w:w="1691" w:type="dxa"/>
            <w:tcBorders>
              <w:top w:val="nil"/>
              <w:left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87,447.53 </w:t>
            </w:r>
          </w:p>
        </w:tc>
        <w:tc>
          <w:tcPr>
            <w:tcW w:w="1691" w:type="dxa"/>
            <w:tcBorders>
              <w:top w:val="nil"/>
              <w:left w:val="nil"/>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72,982.08 </w:t>
            </w:r>
          </w:p>
        </w:tc>
        <w:tc>
          <w:tcPr>
            <w:tcW w:w="1344" w:type="dxa"/>
            <w:tcBorders>
              <w:top w:val="nil"/>
              <w:left w:val="nil"/>
            </w:tcBorders>
            <w:shd w:val="clear" w:color="auto" w:fill="auto"/>
            <w:tcMar>
              <w:left w:w="43" w:type="dxa"/>
              <w:right w:w="43" w:type="dxa"/>
            </w:tcMar>
            <w:vAlign w:val="center"/>
            <w:hideMark/>
          </w:tcPr>
          <w:p w:rsidR="00AA1067" w:rsidRPr="00BB0883" w:rsidRDefault="00AA1067" w:rsidP="00E1289B">
            <w:pPr>
              <w:jc w:val="right"/>
              <w:rPr>
                <w:sz w:val="15"/>
                <w:szCs w:val="15"/>
              </w:rPr>
            </w:pPr>
          </w:p>
        </w:tc>
      </w:tr>
      <w:tr w:rsidR="00AA1067" w:rsidRPr="00B631EC" w:rsidTr="00BB0883">
        <w:trPr>
          <w:gridBefore w:val="1"/>
          <w:wBefore w:w="20" w:type="dxa"/>
          <w:trHeight w:hRule="exact" w:val="288"/>
          <w:jc w:val="center"/>
        </w:trPr>
        <w:tc>
          <w:tcPr>
            <w:tcW w:w="1545" w:type="dxa"/>
            <w:tcBorders>
              <w:top w:val="nil"/>
              <w:bottom w:val="single" w:sz="6" w:space="0" w:color="auto"/>
              <w:right w:val="nil"/>
            </w:tcBorders>
            <w:shd w:val="clear" w:color="auto" w:fill="auto"/>
            <w:noWrap/>
            <w:vAlign w:val="center"/>
            <w:hideMark/>
          </w:tcPr>
          <w:p w:rsidR="00AA1067" w:rsidRPr="00B631EC" w:rsidRDefault="00AA1067" w:rsidP="00B631EC">
            <w:pPr>
              <w:ind w:firstLineChars="100" w:firstLine="150"/>
              <w:jc w:val="center"/>
              <w:rPr>
                <w:sz w:val="15"/>
                <w:szCs w:val="15"/>
              </w:rPr>
            </w:pPr>
            <w:r w:rsidRPr="00B631EC">
              <w:rPr>
                <w:sz w:val="15"/>
                <w:szCs w:val="15"/>
              </w:rPr>
              <w:t>Jun</w:t>
            </w:r>
          </w:p>
        </w:tc>
        <w:tc>
          <w:tcPr>
            <w:tcW w:w="1447" w:type="dxa"/>
            <w:tcBorders>
              <w:top w:val="nil"/>
              <w:left w:val="nil"/>
              <w:bottom w:val="single" w:sz="6" w:space="0" w:color="auto"/>
              <w:right w:val="nil"/>
            </w:tcBorders>
            <w:shd w:val="clear" w:color="auto" w:fill="auto"/>
            <w:tcMar>
              <w:left w:w="43" w:type="dxa"/>
              <w:right w:w="43" w:type="dxa"/>
            </w:tcMar>
            <w:vAlign w:val="center"/>
            <w:hideMark/>
          </w:tcPr>
          <w:p w:rsidR="00AA1067" w:rsidRPr="00B631EC" w:rsidRDefault="00AA1067" w:rsidP="007870D2">
            <w:pPr>
              <w:jc w:val="right"/>
              <w:rPr>
                <w:sz w:val="15"/>
                <w:szCs w:val="15"/>
              </w:rPr>
            </w:pPr>
            <w:r w:rsidRPr="00B631EC">
              <w:rPr>
                <w:sz w:val="15"/>
                <w:szCs w:val="15"/>
              </w:rPr>
              <w:t xml:space="preserve">          57,271.34 </w:t>
            </w:r>
          </w:p>
        </w:tc>
        <w:tc>
          <w:tcPr>
            <w:tcW w:w="1691" w:type="dxa"/>
            <w:tcBorders>
              <w:top w:val="nil"/>
              <w:left w:val="nil"/>
              <w:bottom w:val="single" w:sz="6" w:space="0" w:color="auto"/>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66,162.77 </w:t>
            </w:r>
          </w:p>
        </w:tc>
        <w:tc>
          <w:tcPr>
            <w:tcW w:w="1691" w:type="dxa"/>
            <w:tcBorders>
              <w:top w:val="nil"/>
              <w:left w:val="nil"/>
              <w:bottom w:val="single" w:sz="6" w:space="0" w:color="auto"/>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78,598.22 </w:t>
            </w:r>
          </w:p>
        </w:tc>
        <w:tc>
          <w:tcPr>
            <w:tcW w:w="1691" w:type="dxa"/>
            <w:tcBorders>
              <w:top w:val="nil"/>
              <w:left w:val="nil"/>
              <w:bottom w:val="single" w:sz="6" w:space="0" w:color="auto"/>
              <w:right w:val="nil"/>
            </w:tcBorders>
            <w:shd w:val="clear" w:color="auto" w:fill="auto"/>
            <w:tcMar>
              <w:left w:w="43" w:type="dxa"/>
              <w:right w:w="43" w:type="dxa"/>
            </w:tcMar>
            <w:vAlign w:val="center"/>
            <w:hideMark/>
          </w:tcPr>
          <w:p w:rsidR="00AA1067" w:rsidRPr="00BB0883" w:rsidRDefault="00AA1067" w:rsidP="007870D2">
            <w:pPr>
              <w:jc w:val="right"/>
              <w:rPr>
                <w:sz w:val="15"/>
                <w:szCs w:val="15"/>
              </w:rPr>
            </w:pPr>
            <w:r w:rsidRPr="00BB0883">
              <w:rPr>
                <w:sz w:val="15"/>
                <w:szCs w:val="15"/>
              </w:rPr>
              <w:t xml:space="preserve">            71,060.34 </w:t>
            </w:r>
          </w:p>
        </w:tc>
        <w:tc>
          <w:tcPr>
            <w:tcW w:w="1344" w:type="dxa"/>
            <w:tcBorders>
              <w:top w:val="nil"/>
              <w:left w:val="nil"/>
              <w:bottom w:val="single" w:sz="6" w:space="0" w:color="auto"/>
            </w:tcBorders>
            <w:shd w:val="clear" w:color="auto" w:fill="auto"/>
            <w:tcMar>
              <w:left w:w="43" w:type="dxa"/>
              <w:right w:w="43" w:type="dxa"/>
            </w:tcMar>
            <w:vAlign w:val="center"/>
            <w:hideMark/>
          </w:tcPr>
          <w:p w:rsidR="00AA1067" w:rsidRPr="00BB0883" w:rsidRDefault="00AA1067" w:rsidP="00742F30">
            <w:pPr>
              <w:jc w:val="right"/>
              <w:rPr>
                <w:sz w:val="15"/>
                <w:szCs w:val="15"/>
              </w:rPr>
            </w:pPr>
          </w:p>
        </w:tc>
      </w:tr>
    </w:tbl>
    <w:p w:rsidR="00091FEC" w:rsidRPr="00B631EC" w:rsidRDefault="00B567B5" w:rsidP="00B631EC">
      <w:r>
        <w:rPr>
          <w:sz w:val="15"/>
          <w:szCs w:val="15"/>
        </w:rPr>
        <w:t xml:space="preserve">    </w:t>
      </w:r>
      <w:r w:rsidR="00091FEC" w:rsidRPr="00B631EC">
        <w:rPr>
          <w:sz w:val="15"/>
          <w:szCs w:val="15"/>
        </w:rPr>
        <w:t>As per last working day.</w:t>
      </w:r>
    </w:p>
    <w:p w:rsidR="0071239A" w:rsidRPr="00B631EC" w:rsidRDefault="00801BE5" w:rsidP="00B631EC">
      <w:pPr>
        <w:rPr>
          <w:sz w:val="15"/>
          <w:szCs w:val="15"/>
        </w:rPr>
      </w:pPr>
      <w:r w:rsidRPr="00B631EC">
        <w:rPr>
          <w:sz w:val="15"/>
          <w:szCs w:val="15"/>
        </w:rPr>
        <w:t xml:space="preserve"> </w:t>
      </w:r>
    </w:p>
    <w:p w:rsidR="00382A7D" w:rsidRPr="00B631EC" w:rsidRDefault="00C82F3A" w:rsidP="00B631EC">
      <w:pPr>
        <w:jc w:val="center"/>
      </w:pPr>
      <w:r w:rsidRPr="00B631EC">
        <w:br w:type="page"/>
      </w:r>
    </w:p>
    <w:tbl>
      <w:tblPr>
        <w:tblW w:w="9891" w:type="dxa"/>
        <w:jc w:val="center"/>
        <w:tblLayout w:type="fixed"/>
        <w:tblLook w:val="04A0" w:firstRow="1" w:lastRow="0" w:firstColumn="1" w:lastColumn="0" w:noHBand="0" w:noVBand="1"/>
      </w:tblPr>
      <w:tblGrid>
        <w:gridCol w:w="300"/>
        <w:gridCol w:w="2580"/>
        <w:gridCol w:w="840"/>
        <w:gridCol w:w="720"/>
        <w:gridCol w:w="719"/>
        <w:gridCol w:w="777"/>
        <w:gridCol w:w="810"/>
        <w:gridCol w:w="720"/>
        <w:gridCol w:w="856"/>
        <w:gridCol w:w="768"/>
        <w:gridCol w:w="801"/>
      </w:tblGrid>
      <w:tr w:rsidR="004E2F16" w:rsidRPr="00B631EC" w:rsidTr="000D1749">
        <w:trPr>
          <w:trHeight w:hRule="exact" w:val="360"/>
          <w:jc w:val="center"/>
        </w:trPr>
        <w:tc>
          <w:tcPr>
            <w:tcW w:w="9891" w:type="dxa"/>
            <w:gridSpan w:val="11"/>
            <w:tcBorders>
              <w:top w:val="nil"/>
              <w:left w:val="nil"/>
              <w:bottom w:val="nil"/>
              <w:right w:val="nil"/>
            </w:tcBorders>
          </w:tcPr>
          <w:p w:rsidR="004E2F16" w:rsidRPr="00B631EC" w:rsidRDefault="004E2F16" w:rsidP="00B631EC">
            <w:pPr>
              <w:jc w:val="center"/>
              <w:rPr>
                <w:b/>
                <w:bCs/>
                <w:sz w:val="28"/>
                <w:szCs w:val="28"/>
              </w:rPr>
            </w:pPr>
            <w:r w:rsidRPr="00B631EC">
              <w:rPr>
                <w:b/>
                <w:bCs/>
                <w:sz w:val="28"/>
                <w:szCs w:val="28"/>
              </w:rPr>
              <w:lastRenderedPageBreak/>
              <w:t>7.3 Market Capitalization of PSX all Shares</w:t>
            </w:r>
          </w:p>
        </w:tc>
      </w:tr>
      <w:tr w:rsidR="004E2F16" w:rsidRPr="00B631EC" w:rsidTr="000D1749">
        <w:trPr>
          <w:trHeight w:hRule="exact" w:val="117"/>
          <w:jc w:val="center"/>
        </w:trPr>
        <w:tc>
          <w:tcPr>
            <w:tcW w:w="9891" w:type="dxa"/>
            <w:gridSpan w:val="11"/>
            <w:tcBorders>
              <w:top w:val="nil"/>
              <w:left w:val="nil"/>
              <w:right w:val="nil"/>
            </w:tcBorders>
          </w:tcPr>
          <w:p w:rsidR="004E2F16" w:rsidRPr="00B631EC" w:rsidRDefault="004E2F16" w:rsidP="00B631EC">
            <w:pPr>
              <w:jc w:val="right"/>
            </w:pPr>
            <w:r w:rsidRPr="00B631EC">
              <w:rPr>
                <w:sz w:val="14"/>
                <w:szCs w:val="14"/>
              </w:rPr>
              <w:t xml:space="preserve">.                                                                                                                                                                                                                      </w:t>
            </w:r>
          </w:p>
        </w:tc>
      </w:tr>
      <w:tr w:rsidR="004E2F16" w:rsidRPr="00B631EC" w:rsidTr="000D1749">
        <w:trPr>
          <w:trHeight w:hRule="exact" w:val="270"/>
          <w:jc w:val="center"/>
        </w:trPr>
        <w:tc>
          <w:tcPr>
            <w:tcW w:w="9891" w:type="dxa"/>
            <w:gridSpan w:val="11"/>
            <w:tcBorders>
              <w:top w:val="nil"/>
              <w:left w:val="nil"/>
              <w:bottom w:val="single" w:sz="8" w:space="0" w:color="auto"/>
              <w:right w:val="nil"/>
            </w:tcBorders>
            <w:vAlign w:val="center"/>
          </w:tcPr>
          <w:p w:rsidR="004E2F16" w:rsidRPr="00B631EC" w:rsidRDefault="004E2F16" w:rsidP="00665A29">
            <w:pPr>
              <w:jc w:val="right"/>
              <w:rPr>
                <w:sz w:val="14"/>
                <w:szCs w:val="14"/>
              </w:rPr>
            </w:pPr>
            <w:r w:rsidRPr="00B631EC">
              <w:rPr>
                <w:sz w:val="14"/>
                <w:szCs w:val="14"/>
              </w:rPr>
              <w:t>(Million Rupees)</w:t>
            </w:r>
          </w:p>
        </w:tc>
      </w:tr>
      <w:tr w:rsidR="00B8262F" w:rsidRPr="00B631EC" w:rsidTr="000D1749">
        <w:trPr>
          <w:trHeight w:hRule="exact" w:val="300"/>
          <w:jc w:val="center"/>
        </w:trPr>
        <w:tc>
          <w:tcPr>
            <w:tcW w:w="2880" w:type="dxa"/>
            <w:gridSpan w:val="2"/>
            <w:tcBorders>
              <w:top w:val="single" w:sz="8" w:space="0" w:color="auto"/>
              <w:left w:val="nil"/>
              <w:right w:val="single" w:sz="4" w:space="0" w:color="auto"/>
            </w:tcBorders>
            <w:shd w:val="clear" w:color="auto" w:fill="auto"/>
            <w:noWrap/>
            <w:vAlign w:val="center"/>
            <w:hideMark/>
          </w:tcPr>
          <w:p w:rsidR="00B8262F" w:rsidRPr="00B631EC" w:rsidRDefault="00B8262F" w:rsidP="00B631EC">
            <w:pPr>
              <w:jc w:val="center"/>
              <w:rPr>
                <w:b/>
                <w:bCs/>
              </w:rPr>
            </w:pPr>
            <w:r w:rsidRPr="00B631EC">
              <w:rPr>
                <w:b/>
                <w:bCs/>
                <w:szCs w:val="24"/>
              </w:rPr>
              <w:t>Sector Name</w:t>
            </w:r>
          </w:p>
        </w:tc>
        <w:tc>
          <w:tcPr>
            <w:tcW w:w="1560" w:type="dxa"/>
            <w:gridSpan w:val="2"/>
            <w:tcBorders>
              <w:top w:val="single" w:sz="8" w:space="0" w:color="auto"/>
              <w:left w:val="single" w:sz="4" w:space="0" w:color="auto"/>
            </w:tcBorders>
            <w:shd w:val="clear" w:color="auto" w:fill="auto"/>
            <w:vAlign w:val="center"/>
            <w:hideMark/>
          </w:tcPr>
          <w:p w:rsidR="00B8262F" w:rsidRPr="00B631EC" w:rsidRDefault="00B8262F" w:rsidP="00D10756">
            <w:pPr>
              <w:jc w:val="center"/>
              <w:rPr>
                <w:b/>
                <w:sz w:val="16"/>
                <w:szCs w:val="16"/>
              </w:rPr>
            </w:pPr>
          </w:p>
        </w:tc>
        <w:tc>
          <w:tcPr>
            <w:tcW w:w="1496" w:type="dxa"/>
            <w:gridSpan w:val="2"/>
            <w:tcBorders>
              <w:top w:val="single" w:sz="8" w:space="0" w:color="auto"/>
              <w:left w:val="single" w:sz="4" w:space="0" w:color="auto"/>
              <w:bottom w:val="single" w:sz="4" w:space="0" w:color="auto"/>
            </w:tcBorders>
            <w:shd w:val="clear" w:color="auto" w:fill="auto"/>
            <w:vAlign w:val="center"/>
          </w:tcPr>
          <w:p w:rsidR="00B8262F" w:rsidRPr="00B631EC" w:rsidRDefault="00E1289B" w:rsidP="00D10756">
            <w:pPr>
              <w:jc w:val="center"/>
              <w:rPr>
                <w:b/>
                <w:sz w:val="16"/>
                <w:szCs w:val="16"/>
              </w:rPr>
            </w:pPr>
            <w:r>
              <w:rPr>
                <w:b/>
                <w:sz w:val="16"/>
                <w:szCs w:val="16"/>
              </w:rPr>
              <w:t>2017</w:t>
            </w:r>
          </w:p>
        </w:tc>
        <w:tc>
          <w:tcPr>
            <w:tcW w:w="3955" w:type="dxa"/>
            <w:gridSpan w:val="5"/>
            <w:tcBorders>
              <w:top w:val="single" w:sz="8" w:space="0" w:color="auto"/>
              <w:left w:val="single" w:sz="4" w:space="0" w:color="auto"/>
              <w:bottom w:val="single" w:sz="4" w:space="0" w:color="auto"/>
            </w:tcBorders>
            <w:shd w:val="clear" w:color="auto" w:fill="auto"/>
            <w:vAlign w:val="center"/>
          </w:tcPr>
          <w:p w:rsidR="00B8262F" w:rsidRPr="00B631EC" w:rsidRDefault="00B8262F" w:rsidP="00D10756">
            <w:pPr>
              <w:jc w:val="center"/>
              <w:rPr>
                <w:b/>
                <w:sz w:val="16"/>
                <w:szCs w:val="16"/>
              </w:rPr>
            </w:pPr>
            <w:r>
              <w:rPr>
                <w:b/>
                <w:sz w:val="16"/>
                <w:szCs w:val="16"/>
              </w:rPr>
              <w:t>201</w:t>
            </w:r>
            <w:r w:rsidR="00E1289B">
              <w:rPr>
                <w:b/>
                <w:sz w:val="16"/>
                <w:szCs w:val="16"/>
              </w:rPr>
              <w:t>8</w:t>
            </w:r>
          </w:p>
        </w:tc>
      </w:tr>
      <w:tr w:rsidR="000D1749" w:rsidRPr="00B631EC" w:rsidTr="000D1749">
        <w:trPr>
          <w:trHeight w:hRule="exact" w:val="273"/>
          <w:jc w:val="center"/>
        </w:trPr>
        <w:tc>
          <w:tcPr>
            <w:tcW w:w="300" w:type="dxa"/>
            <w:tcBorders>
              <w:left w:val="nil"/>
              <w:bottom w:val="single" w:sz="8" w:space="0" w:color="auto"/>
            </w:tcBorders>
            <w:shd w:val="clear" w:color="auto" w:fill="auto"/>
            <w:vAlign w:val="center"/>
            <w:hideMark/>
          </w:tcPr>
          <w:p w:rsidR="000D1749" w:rsidRPr="00B631EC" w:rsidRDefault="000D1749" w:rsidP="000D1749">
            <w:pPr>
              <w:rPr>
                <w:b/>
                <w:bCs/>
              </w:rPr>
            </w:pPr>
          </w:p>
        </w:tc>
        <w:tc>
          <w:tcPr>
            <w:tcW w:w="2580" w:type="dxa"/>
            <w:tcBorders>
              <w:left w:val="nil"/>
              <w:bottom w:val="single" w:sz="8" w:space="0" w:color="auto"/>
              <w:right w:val="single" w:sz="4" w:space="0" w:color="auto"/>
            </w:tcBorders>
            <w:shd w:val="clear" w:color="auto" w:fill="auto"/>
            <w:vAlign w:val="center"/>
          </w:tcPr>
          <w:p w:rsidR="000D1749" w:rsidRPr="00B631EC" w:rsidRDefault="000D1749" w:rsidP="000D1749">
            <w:pPr>
              <w:rPr>
                <w:b/>
                <w:bCs/>
              </w:rPr>
            </w:pPr>
          </w:p>
        </w:tc>
        <w:tc>
          <w:tcPr>
            <w:tcW w:w="840" w:type="dxa"/>
            <w:tcBorders>
              <w:left w:val="single" w:sz="4" w:space="0" w:color="auto"/>
              <w:bottom w:val="single" w:sz="8" w:space="0" w:color="auto"/>
            </w:tcBorders>
            <w:shd w:val="clear" w:color="auto" w:fill="auto"/>
            <w:tcMar>
              <w:left w:w="29" w:type="dxa"/>
              <w:right w:w="29" w:type="dxa"/>
            </w:tcMar>
            <w:vAlign w:val="center"/>
            <w:hideMark/>
          </w:tcPr>
          <w:p w:rsidR="000D1749" w:rsidRPr="00B8262F" w:rsidRDefault="000D1749" w:rsidP="000D1749">
            <w:pPr>
              <w:jc w:val="right"/>
              <w:rPr>
                <w:b/>
                <w:sz w:val="16"/>
                <w:szCs w:val="16"/>
              </w:rPr>
            </w:pPr>
            <w:r w:rsidRPr="00B8262F">
              <w:rPr>
                <w:b/>
                <w:sz w:val="16"/>
                <w:szCs w:val="16"/>
              </w:rPr>
              <w:t>Jun-1</w:t>
            </w:r>
            <w:r>
              <w:rPr>
                <w:b/>
                <w:sz w:val="16"/>
                <w:szCs w:val="16"/>
              </w:rPr>
              <w:t>7</w:t>
            </w:r>
          </w:p>
        </w:tc>
        <w:tc>
          <w:tcPr>
            <w:tcW w:w="720" w:type="dxa"/>
            <w:tcBorders>
              <w:bottom w:val="single" w:sz="8" w:space="0" w:color="auto"/>
              <w:right w:val="single" w:sz="4" w:space="0" w:color="auto"/>
            </w:tcBorders>
            <w:shd w:val="clear" w:color="auto" w:fill="auto"/>
            <w:tcMar>
              <w:left w:w="29" w:type="dxa"/>
              <w:right w:w="29" w:type="dxa"/>
            </w:tcMar>
            <w:vAlign w:val="center"/>
            <w:hideMark/>
          </w:tcPr>
          <w:p w:rsidR="000D1749" w:rsidRPr="00B8262F" w:rsidRDefault="000D1749" w:rsidP="000D1749">
            <w:pPr>
              <w:jc w:val="right"/>
              <w:rPr>
                <w:b/>
                <w:sz w:val="16"/>
                <w:szCs w:val="16"/>
              </w:rPr>
            </w:pPr>
            <w:r w:rsidRPr="00B8262F">
              <w:rPr>
                <w:b/>
                <w:sz w:val="16"/>
                <w:szCs w:val="16"/>
              </w:rPr>
              <w:t>Jun-1</w:t>
            </w:r>
            <w:r>
              <w:rPr>
                <w:b/>
                <w:sz w:val="16"/>
                <w:szCs w:val="16"/>
              </w:rPr>
              <w:t>8</w:t>
            </w:r>
          </w:p>
        </w:tc>
        <w:tc>
          <w:tcPr>
            <w:tcW w:w="719" w:type="dxa"/>
            <w:tcBorders>
              <w:left w:val="single" w:sz="4" w:space="0" w:color="auto"/>
              <w:bottom w:val="single" w:sz="8" w:space="0" w:color="auto"/>
            </w:tcBorders>
            <w:shd w:val="clear" w:color="auto" w:fill="auto"/>
            <w:tcMar>
              <w:left w:w="29" w:type="dxa"/>
              <w:right w:w="29" w:type="dxa"/>
            </w:tcMar>
            <w:vAlign w:val="center"/>
            <w:hideMark/>
          </w:tcPr>
          <w:p w:rsidR="000D1749" w:rsidRPr="0024736D" w:rsidRDefault="000D1749" w:rsidP="000D1749">
            <w:pPr>
              <w:jc w:val="right"/>
              <w:rPr>
                <w:b/>
                <w:sz w:val="14"/>
                <w:szCs w:val="14"/>
              </w:rPr>
            </w:pPr>
            <w:r>
              <w:rPr>
                <w:b/>
                <w:sz w:val="14"/>
                <w:szCs w:val="14"/>
              </w:rPr>
              <w:t>Nov</w:t>
            </w:r>
          </w:p>
        </w:tc>
        <w:tc>
          <w:tcPr>
            <w:tcW w:w="777" w:type="dxa"/>
            <w:tcBorders>
              <w:bottom w:val="single" w:sz="8" w:space="0" w:color="auto"/>
              <w:right w:val="single" w:sz="4" w:space="0" w:color="auto"/>
            </w:tcBorders>
            <w:shd w:val="clear" w:color="auto" w:fill="auto"/>
            <w:tcMar>
              <w:left w:w="29" w:type="dxa"/>
              <w:right w:w="29" w:type="dxa"/>
            </w:tcMar>
            <w:vAlign w:val="center"/>
          </w:tcPr>
          <w:p w:rsidR="000D1749" w:rsidRPr="0024736D" w:rsidRDefault="000D1749" w:rsidP="000D1749">
            <w:pPr>
              <w:jc w:val="right"/>
              <w:rPr>
                <w:b/>
                <w:sz w:val="14"/>
                <w:szCs w:val="14"/>
              </w:rPr>
            </w:pPr>
            <w:r>
              <w:rPr>
                <w:b/>
                <w:sz w:val="14"/>
                <w:szCs w:val="14"/>
              </w:rPr>
              <w:t>Dec</w:t>
            </w:r>
          </w:p>
        </w:tc>
        <w:tc>
          <w:tcPr>
            <w:tcW w:w="810" w:type="dxa"/>
            <w:tcBorders>
              <w:left w:val="single" w:sz="4" w:space="0" w:color="auto"/>
              <w:bottom w:val="single" w:sz="8" w:space="0" w:color="auto"/>
            </w:tcBorders>
            <w:shd w:val="clear" w:color="auto" w:fill="auto"/>
            <w:tcMar>
              <w:left w:w="29" w:type="dxa"/>
              <w:right w:w="29" w:type="dxa"/>
            </w:tcMar>
            <w:vAlign w:val="center"/>
            <w:hideMark/>
          </w:tcPr>
          <w:p w:rsidR="000D1749" w:rsidRPr="0024736D" w:rsidRDefault="000D1749" w:rsidP="000D1749">
            <w:pPr>
              <w:jc w:val="right"/>
              <w:rPr>
                <w:b/>
                <w:sz w:val="14"/>
                <w:szCs w:val="14"/>
              </w:rPr>
            </w:pPr>
            <w:r>
              <w:rPr>
                <w:b/>
                <w:sz w:val="14"/>
                <w:szCs w:val="14"/>
              </w:rPr>
              <w:t>Aug</w:t>
            </w:r>
          </w:p>
        </w:tc>
        <w:tc>
          <w:tcPr>
            <w:tcW w:w="720" w:type="dxa"/>
            <w:tcBorders>
              <w:bottom w:val="single" w:sz="8" w:space="0" w:color="auto"/>
            </w:tcBorders>
            <w:shd w:val="clear" w:color="auto" w:fill="auto"/>
            <w:tcMar>
              <w:left w:w="29" w:type="dxa"/>
              <w:right w:w="29" w:type="dxa"/>
            </w:tcMar>
            <w:vAlign w:val="center"/>
          </w:tcPr>
          <w:p w:rsidR="000D1749" w:rsidRPr="0024736D" w:rsidRDefault="000D1749" w:rsidP="000D1749">
            <w:pPr>
              <w:jc w:val="right"/>
              <w:rPr>
                <w:b/>
                <w:sz w:val="14"/>
                <w:szCs w:val="14"/>
              </w:rPr>
            </w:pPr>
            <w:r>
              <w:rPr>
                <w:b/>
                <w:sz w:val="14"/>
                <w:szCs w:val="14"/>
              </w:rPr>
              <w:t>Sep</w:t>
            </w:r>
          </w:p>
        </w:tc>
        <w:tc>
          <w:tcPr>
            <w:tcW w:w="856" w:type="dxa"/>
            <w:tcBorders>
              <w:top w:val="single" w:sz="4" w:space="0" w:color="auto"/>
              <w:bottom w:val="single" w:sz="8" w:space="0" w:color="auto"/>
            </w:tcBorders>
            <w:shd w:val="clear" w:color="auto" w:fill="auto"/>
            <w:tcMar>
              <w:left w:w="29" w:type="dxa"/>
              <w:right w:w="29" w:type="dxa"/>
            </w:tcMar>
            <w:vAlign w:val="center"/>
          </w:tcPr>
          <w:p w:rsidR="000D1749" w:rsidRPr="0024736D" w:rsidRDefault="000D1749" w:rsidP="000D1749">
            <w:pPr>
              <w:jc w:val="right"/>
              <w:rPr>
                <w:b/>
                <w:sz w:val="14"/>
                <w:szCs w:val="14"/>
              </w:rPr>
            </w:pPr>
            <w:r>
              <w:rPr>
                <w:b/>
                <w:sz w:val="14"/>
                <w:szCs w:val="14"/>
              </w:rPr>
              <w:t>Oct</w:t>
            </w:r>
          </w:p>
        </w:tc>
        <w:tc>
          <w:tcPr>
            <w:tcW w:w="768" w:type="dxa"/>
            <w:tcBorders>
              <w:top w:val="single" w:sz="4" w:space="0" w:color="auto"/>
              <w:bottom w:val="single" w:sz="8" w:space="0" w:color="auto"/>
            </w:tcBorders>
            <w:shd w:val="clear" w:color="auto" w:fill="auto"/>
            <w:tcMar>
              <w:left w:w="29" w:type="dxa"/>
              <w:right w:w="29" w:type="dxa"/>
            </w:tcMar>
            <w:vAlign w:val="center"/>
          </w:tcPr>
          <w:p w:rsidR="000D1749" w:rsidRPr="0024736D" w:rsidRDefault="000D1749" w:rsidP="000D1749">
            <w:pPr>
              <w:jc w:val="right"/>
              <w:rPr>
                <w:b/>
                <w:sz w:val="14"/>
                <w:szCs w:val="14"/>
              </w:rPr>
            </w:pPr>
            <w:r>
              <w:rPr>
                <w:b/>
                <w:sz w:val="14"/>
                <w:szCs w:val="14"/>
              </w:rPr>
              <w:t>Nov</w:t>
            </w:r>
          </w:p>
        </w:tc>
        <w:tc>
          <w:tcPr>
            <w:tcW w:w="801" w:type="dxa"/>
            <w:tcBorders>
              <w:top w:val="single" w:sz="4" w:space="0" w:color="auto"/>
              <w:bottom w:val="single" w:sz="8" w:space="0" w:color="auto"/>
            </w:tcBorders>
            <w:shd w:val="clear" w:color="auto" w:fill="auto"/>
            <w:tcMar>
              <w:left w:w="29" w:type="dxa"/>
              <w:right w:w="29" w:type="dxa"/>
            </w:tcMar>
            <w:vAlign w:val="center"/>
          </w:tcPr>
          <w:p w:rsidR="000D1749" w:rsidRPr="0024736D" w:rsidRDefault="000D1749" w:rsidP="000D1749">
            <w:pPr>
              <w:jc w:val="right"/>
              <w:rPr>
                <w:b/>
                <w:sz w:val="14"/>
                <w:szCs w:val="14"/>
              </w:rPr>
            </w:pPr>
            <w:r>
              <w:rPr>
                <w:b/>
                <w:sz w:val="14"/>
                <w:szCs w:val="14"/>
              </w:rPr>
              <w:t>Dec</w:t>
            </w:r>
          </w:p>
        </w:tc>
      </w:tr>
      <w:tr w:rsidR="000D1749" w:rsidRPr="00CF65C3" w:rsidTr="000D1749">
        <w:trPr>
          <w:trHeight w:hRule="exact" w:val="288"/>
          <w:jc w:val="center"/>
        </w:trPr>
        <w:tc>
          <w:tcPr>
            <w:tcW w:w="300" w:type="dxa"/>
            <w:tcBorders>
              <w:top w:val="single" w:sz="8" w:space="0" w:color="auto"/>
              <w:left w:val="nil"/>
              <w:bottom w:val="nil"/>
              <w:right w:val="nil"/>
            </w:tcBorders>
            <w:shd w:val="clear" w:color="auto" w:fill="auto"/>
            <w:tcMar>
              <w:left w:w="29" w:type="dxa"/>
              <w:right w:w="29" w:type="dxa"/>
            </w:tcMar>
            <w:vAlign w:val="center"/>
            <w:hideMark/>
          </w:tcPr>
          <w:p w:rsidR="000D1749" w:rsidRPr="0024736D" w:rsidRDefault="000D1749" w:rsidP="000D1749">
            <w:pPr>
              <w:rPr>
                <w:sz w:val="14"/>
                <w:szCs w:val="14"/>
              </w:rPr>
            </w:pPr>
            <w:r w:rsidRPr="0024736D">
              <w:rPr>
                <w:bCs/>
                <w:sz w:val="14"/>
                <w:szCs w:val="14"/>
              </w:rPr>
              <w:t>1</w:t>
            </w:r>
          </w:p>
        </w:tc>
        <w:tc>
          <w:tcPr>
            <w:tcW w:w="2580" w:type="dxa"/>
            <w:tcBorders>
              <w:top w:val="single" w:sz="8" w:space="0" w:color="auto"/>
              <w:left w:val="nil"/>
              <w:bottom w:val="nil"/>
              <w:right w:val="nil"/>
            </w:tcBorders>
            <w:shd w:val="clear" w:color="auto" w:fill="auto"/>
            <w:tcMar>
              <w:left w:w="29" w:type="dxa"/>
              <w:right w:w="29" w:type="dxa"/>
            </w:tcMar>
            <w:vAlign w:val="center"/>
            <w:hideMark/>
          </w:tcPr>
          <w:p w:rsidR="000D1749" w:rsidRPr="0024736D" w:rsidRDefault="000D1749" w:rsidP="000D1749">
            <w:pPr>
              <w:rPr>
                <w:color w:val="000000"/>
                <w:sz w:val="14"/>
                <w:szCs w:val="14"/>
              </w:rPr>
            </w:pPr>
            <w:r w:rsidRPr="0024736D">
              <w:rPr>
                <w:color w:val="000000"/>
                <w:sz w:val="14"/>
                <w:szCs w:val="14"/>
              </w:rPr>
              <w:t>Automobile Assembler</w:t>
            </w:r>
          </w:p>
        </w:tc>
        <w:tc>
          <w:tcPr>
            <w:tcW w:w="840" w:type="dxa"/>
            <w:tcBorders>
              <w:top w:val="single" w:sz="8" w:space="0" w:color="auto"/>
              <w:left w:val="nil"/>
              <w:bottom w:val="nil"/>
              <w:right w:val="nil"/>
            </w:tcBorders>
            <w:shd w:val="clear" w:color="auto" w:fill="auto"/>
            <w:tcMar>
              <w:left w:w="29" w:type="dxa"/>
              <w:right w:w="29" w:type="dxa"/>
            </w:tcMar>
            <w:vAlign w:val="center"/>
            <w:hideMark/>
          </w:tcPr>
          <w:p w:rsidR="000D1749" w:rsidRPr="0024736D" w:rsidRDefault="000D1749" w:rsidP="000D1749">
            <w:pPr>
              <w:jc w:val="right"/>
              <w:rPr>
                <w:color w:val="000000"/>
                <w:sz w:val="14"/>
                <w:szCs w:val="14"/>
              </w:rPr>
            </w:pPr>
            <w:r w:rsidRPr="0024736D">
              <w:rPr>
                <w:color w:val="000000"/>
                <w:sz w:val="14"/>
                <w:szCs w:val="14"/>
              </w:rPr>
              <w:t>540,185</w:t>
            </w:r>
          </w:p>
        </w:tc>
        <w:tc>
          <w:tcPr>
            <w:tcW w:w="720" w:type="dxa"/>
            <w:tcBorders>
              <w:top w:val="single" w:sz="8" w:space="0" w:color="auto"/>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377,652</w:t>
            </w:r>
          </w:p>
        </w:tc>
        <w:tc>
          <w:tcPr>
            <w:tcW w:w="719" w:type="dxa"/>
            <w:tcBorders>
              <w:top w:val="single" w:sz="8" w:space="0" w:color="auto"/>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435,432</w:t>
            </w:r>
          </w:p>
        </w:tc>
        <w:tc>
          <w:tcPr>
            <w:tcW w:w="777" w:type="dxa"/>
            <w:tcBorders>
              <w:top w:val="single" w:sz="8" w:space="0" w:color="auto"/>
              <w:left w:val="nil"/>
              <w:bottom w:val="nil"/>
              <w:right w:val="nil"/>
            </w:tcBorders>
            <w:tcMar>
              <w:left w:w="29" w:type="dxa"/>
              <w:right w:w="29" w:type="dxa"/>
            </w:tcMar>
            <w:vAlign w:val="center"/>
          </w:tcPr>
          <w:p w:rsidR="000D1749" w:rsidRDefault="000D1749" w:rsidP="000D1749">
            <w:pPr>
              <w:jc w:val="right"/>
              <w:rPr>
                <w:color w:val="000000"/>
                <w:sz w:val="14"/>
                <w:szCs w:val="14"/>
              </w:rPr>
            </w:pPr>
            <w:r>
              <w:rPr>
                <w:color w:val="000000"/>
                <w:sz w:val="14"/>
                <w:szCs w:val="14"/>
              </w:rPr>
              <w:t>431,947</w:t>
            </w:r>
          </w:p>
        </w:tc>
        <w:tc>
          <w:tcPr>
            <w:tcW w:w="810" w:type="dxa"/>
            <w:tcBorders>
              <w:top w:val="single" w:sz="8" w:space="0" w:color="auto"/>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362,547</w:t>
            </w:r>
          </w:p>
        </w:tc>
        <w:tc>
          <w:tcPr>
            <w:tcW w:w="720" w:type="dxa"/>
            <w:tcBorders>
              <w:top w:val="single" w:sz="8" w:space="0" w:color="auto"/>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333,397</w:t>
            </w:r>
          </w:p>
        </w:tc>
        <w:tc>
          <w:tcPr>
            <w:tcW w:w="856" w:type="dxa"/>
            <w:tcBorders>
              <w:top w:val="single" w:sz="8" w:space="0" w:color="auto"/>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312,223</w:t>
            </w:r>
          </w:p>
        </w:tc>
        <w:tc>
          <w:tcPr>
            <w:tcW w:w="768" w:type="dxa"/>
            <w:tcBorders>
              <w:top w:val="single" w:sz="8" w:space="0" w:color="auto"/>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307,828</w:t>
            </w:r>
          </w:p>
        </w:tc>
        <w:tc>
          <w:tcPr>
            <w:tcW w:w="801" w:type="dxa"/>
            <w:tcBorders>
              <w:top w:val="single" w:sz="8" w:space="0" w:color="auto"/>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274,071</w:t>
            </w:r>
          </w:p>
        </w:tc>
      </w:tr>
      <w:tr w:rsidR="000D1749" w:rsidRPr="00CF65C3" w:rsidTr="000D1749">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sz w:val="14"/>
                <w:szCs w:val="14"/>
              </w:rPr>
            </w:pPr>
            <w:r w:rsidRPr="0024736D">
              <w:rPr>
                <w:bCs/>
                <w:sz w:val="14"/>
                <w:szCs w:val="14"/>
              </w:rPr>
              <w:t>2</w:t>
            </w:r>
          </w:p>
        </w:tc>
        <w:tc>
          <w:tcPr>
            <w:tcW w:w="258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color w:val="000000"/>
                <w:sz w:val="14"/>
                <w:szCs w:val="14"/>
              </w:rPr>
            </w:pPr>
            <w:r w:rsidRPr="0024736D">
              <w:rPr>
                <w:color w:val="000000"/>
                <w:sz w:val="14"/>
                <w:szCs w:val="14"/>
              </w:rPr>
              <w:t>Automobile parts &amp; Accessories</w:t>
            </w:r>
          </w:p>
        </w:tc>
        <w:tc>
          <w:tcPr>
            <w:tcW w:w="84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jc w:val="right"/>
              <w:rPr>
                <w:color w:val="000000"/>
                <w:sz w:val="14"/>
                <w:szCs w:val="14"/>
              </w:rPr>
            </w:pPr>
            <w:r w:rsidRPr="0024736D">
              <w:rPr>
                <w:color w:val="000000"/>
                <w:sz w:val="14"/>
                <w:szCs w:val="14"/>
              </w:rPr>
              <w:t>110,413</w:t>
            </w:r>
          </w:p>
        </w:tc>
        <w:tc>
          <w:tcPr>
            <w:tcW w:w="72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73,138</w:t>
            </w:r>
          </w:p>
        </w:tc>
        <w:tc>
          <w:tcPr>
            <w:tcW w:w="719"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83,859</w:t>
            </w:r>
          </w:p>
        </w:tc>
        <w:tc>
          <w:tcPr>
            <w:tcW w:w="777" w:type="dxa"/>
            <w:tcBorders>
              <w:top w:val="nil"/>
              <w:left w:val="nil"/>
              <w:bottom w:val="nil"/>
              <w:right w:val="nil"/>
            </w:tcBorders>
            <w:tcMar>
              <w:left w:w="29" w:type="dxa"/>
              <w:right w:w="29" w:type="dxa"/>
            </w:tcMar>
            <w:vAlign w:val="center"/>
          </w:tcPr>
          <w:p w:rsidR="000D1749" w:rsidRDefault="000D1749" w:rsidP="000D1749">
            <w:pPr>
              <w:jc w:val="right"/>
              <w:rPr>
                <w:color w:val="000000"/>
                <w:sz w:val="14"/>
                <w:szCs w:val="14"/>
              </w:rPr>
            </w:pPr>
            <w:r>
              <w:rPr>
                <w:color w:val="000000"/>
                <w:sz w:val="14"/>
                <w:szCs w:val="14"/>
              </w:rPr>
              <w:t>81,005</w:t>
            </w:r>
          </w:p>
        </w:tc>
        <w:tc>
          <w:tcPr>
            <w:tcW w:w="81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71,009</w:t>
            </w:r>
          </w:p>
        </w:tc>
        <w:tc>
          <w:tcPr>
            <w:tcW w:w="720"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65,806</w:t>
            </w:r>
          </w:p>
        </w:tc>
        <w:tc>
          <w:tcPr>
            <w:tcW w:w="856"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62989.40</w:t>
            </w:r>
          </w:p>
        </w:tc>
        <w:tc>
          <w:tcPr>
            <w:tcW w:w="768"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63398.39</w:t>
            </w:r>
          </w:p>
        </w:tc>
        <w:tc>
          <w:tcPr>
            <w:tcW w:w="801"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60,113</w:t>
            </w:r>
          </w:p>
        </w:tc>
      </w:tr>
      <w:tr w:rsidR="000D1749" w:rsidRPr="00CF65C3" w:rsidTr="000D1749">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sz w:val="14"/>
                <w:szCs w:val="14"/>
              </w:rPr>
            </w:pPr>
            <w:r w:rsidRPr="0024736D">
              <w:rPr>
                <w:bCs/>
                <w:sz w:val="14"/>
                <w:szCs w:val="14"/>
              </w:rPr>
              <w:t>3</w:t>
            </w:r>
          </w:p>
        </w:tc>
        <w:tc>
          <w:tcPr>
            <w:tcW w:w="258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color w:val="000000"/>
                <w:sz w:val="14"/>
                <w:szCs w:val="14"/>
              </w:rPr>
            </w:pPr>
            <w:r w:rsidRPr="0024736D">
              <w:rPr>
                <w:color w:val="000000"/>
                <w:sz w:val="14"/>
                <w:szCs w:val="14"/>
              </w:rPr>
              <w:t>Cable &amp; Electrical Goods</w:t>
            </w:r>
          </w:p>
        </w:tc>
        <w:tc>
          <w:tcPr>
            <w:tcW w:w="84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jc w:val="right"/>
              <w:rPr>
                <w:color w:val="000000"/>
                <w:sz w:val="14"/>
                <w:szCs w:val="14"/>
              </w:rPr>
            </w:pPr>
            <w:r w:rsidRPr="0024736D">
              <w:rPr>
                <w:color w:val="000000"/>
                <w:sz w:val="14"/>
                <w:szCs w:val="14"/>
              </w:rPr>
              <w:t>77,442</w:t>
            </w:r>
          </w:p>
        </w:tc>
        <w:tc>
          <w:tcPr>
            <w:tcW w:w="72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34,557</w:t>
            </w:r>
          </w:p>
        </w:tc>
        <w:tc>
          <w:tcPr>
            <w:tcW w:w="719"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45,947</w:t>
            </w:r>
          </w:p>
        </w:tc>
        <w:tc>
          <w:tcPr>
            <w:tcW w:w="777" w:type="dxa"/>
            <w:tcBorders>
              <w:top w:val="nil"/>
              <w:left w:val="nil"/>
              <w:bottom w:val="nil"/>
              <w:right w:val="nil"/>
            </w:tcBorders>
            <w:tcMar>
              <w:left w:w="29" w:type="dxa"/>
              <w:right w:w="29" w:type="dxa"/>
            </w:tcMar>
            <w:vAlign w:val="center"/>
          </w:tcPr>
          <w:p w:rsidR="000D1749" w:rsidRDefault="000D1749" w:rsidP="000D1749">
            <w:pPr>
              <w:jc w:val="right"/>
              <w:rPr>
                <w:color w:val="000000"/>
                <w:sz w:val="14"/>
                <w:szCs w:val="14"/>
              </w:rPr>
            </w:pPr>
            <w:r>
              <w:rPr>
                <w:color w:val="000000"/>
                <w:sz w:val="14"/>
                <w:szCs w:val="14"/>
              </w:rPr>
              <w:t>41,975</w:t>
            </w:r>
          </w:p>
        </w:tc>
        <w:tc>
          <w:tcPr>
            <w:tcW w:w="81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39,104</w:t>
            </w:r>
          </w:p>
        </w:tc>
        <w:tc>
          <w:tcPr>
            <w:tcW w:w="720"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37,007</w:t>
            </w:r>
          </w:p>
        </w:tc>
        <w:tc>
          <w:tcPr>
            <w:tcW w:w="856"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36,555</w:t>
            </w:r>
          </w:p>
        </w:tc>
        <w:tc>
          <w:tcPr>
            <w:tcW w:w="768"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34,506</w:t>
            </w:r>
          </w:p>
        </w:tc>
        <w:tc>
          <w:tcPr>
            <w:tcW w:w="801"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30,586</w:t>
            </w:r>
          </w:p>
        </w:tc>
      </w:tr>
      <w:tr w:rsidR="000D1749" w:rsidRPr="00CF65C3" w:rsidTr="000D1749">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sz w:val="14"/>
                <w:szCs w:val="14"/>
              </w:rPr>
            </w:pPr>
            <w:r w:rsidRPr="0024736D">
              <w:rPr>
                <w:bCs/>
                <w:sz w:val="14"/>
                <w:szCs w:val="14"/>
              </w:rPr>
              <w:t>4</w:t>
            </w:r>
          </w:p>
        </w:tc>
        <w:tc>
          <w:tcPr>
            <w:tcW w:w="258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color w:val="000000"/>
                <w:sz w:val="14"/>
                <w:szCs w:val="14"/>
              </w:rPr>
            </w:pPr>
            <w:r w:rsidRPr="0024736D">
              <w:rPr>
                <w:color w:val="000000"/>
                <w:sz w:val="14"/>
                <w:szCs w:val="14"/>
              </w:rPr>
              <w:t>Cement</w:t>
            </w:r>
          </w:p>
        </w:tc>
        <w:tc>
          <w:tcPr>
            <w:tcW w:w="84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jc w:val="right"/>
              <w:rPr>
                <w:color w:val="000000"/>
                <w:sz w:val="14"/>
                <w:szCs w:val="14"/>
              </w:rPr>
            </w:pPr>
            <w:r w:rsidRPr="0024736D">
              <w:rPr>
                <w:color w:val="000000"/>
                <w:sz w:val="14"/>
                <w:szCs w:val="14"/>
              </w:rPr>
              <w:t>795,849</w:t>
            </w:r>
          </w:p>
        </w:tc>
        <w:tc>
          <w:tcPr>
            <w:tcW w:w="72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460,799</w:t>
            </w:r>
          </w:p>
        </w:tc>
        <w:tc>
          <w:tcPr>
            <w:tcW w:w="719"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492,748</w:t>
            </w:r>
          </w:p>
        </w:tc>
        <w:tc>
          <w:tcPr>
            <w:tcW w:w="777" w:type="dxa"/>
            <w:tcBorders>
              <w:top w:val="nil"/>
              <w:left w:val="nil"/>
              <w:bottom w:val="nil"/>
              <w:right w:val="nil"/>
            </w:tcBorders>
            <w:tcMar>
              <w:left w:w="29" w:type="dxa"/>
              <w:right w:w="29" w:type="dxa"/>
            </w:tcMar>
            <w:vAlign w:val="center"/>
          </w:tcPr>
          <w:p w:rsidR="000D1749" w:rsidRDefault="000D1749" w:rsidP="000D1749">
            <w:pPr>
              <w:jc w:val="right"/>
              <w:rPr>
                <w:color w:val="000000"/>
                <w:sz w:val="14"/>
                <w:szCs w:val="14"/>
              </w:rPr>
            </w:pPr>
            <w:r>
              <w:rPr>
                <w:color w:val="000000"/>
                <w:sz w:val="14"/>
                <w:szCs w:val="14"/>
              </w:rPr>
              <w:t>502,136</w:t>
            </w:r>
          </w:p>
        </w:tc>
        <w:tc>
          <w:tcPr>
            <w:tcW w:w="81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474,724</w:t>
            </w:r>
          </w:p>
        </w:tc>
        <w:tc>
          <w:tcPr>
            <w:tcW w:w="720"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443,379</w:t>
            </w:r>
          </w:p>
        </w:tc>
        <w:tc>
          <w:tcPr>
            <w:tcW w:w="856"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458,361</w:t>
            </w:r>
          </w:p>
        </w:tc>
        <w:tc>
          <w:tcPr>
            <w:tcW w:w="768"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435,258</w:t>
            </w:r>
          </w:p>
        </w:tc>
        <w:tc>
          <w:tcPr>
            <w:tcW w:w="801"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388,618</w:t>
            </w:r>
          </w:p>
        </w:tc>
      </w:tr>
      <w:tr w:rsidR="000D1749" w:rsidRPr="00CF65C3" w:rsidTr="000D1749">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sz w:val="14"/>
                <w:szCs w:val="14"/>
              </w:rPr>
            </w:pPr>
            <w:r w:rsidRPr="0024736D">
              <w:rPr>
                <w:bCs/>
                <w:sz w:val="14"/>
                <w:szCs w:val="14"/>
              </w:rPr>
              <w:t>5</w:t>
            </w:r>
          </w:p>
        </w:tc>
        <w:tc>
          <w:tcPr>
            <w:tcW w:w="258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color w:val="000000"/>
                <w:sz w:val="14"/>
                <w:szCs w:val="14"/>
              </w:rPr>
            </w:pPr>
            <w:r w:rsidRPr="0024736D">
              <w:rPr>
                <w:color w:val="000000"/>
                <w:sz w:val="14"/>
                <w:szCs w:val="14"/>
              </w:rPr>
              <w:t>Chemical</w:t>
            </w:r>
          </w:p>
        </w:tc>
        <w:tc>
          <w:tcPr>
            <w:tcW w:w="84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jc w:val="right"/>
              <w:rPr>
                <w:color w:val="000000"/>
                <w:sz w:val="14"/>
                <w:szCs w:val="14"/>
              </w:rPr>
            </w:pPr>
            <w:r w:rsidRPr="0024736D">
              <w:rPr>
                <w:color w:val="000000"/>
                <w:sz w:val="14"/>
                <w:szCs w:val="14"/>
              </w:rPr>
              <w:t>339,519</w:t>
            </w:r>
          </w:p>
        </w:tc>
        <w:tc>
          <w:tcPr>
            <w:tcW w:w="72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342,984</w:t>
            </w:r>
          </w:p>
        </w:tc>
        <w:tc>
          <w:tcPr>
            <w:tcW w:w="719"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290,952</w:t>
            </w:r>
          </w:p>
        </w:tc>
        <w:tc>
          <w:tcPr>
            <w:tcW w:w="777" w:type="dxa"/>
            <w:tcBorders>
              <w:top w:val="nil"/>
              <w:left w:val="nil"/>
              <w:bottom w:val="nil"/>
              <w:right w:val="nil"/>
            </w:tcBorders>
            <w:tcMar>
              <w:left w:w="29" w:type="dxa"/>
              <w:right w:w="29" w:type="dxa"/>
            </w:tcMar>
            <w:vAlign w:val="center"/>
          </w:tcPr>
          <w:p w:rsidR="000D1749" w:rsidRDefault="000D1749" w:rsidP="000D1749">
            <w:pPr>
              <w:jc w:val="right"/>
              <w:rPr>
                <w:color w:val="000000"/>
                <w:sz w:val="14"/>
                <w:szCs w:val="14"/>
              </w:rPr>
            </w:pPr>
            <w:r>
              <w:rPr>
                <w:color w:val="000000"/>
                <w:sz w:val="14"/>
                <w:szCs w:val="14"/>
              </w:rPr>
              <w:t>304,367</w:t>
            </w:r>
          </w:p>
        </w:tc>
        <w:tc>
          <w:tcPr>
            <w:tcW w:w="81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341,979</w:t>
            </w:r>
          </w:p>
        </w:tc>
        <w:tc>
          <w:tcPr>
            <w:tcW w:w="720"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328,905</w:t>
            </w:r>
          </w:p>
        </w:tc>
        <w:tc>
          <w:tcPr>
            <w:tcW w:w="856"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319,809</w:t>
            </w:r>
          </w:p>
        </w:tc>
        <w:tc>
          <w:tcPr>
            <w:tcW w:w="768"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341,334</w:t>
            </w:r>
          </w:p>
        </w:tc>
        <w:tc>
          <w:tcPr>
            <w:tcW w:w="801"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334,763</w:t>
            </w:r>
          </w:p>
        </w:tc>
      </w:tr>
      <w:tr w:rsidR="000D1749" w:rsidRPr="00CF65C3" w:rsidTr="000D1749">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sz w:val="14"/>
                <w:szCs w:val="14"/>
              </w:rPr>
            </w:pPr>
            <w:r w:rsidRPr="0024736D">
              <w:rPr>
                <w:bCs/>
                <w:sz w:val="14"/>
                <w:szCs w:val="14"/>
              </w:rPr>
              <w:t>6</w:t>
            </w:r>
          </w:p>
        </w:tc>
        <w:tc>
          <w:tcPr>
            <w:tcW w:w="258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color w:val="000000"/>
                <w:sz w:val="14"/>
                <w:szCs w:val="14"/>
              </w:rPr>
            </w:pPr>
            <w:r w:rsidRPr="0024736D">
              <w:rPr>
                <w:color w:val="000000"/>
                <w:sz w:val="14"/>
                <w:szCs w:val="14"/>
              </w:rPr>
              <w:t>Close -End Mutual Funds</w:t>
            </w:r>
          </w:p>
        </w:tc>
        <w:tc>
          <w:tcPr>
            <w:tcW w:w="84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jc w:val="right"/>
              <w:rPr>
                <w:color w:val="000000"/>
                <w:sz w:val="14"/>
                <w:szCs w:val="14"/>
              </w:rPr>
            </w:pPr>
            <w:r w:rsidRPr="0024736D">
              <w:rPr>
                <w:color w:val="000000"/>
                <w:sz w:val="14"/>
                <w:szCs w:val="14"/>
              </w:rPr>
              <w:t>15,530</w:t>
            </w:r>
          </w:p>
        </w:tc>
        <w:tc>
          <w:tcPr>
            <w:tcW w:w="72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14,300</w:t>
            </w:r>
          </w:p>
        </w:tc>
        <w:tc>
          <w:tcPr>
            <w:tcW w:w="719"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13,769</w:t>
            </w:r>
          </w:p>
        </w:tc>
        <w:tc>
          <w:tcPr>
            <w:tcW w:w="777" w:type="dxa"/>
            <w:tcBorders>
              <w:top w:val="nil"/>
              <w:left w:val="nil"/>
              <w:bottom w:val="nil"/>
              <w:right w:val="nil"/>
            </w:tcBorders>
            <w:tcMar>
              <w:left w:w="29" w:type="dxa"/>
              <w:right w:w="29" w:type="dxa"/>
            </w:tcMar>
            <w:vAlign w:val="center"/>
          </w:tcPr>
          <w:p w:rsidR="000D1749" w:rsidRDefault="000D1749" w:rsidP="000D1749">
            <w:pPr>
              <w:jc w:val="right"/>
              <w:rPr>
                <w:color w:val="000000"/>
                <w:sz w:val="14"/>
                <w:szCs w:val="14"/>
              </w:rPr>
            </w:pPr>
            <w:r>
              <w:rPr>
                <w:color w:val="000000"/>
                <w:sz w:val="14"/>
                <w:szCs w:val="14"/>
              </w:rPr>
              <w:t>13,673</w:t>
            </w:r>
          </w:p>
        </w:tc>
        <w:tc>
          <w:tcPr>
            <w:tcW w:w="81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7,332</w:t>
            </w:r>
          </w:p>
        </w:tc>
        <w:tc>
          <w:tcPr>
            <w:tcW w:w="720"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6,560</w:t>
            </w:r>
          </w:p>
        </w:tc>
        <w:tc>
          <w:tcPr>
            <w:tcW w:w="856"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7,011</w:t>
            </w:r>
          </w:p>
        </w:tc>
        <w:tc>
          <w:tcPr>
            <w:tcW w:w="768"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6,165</w:t>
            </w:r>
          </w:p>
        </w:tc>
        <w:tc>
          <w:tcPr>
            <w:tcW w:w="801"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5,841</w:t>
            </w:r>
          </w:p>
        </w:tc>
      </w:tr>
      <w:tr w:rsidR="000D1749" w:rsidRPr="00CF65C3" w:rsidTr="000D1749">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sz w:val="14"/>
                <w:szCs w:val="14"/>
              </w:rPr>
            </w:pPr>
            <w:r w:rsidRPr="0024736D">
              <w:rPr>
                <w:bCs/>
                <w:sz w:val="14"/>
                <w:szCs w:val="14"/>
              </w:rPr>
              <w:t>7</w:t>
            </w:r>
          </w:p>
        </w:tc>
        <w:tc>
          <w:tcPr>
            <w:tcW w:w="258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color w:val="000000"/>
                <w:sz w:val="14"/>
                <w:szCs w:val="14"/>
              </w:rPr>
            </w:pPr>
            <w:r w:rsidRPr="0024736D">
              <w:rPr>
                <w:color w:val="000000"/>
                <w:sz w:val="14"/>
                <w:szCs w:val="14"/>
              </w:rPr>
              <w:t>Commercial Banks</w:t>
            </w:r>
          </w:p>
        </w:tc>
        <w:tc>
          <w:tcPr>
            <w:tcW w:w="84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jc w:val="right"/>
              <w:rPr>
                <w:color w:val="000000"/>
                <w:sz w:val="14"/>
                <w:szCs w:val="14"/>
              </w:rPr>
            </w:pPr>
            <w:r w:rsidRPr="0024736D">
              <w:rPr>
                <w:color w:val="000000"/>
                <w:sz w:val="14"/>
                <w:szCs w:val="14"/>
              </w:rPr>
              <w:t>1,657,204</w:t>
            </w:r>
          </w:p>
        </w:tc>
        <w:tc>
          <w:tcPr>
            <w:tcW w:w="72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1,476,841</w:t>
            </w:r>
          </w:p>
        </w:tc>
        <w:tc>
          <w:tcPr>
            <w:tcW w:w="719"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1,350,751</w:t>
            </w:r>
          </w:p>
        </w:tc>
        <w:tc>
          <w:tcPr>
            <w:tcW w:w="777" w:type="dxa"/>
            <w:tcBorders>
              <w:top w:val="nil"/>
              <w:left w:val="nil"/>
              <w:bottom w:val="nil"/>
              <w:right w:val="nil"/>
            </w:tcBorders>
            <w:tcMar>
              <w:left w:w="29" w:type="dxa"/>
              <w:right w:w="29" w:type="dxa"/>
            </w:tcMar>
            <w:vAlign w:val="center"/>
          </w:tcPr>
          <w:p w:rsidR="000D1749" w:rsidRDefault="000D1749" w:rsidP="000D1749">
            <w:pPr>
              <w:jc w:val="right"/>
              <w:rPr>
                <w:color w:val="000000"/>
                <w:sz w:val="14"/>
                <w:szCs w:val="14"/>
              </w:rPr>
            </w:pPr>
            <w:r>
              <w:rPr>
                <w:color w:val="000000"/>
                <w:sz w:val="14"/>
                <w:szCs w:val="14"/>
              </w:rPr>
              <w:t>1,409,213</w:t>
            </w:r>
          </w:p>
        </w:tc>
        <w:tc>
          <w:tcPr>
            <w:tcW w:w="81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1,476,802</w:t>
            </w:r>
          </w:p>
        </w:tc>
        <w:tc>
          <w:tcPr>
            <w:tcW w:w="720"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1,468,848</w:t>
            </w:r>
          </w:p>
        </w:tc>
        <w:tc>
          <w:tcPr>
            <w:tcW w:w="856"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1,463,180</w:t>
            </w:r>
          </w:p>
        </w:tc>
        <w:tc>
          <w:tcPr>
            <w:tcW w:w="768"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1,451,321</w:t>
            </w:r>
          </w:p>
        </w:tc>
        <w:tc>
          <w:tcPr>
            <w:tcW w:w="801"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1,335,094</w:t>
            </w:r>
          </w:p>
        </w:tc>
      </w:tr>
      <w:tr w:rsidR="000D1749" w:rsidRPr="00CF65C3" w:rsidTr="000D1749">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sz w:val="14"/>
                <w:szCs w:val="14"/>
              </w:rPr>
            </w:pPr>
            <w:r w:rsidRPr="0024736D">
              <w:rPr>
                <w:bCs/>
                <w:sz w:val="14"/>
                <w:szCs w:val="14"/>
              </w:rPr>
              <w:t>8</w:t>
            </w:r>
          </w:p>
        </w:tc>
        <w:tc>
          <w:tcPr>
            <w:tcW w:w="258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color w:val="000000"/>
                <w:sz w:val="14"/>
                <w:szCs w:val="14"/>
              </w:rPr>
            </w:pPr>
            <w:r w:rsidRPr="0024736D">
              <w:rPr>
                <w:color w:val="000000"/>
                <w:sz w:val="14"/>
                <w:szCs w:val="14"/>
              </w:rPr>
              <w:t>Engineering</w:t>
            </w:r>
          </w:p>
        </w:tc>
        <w:tc>
          <w:tcPr>
            <w:tcW w:w="84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jc w:val="right"/>
              <w:rPr>
                <w:color w:val="000000"/>
                <w:sz w:val="14"/>
                <w:szCs w:val="14"/>
              </w:rPr>
            </w:pPr>
            <w:r w:rsidRPr="0024736D">
              <w:rPr>
                <w:color w:val="000000"/>
                <w:sz w:val="14"/>
                <w:szCs w:val="14"/>
              </w:rPr>
              <w:t>205,651</w:t>
            </w:r>
          </w:p>
        </w:tc>
        <w:tc>
          <w:tcPr>
            <w:tcW w:w="72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143,209</w:t>
            </w:r>
          </w:p>
        </w:tc>
        <w:tc>
          <w:tcPr>
            <w:tcW w:w="719"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164,667</w:t>
            </w:r>
          </w:p>
        </w:tc>
        <w:tc>
          <w:tcPr>
            <w:tcW w:w="777" w:type="dxa"/>
            <w:tcBorders>
              <w:top w:val="nil"/>
              <w:left w:val="nil"/>
              <w:bottom w:val="nil"/>
              <w:right w:val="nil"/>
            </w:tcBorders>
            <w:tcMar>
              <w:left w:w="29" w:type="dxa"/>
              <w:right w:w="29" w:type="dxa"/>
            </w:tcMar>
            <w:vAlign w:val="center"/>
          </w:tcPr>
          <w:p w:rsidR="000D1749" w:rsidRDefault="000D1749" w:rsidP="000D1749">
            <w:pPr>
              <w:jc w:val="right"/>
              <w:rPr>
                <w:color w:val="000000"/>
                <w:sz w:val="14"/>
                <w:szCs w:val="14"/>
              </w:rPr>
            </w:pPr>
            <w:r>
              <w:rPr>
                <w:color w:val="000000"/>
                <w:sz w:val="14"/>
                <w:szCs w:val="14"/>
              </w:rPr>
              <w:t>158,157</w:t>
            </w:r>
          </w:p>
        </w:tc>
        <w:tc>
          <w:tcPr>
            <w:tcW w:w="81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143,107</w:t>
            </w:r>
          </w:p>
        </w:tc>
        <w:tc>
          <w:tcPr>
            <w:tcW w:w="720"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127,118</w:t>
            </w:r>
          </w:p>
        </w:tc>
        <w:tc>
          <w:tcPr>
            <w:tcW w:w="856"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122,363</w:t>
            </w:r>
          </w:p>
        </w:tc>
        <w:tc>
          <w:tcPr>
            <w:tcW w:w="768"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107,050</w:t>
            </w:r>
          </w:p>
        </w:tc>
        <w:tc>
          <w:tcPr>
            <w:tcW w:w="801"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93,766</w:t>
            </w:r>
          </w:p>
        </w:tc>
      </w:tr>
      <w:tr w:rsidR="000D1749" w:rsidRPr="00CF65C3" w:rsidTr="000D1749">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sz w:val="14"/>
                <w:szCs w:val="14"/>
              </w:rPr>
            </w:pPr>
            <w:r w:rsidRPr="0024736D">
              <w:rPr>
                <w:sz w:val="14"/>
                <w:szCs w:val="14"/>
              </w:rPr>
              <w:t>9</w:t>
            </w:r>
          </w:p>
        </w:tc>
        <w:tc>
          <w:tcPr>
            <w:tcW w:w="258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color w:val="000000"/>
                <w:sz w:val="14"/>
                <w:szCs w:val="14"/>
              </w:rPr>
            </w:pPr>
            <w:r w:rsidRPr="0024736D">
              <w:rPr>
                <w:color w:val="000000"/>
                <w:sz w:val="14"/>
                <w:szCs w:val="14"/>
              </w:rPr>
              <w:t>Fertilizer</w:t>
            </w:r>
          </w:p>
        </w:tc>
        <w:tc>
          <w:tcPr>
            <w:tcW w:w="84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jc w:val="right"/>
              <w:rPr>
                <w:color w:val="000000"/>
                <w:sz w:val="14"/>
                <w:szCs w:val="14"/>
              </w:rPr>
            </w:pPr>
            <w:r w:rsidRPr="0024736D">
              <w:rPr>
                <w:color w:val="000000"/>
                <w:sz w:val="14"/>
                <w:szCs w:val="14"/>
              </w:rPr>
              <w:t>544,709</w:t>
            </w:r>
          </w:p>
        </w:tc>
        <w:tc>
          <w:tcPr>
            <w:tcW w:w="72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563,366</w:t>
            </w:r>
          </w:p>
        </w:tc>
        <w:tc>
          <w:tcPr>
            <w:tcW w:w="719"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494,009</w:t>
            </w:r>
          </w:p>
        </w:tc>
        <w:tc>
          <w:tcPr>
            <w:tcW w:w="777" w:type="dxa"/>
            <w:tcBorders>
              <w:top w:val="nil"/>
              <w:left w:val="nil"/>
              <w:bottom w:val="nil"/>
              <w:right w:val="nil"/>
            </w:tcBorders>
            <w:tcMar>
              <w:left w:w="29" w:type="dxa"/>
              <w:right w:w="29" w:type="dxa"/>
            </w:tcMar>
            <w:vAlign w:val="center"/>
          </w:tcPr>
          <w:p w:rsidR="000D1749" w:rsidRDefault="000D1749" w:rsidP="000D1749">
            <w:pPr>
              <w:jc w:val="right"/>
              <w:rPr>
                <w:color w:val="000000"/>
                <w:sz w:val="14"/>
                <w:szCs w:val="14"/>
              </w:rPr>
            </w:pPr>
            <w:r>
              <w:rPr>
                <w:color w:val="000000"/>
                <w:sz w:val="14"/>
                <w:szCs w:val="14"/>
              </w:rPr>
              <w:t>502,970</w:t>
            </w:r>
          </w:p>
        </w:tc>
        <w:tc>
          <w:tcPr>
            <w:tcW w:w="81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581,127</w:t>
            </w:r>
          </w:p>
        </w:tc>
        <w:tc>
          <w:tcPr>
            <w:tcW w:w="720"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566,463</w:t>
            </w:r>
          </w:p>
        </w:tc>
        <w:tc>
          <w:tcPr>
            <w:tcW w:w="856"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590,694</w:t>
            </w:r>
          </w:p>
        </w:tc>
        <w:tc>
          <w:tcPr>
            <w:tcW w:w="768"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576,810</w:t>
            </w:r>
          </w:p>
        </w:tc>
        <w:tc>
          <w:tcPr>
            <w:tcW w:w="801"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542,241</w:t>
            </w:r>
          </w:p>
        </w:tc>
      </w:tr>
      <w:tr w:rsidR="000D1749" w:rsidRPr="00CF65C3" w:rsidTr="000D1749">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sz w:val="14"/>
                <w:szCs w:val="14"/>
              </w:rPr>
            </w:pPr>
            <w:r w:rsidRPr="0024736D">
              <w:rPr>
                <w:sz w:val="14"/>
                <w:szCs w:val="14"/>
              </w:rPr>
              <w:t>10</w:t>
            </w:r>
          </w:p>
        </w:tc>
        <w:tc>
          <w:tcPr>
            <w:tcW w:w="258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color w:val="000000"/>
                <w:sz w:val="14"/>
                <w:szCs w:val="14"/>
              </w:rPr>
            </w:pPr>
            <w:r w:rsidRPr="0024736D">
              <w:rPr>
                <w:color w:val="000000"/>
                <w:sz w:val="14"/>
                <w:szCs w:val="14"/>
              </w:rPr>
              <w:t>Food &amp; Personal Care Products</w:t>
            </w:r>
          </w:p>
        </w:tc>
        <w:tc>
          <w:tcPr>
            <w:tcW w:w="84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jc w:val="right"/>
              <w:rPr>
                <w:color w:val="000000"/>
                <w:sz w:val="14"/>
                <w:szCs w:val="14"/>
              </w:rPr>
            </w:pPr>
            <w:r w:rsidRPr="0024736D">
              <w:rPr>
                <w:color w:val="000000"/>
                <w:sz w:val="14"/>
                <w:szCs w:val="14"/>
              </w:rPr>
              <w:t>765,412</w:t>
            </w:r>
          </w:p>
        </w:tc>
        <w:tc>
          <w:tcPr>
            <w:tcW w:w="72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834,440</w:t>
            </w:r>
          </w:p>
        </w:tc>
        <w:tc>
          <w:tcPr>
            <w:tcW w:w="719"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763,437</w:t>
            </w:r>
          </w:p>
        </w:tc>
        <w:tc>
          <w:tcPr>
            <w:tcW w:w="777" w:type="dxa"/>
            <w:tcBorders>
              <w:top w:val="nil"/>
              <w:left w:val="nil"/>
              <w:bottom w:val="nil"/>
              <w:right w:val="nil"/>
            </w:tcBorders>
            <w:tcMar>
              <w:left w:w="29" w:type="dxa"/>
              <w:right w:w="29" w:type="dxa"/>
            </w:tcMar>
            <w:vAlign w:val="center"/>
          </w:tcPr>
          <w:p w:rsidR="000D1749" w:rsidRDefault="000D1749" w:rsidP="000D1749">
            <w:pPr>
              <w:jc w:val="right"/>
              <w:rPr>
                <w:color w:val="000000"/>
                <w:sz w:val="14"/>
                <w:szCs w:val="14"/>
              </w:rPr>
            </w:pPr>
            <w:r>
              <w:rPr>
                <w:color w:val="000000"/>
                <w:sz w:val="14"/>
                <w:szCs w:val="14"/>
              </w:rPr>
              <w:t>799,999</w:t>
            </w:r>
          </w:p>
        </w:tc>
        <w:tc>
          <w:tcPr>
            <w:tcW w:w="81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794,249</w:t>
            </w:r>
          </w:p>
        </w:tc>
        <w:tc>
          <w:tcPr>
            <w:tcW w:w="720"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729,686</w:t>
            </w:r>
          </w:p>
        </w:tc>
        <w:tc>
          <w:tcPr>
            <w:tcW w:w="856"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732,829</w:t>
            </w:r>
          </w:p>
        </w:tc>
        <w:tc>
          <w:tcPr>
            <w:tcW w:w="768"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706,517</w:t>
            </w:r>
          </w:p>
        </w:tc>
        <w:tc>
          <w:tcPr>
            <w:tcW w:w="801"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691,663</w:t>
            </w:r>
          </w:p>
        </w:tc>
      </w:tr>
      <w:tr w:rsidR="000D1749" w:rsidRPr="00CF65C3" w:rsidTr="000D1749">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sz w:val="14"/>
                <w:szCs w:val="14"/>
              </w:rPr>
            </w:pPr>
            <w:r w:rsidRPr="0024736D">
              <w:rPr>
                <w:sz w:val="14"/>
                <w:szCs w:val="14"/>
              </w:rPr>
              <w:t>11</w:t>
            </w:r>
          </w:p>
        </w:tc>
        <w:tc>
          <w:tcPr>
            <w:tcW w:w="258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color w:val="000000"/>
                <w:sz w:val="14"/>
                <w:szCs w:val="14"/>
              </w:rPr>
            </w:pPr>
            <w:r w:rsidRPr="0024736D">
              <w:rPr>
                <w:color w:val="000000"/>
                <w:sz w:val="14"/>
                <w:szCs w:val="14"/>
              </w:rPr>
              <w:t>Glass &amp; Ceramics</w:t>
            </w:r>
          </w:p>
        </w:tc>
        <w:tc>
          <w:tcPr>
            <w:tcW w:w="84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jc w:val="right"/>
              <w:rPr>
                <w:color w:val="000000"/>
                <w:sz w:val="14"/>
                <w:szCs w:val="14"/>
              </w:rPr>
            </w:pPr>
            <w:r w:rsidRPr="0024736D">
              <w:rPr>
                <w:color w:val="000000"/>
                <w:sz w:val="14"/>
                <w:szCs w:val="14"/>
              </w:rPr>
              <w:t>50,836</w:t>
            </w:r>
          </w:p>
        </w:tc>
        <w:tc>
          <w:tcPr>
            <w:tcW w:w="72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44,758</w:t>
            </w:r>
          </w:p>
        </w:tc>
        <w:tc>
          <w:tcPr>
            <w:tcW w:w="719"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42,229</w:t>
            </w:r>
          </w:p>
        </w:tc>
        <w:tc>
          <w:tcPr>
            <w:tcW w:w="777" w:type="dxa"/>
            <w:tcBorders>
              <w:top w:val="nil"/>
              <w:left w:val="nil"/>
              <w:bottom w:val="nil"/>
              <w:right w:val="nil"/>
            </w:tcBorders>
            <w:tcMar>
              <w:left w:w="29" w:type="dxa"/>
              <w:right w:w="29" w:type="dxa"/>
            </w:tcMar>
            <w:vAlign w:val="center"/>
          </w:tcPr>
          <w:p w:rsidR="000D1749" w:rsidRDefault="000D1749" w:rsidP="000D1749">
            <w:pPr>
              <w:jc w:val="right"/>
              <w:rPr>
                <w:color w:val="000000"/>
                <w:sz w:val="14"/>
                <w:szCs w:val="14"/>
              </w:rPr>
            </w:pPr>
            <w:r>
              <w:rPr>
                <w:color w:val="000000"/>
                <w:sz w:val="14"/>
                <w:szCs w:val="14"/>
              </w:rPr>
              <w:t>41,412</w:t>
            </w:r>
          </w:p>
        </w:tc>
        <w:tc>
          <w:tcPr>
            <w:tcW w:w="81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46,903</w:t>
            </w:r>
          </w:p>
        </w:tc>
        <w:tc>
          <w:tcPr>
            <w:tcW w:w="720"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43,275</w:t>
            </w:r>
          </w:p>
        </w:tc>
        <w:tc>
          <w:tcPr>
            <w:tcW w:w="856"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40,868</w:t>
            </w:r>
          </w:p>
        </w:tc>
        <w:tc>
          <w:tcPr>
            <w:tcW w:w="768"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45,703</w:t>
            </w:r>
          </w:p>
        </w:tc>
        <w:tc>
          <w:tcPr>
            <w:tcW w:w="801"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35,180</w:t>
            </w:r>
          </w:p>
        </w:tc>
      </w:tr>
      <w:tr w:rsidR="000D1749" w:rsidRPr="00CF65C3" w:rsidTr="000D1749">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sz w:val="14"/>
                <w:szCs w:val="14"/>
              </w:rPr>
            </w:pPr>
            <w:r w:rsidRPr="0024736D">
              <w:rPr>
                <w:sz w:val="14"/>
                <w:szCs w:val="14"/>
              </w:rPr>
              <w:t>12</w:t>
            </w:r>
          </w:p>
        </w:tc>
        <w:tc>
          <w:tcPr>
            <w:tcW w:w="258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color w:val="000000"/>
                <w:sz w:val="14"/>
                <w:szCs w:val="14"/>
              </w:rPr>
            </w:pPr>
            <w:r w:rsidRPr="0024736D">
              <w:rPr>
                <w:color w:val="000000"/>
                <w:sz w:val="14"/>
                <w:szCs w:val="14"/>
              </w:rPr>
              <w:t>Insurance</w:t>
            </w:r>
          </w:p>
        </w:tc>
        <w:tc>
          <w:tcPr>
            <w:tcW w:w="84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jc w:val="right"/>
              <w:rPr>
                <w:color w:val="000000"/>
                <w:sz w:val="14"/>
                <w:szCs w:val="14"/>
              </w:rPr>
            </w:pPr>
            <w:r w:rsidRPr="0024736D">
              <w:rPr>
                <w:color w:val="000000"/>
                <w:sz w:val="14"/>
                <w:szCs w:val="14"/>
              </w:rPr>
              <w:t>256,439</w:t>
            </w:r>
          </w:p>
        </w:tc>
        <w:tc>
          <w:tcPr>
            <w:tcW w:w="72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225,161</w:t>
            </w:r>
          </w:p>
        </w:tc>
        <w:tc>
          <w:tcPr>
            <w:tcW w:w="719"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230,882</w:t>
            </w:r>
          </w:p>
        </w:tc>
        <w:tc>
          <w:tcPr>
            <w:tcW w:w="777" w:type="dxa"/>
            <w:tcBorders>
              <w:top w:val="nil"/>
              <w:left w:val="nil"/>
              <w:bottom w:val="nil"/>
              <w:right w:val="nil"/>
            </w:tcBorders>
            <w:tcMar>
              <w:left w:w="29" w:type="dxa"/>
              <w:right w:w="29" w:type="dxa"/>
            </w:tcMar>
            <w:vAlign w:val="center"/>
          </w:tcPr>
          <w:p w:rsidR="000D1749" w:rsidRDefault="000D1749" w:rsidP="000D1749">
            <w:pPr>
              <w:jc w:val="right"/>
              <w:rPr>
                <w:color w:val="000000"/>
                <w:sz w:val="14"/>
                <w:szCs w:val="14"/>
              </w:rPr>
            </w:pPr>
            <w:r>
              <w:rPr>
                <w:color w:val="000000"/>
                <w:sz w:val="14"/>
                <w:szCs w:val="14"/>
              </w:rPr>
              <w:t>227,419</w:t>
            </w:r>
          </w:p>
        </w:tc>
        <w:tc>
          <w:tcPr>
            <w:tcW w:w="81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204,235</w:t>
            </w:r>
          </w:p>
        </w:tc>
        <w:tc>
          <w:tcPr>
            <w:tcW w:w="720"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196,653</w:t>
            </w:r>
          </w:p>
        </w:tc>
        <w:tc>
          <w:tcPr>
            <w:tcW w:w="856"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188,648</w:t>
            </w:r>
          </w:p>
        </w:tc>
        <w:tc>
          <w:tcPr>
            <w:tcW w:w="768"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186,058</w:t>
            </w:r>
          </w:p>
        </w:tc>
        <w:tc>
          <w:tcPr>
            <w:tcW w:w="801"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176,530</w:t>
            </w:r>
          </w:p>
        </w:tc>
      </w:tr>
      <w:tr w:rsidR="000D1749" w:rsidRPr="00CF65C3" w:rsidTr="000D1749">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sz w:val="14"/>
                <w:szCs w:val="14"/>
              </w:rPr>
            </w:pPr>
            <w:r w:rsidRPr="0024736D">
              <w:rPr>
                <w:sz w:val="14"/>
                <w:szCs w:val="14"/>
              </w:rPr>
              <w:t>13</w:t>
            </w:r>
          </w:p>
        </w:tc>
        <w:tc>
          <w:tcPr>
            <w:tcW w:w="258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color w:val="000000"/>
                <w:sz w:val="14"/>
                <w:szCs w:val="14"/>
              </w:rPr>
            </w:pPr>
            <w:r w:rsidRPr="0024736D">
              <w:rPr>
                <w:color w:val="000000"/>
                <w:sz w:val="14"/>
                <w:szCs w:val="14"/>
              </w:rPr>
              <w:t xml:space="preserve"> Inv. Banks /INV.COS./Securities COS.</w:t>
            </w:r>
          </w:p>
        </w:tc>
        <w:tc>
          <w:tcPr>
            <w:tcW w:w="84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jc w:val="right"/>
              <w:rPr>
                <w:color w:val="000000"/>
                <w:sz w:val="14"/>
                <w:szCs w:val="14"/>
              </w:rPr>
            </w:pPr>
            <w:r w:rsidRPr="0024736D">
              <w:rPr>
                <w:color w:val="000000"/>
                <w:sz w:val="14"/>
                <w:szCs w:val="14"/>
              </w:rPr>
              <w:t>69,207</w:t>
            </w:r>
          </w:p>
        </w:tc>
        <w:tc>
          <w:tcPr>
            <w:tcW w:w="72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52,319</w:t>
            </w:r>
          </w:p>
        </w:tc>
        <w:tc>
          <w:tcPr>
            <w:tcW w:w="719"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54,379</w:t>
            </w:r>
          </w:p>
        </w:tc>
        <w:tc>
          <w:tcPr>
            <w:tcW w:w="777" w:type="dxa"/>
            <w:tcBorders>
              <w:top w:val="nil"/>
              <w:left w:val="nil"/>
              <w:bottom w:val="nil"/>
              <w:right w:val="nil"/>
            </w:tcBorders>
            <w:tcMar>
              <w:left w:w="29" w:type="dxa"/>
              <w:right w:w="29" w:type="dxa"/>
            </w:tcMar>
            <w:vAlign w:val="center"/>
          </w:tcPr>
          <w:p w:rsidR="000D1749" w:rsidRDefault="000D1749" w:rsidP="000D1749">
            <w:pPr>
              <w:jc w:val="right"/>
              <w:rPr>
                <w:color w:val="000000"/>
                <w:sz w:val="14"/>
                <w:szCs w:val="14"/>
              </w:rPr>
            </w:pPr>
            <w:r>
              <w:rPr>
                <w:color w:val="000000"/>
                <w:sz w:val="14"/>
                <w:szCs w:val="14"/>
              </w:rPr>
              <w:t>53,480</w:t>
            </w:r>
          </w:p>
        </w:tc>
        <w:tc>
          <w:tcPr>
            <w:tcW w:w="81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49,107</w:t>
            </w:r>
          </w:p>
        </w:tc>
        <w:tc>
          <w:tcPr>
            <w:tcW w:w="720"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44,759</w:t>
            </w:r>
          </w:p>
        </w:tc>
        <w:tc>
          <w:tcPr>
            <w:tcW w:w="856"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45,237</w:t>
            </w:r>
          </w:p>
        </w:tc>
        <w:tc>
          <w:tcPr>
            <w:tcW w:w="768"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44,302</w:t>
            </w:r>
          </w:p>
        </w:tc>
        <w:tc>
          <w:tcPr>
            <w:tcW w:w="801"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42,513</w:t>
            </w:r>
          </w:p>
        </w:tc>
      </w:tr>
      <w:tr w:rsidR="000D1749" w:rsidRPr="00CF65C3" w:rsidTr="000D1749">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sz w:val="14"/>
                <w:szCs w:val="14"/>
              </w:rPr>
            </w:pPr>
            <w:r w:rsidRPr="0024736D">
              <w:rPr>
                <w:sz w:val="14"/>
                <w:szCs w:val="14"/>
              </w:rPr>
              <w:t>14</w:t>
            </w:r>
          </w:p>
        </w:tc>
        <w:tc>
          <w:tcPr>
            <w:tcW w:w="258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color w:val="000000"/>
                <w:sz w:val="14"/>
                <w:szCs w:val="14"/>
              </w:rPr>
            </w:pPr>
            <w:r w:rsidRPr="0024736D">
              <w:rPr>
                <w:color w:val="000000"/>
                <w:sz w:val="14"/>
                <w:szCs w:val="14"/>
              </w:rPr>
              <w:t>Jute</w:t>
            </w:r>
          </w:p>
        </w:tc>
        <w:tc>
          <w:tcPr>
            <w:tcW w:w="84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jc w:val="right"/>
              <w:rPr>
                <w:color w:val="000000"/>
                <w:sz w:val="14"/>
                <w:szCs w:val="14"/>
              </w:rPr>
            </w:pPr>
            <w:r w:rsidRPr="0024736D">
              <w:rPr>
                <w:color w:val="000000"/>
                <w:sz w:val="14"/>
                <w:szCs w:val="14"/>
              </w:rPr>
              <w:t>510</w:t>
            </w:r>
          </w:p>
        </w:tc>
        <w:tc>
          <w:tcPr>
            <w:tcW w:w="72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123</w:t>
            </w:r>
          </w:p>
        </w:tc>
        <w:tc>
          <w:tcPr>
            <w:tcW w:w="719"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120</w:t>
            </w:r>
          </w:p>
        </w:tc>
        <w:tc>
          <w:tcPr>
            <w:tcW w:w="777" w:type="dxa"/>
            <w:tcBorders>
              <w:top w:val="nil"/>
              <w:left w:val="nil"/>
              <w:bottom w:val="nil"/>
              <w:right w:val="nil"/>
            </w:tcBorders>
            <w:tcMar>
              <w:left w:w="29" w:type="dxa"/>
              <w:right w:w="29" w:type="dxa"/>
            </w:tcMar>
            <w:vAlign w:val="center"/>
          </w:tcPr>
          <w:p w:rsidR="000D1749" w:rsidRDefault="000D1749" w:rsidP="000D1749">
            <w:pPr>
              <w:jc w:val="right"/>
              <w:rPr>
                <w:color w:val="000000"/>
                <w:sz w:val="14"/>
                <w:szCs w:val="14"/>
              </w:rPr>
            </w:pPr>
            <w:r>
              <w:rPr>
                <w:color w:val="000000"/>
                <w:sz w:val="14"/>
                <w:szCs w:val="14"/>
              </w:rPr>
              <w:t>123</w:t>
            </w:r>
          </w:p>
        </w:tc>
        <w:tc>
          <w:tcPr>
            <w:tcW w:w="81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123</w:t>
            </w:r>
          </w:p>
        </w:tc>
        <w:tc>
          <w:tcPr>
            <w:tcW w:w="720"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123</w:t>
            </w:r>
          </w:p>
        </w:tc>
        <w:tc>
          <w:tcPr>
            <w:tcW w:w="856"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123</w:t>
            </w:r>
          </w:p>
        </w:tc>
        <w:tc>
          <w:tcPr>
            <w:tcW w:w="768"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123</w:t>
            </w:r>
          </w:p>
        </w:tc>
        <w:tc>
          <w:tcPr>
            <w:tcW w:w="801"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123</w:t>
            </w:r>
          </w:p>
        </w:tc>
      </w:tr>
      <w:tr w:rsidR="000D1749" w:rsidRPr="00CF65C3" w:rsidTr="000D1749">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sz w:val="14"/>
                <w:szCs w:val="14"/>
              </w:rPr>
            </w:pPr>
            <w:r w:rsidRPr="0024736D">
              <w:rPr>
                <w:sz w:val="14"/>
                <w:szCs w:val="14"/>
              </w:rPr>
              <w:t>15</w:t>
            </w:r>
          </w:p>
        </w:tc>
        <w:tc>
          <w:tcPr>
            <w:tcW w:w="258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color w:val="000000"/>
                <w:sz w:val="14"/>
                <w:szCs w:val="14"/>
              </w:rPr>
            </w:pPr>
            <w:r w:rsidRPr="0024736D">
              <w:rPr>
                <w:color w:val="000000"/>
                <w:sz w:val="14"/>
                <w:szCs w:val="14"/>
              </w:rPr>
              <w:t>Leasing Companies</w:t>
            </w:r>
          </w:p>
        </w:tc>
        <w:tc>
          <w:tcPr>
            <w:tcW w:w="84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jc w:val="right"/>
              <w:rPr>
                <w:color w:val="000000"/>
                <w:sz w:val="14"/>
                <w:szCs w:val="14"/>
              </w:rPr>
            </w:pPr>
            <w:r w:rsidRPr="0024736D">
              <w:rPr>
                <w:color w:val="000000"/>
                <w:sz w:val="14"/>
                <w:szCs w:val="14"/>
              </w:rPr>
              <w:t>4,478</w:t>
            </w:r>
          </w:p>
        </w:tc>
        <w:tc>
          <w:tcPr>
            <w:tcW w:w="72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7,173</w:t>
            </w:r>
          </w:p>
        </w:tc>
        <w:tc>
          <w:tcPr>
            <w:tcW w:w="719"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6,416</w:t>
            </w:r>
          </w:p>
        </w:tc>
        <w:tc>
          <w:tcPr>
            <w:tcW w:w="777" w:type="dxa"/>
            <w:tcBorders>
              <w:top w:val="nil"/>
              <w:left w:val="nil"/>
              <w:bottom w:val="nil"/>
              <w:right w:val="nil"/>
            </w:tcBorders>
            <w:tcMar>
              <w:left w:w="29" w:type="dxa"/>
              <w:right w:w="29" w:type="dxa"/>
            </w:tcMar>
            <w:vAlign w:val="center"/>
          </w:tcPr>
          <w:p w:rsidR="000D1749" w:rsidRDefault="000D1749" w:rsidP="000D1749">
            <w:pPr>
              <w:jc w:val="right"/>
              <w:rPr>
                <w:color w:val="000000"/>
                <w:sz w:val="14"/>
                <w:szCs w:val="14"/>
              </w:rPr>
            </w:pPr>
            <w:r>
              <w:rPr>
                <w:color w:val="000000"/>
                <w:sz w:val="14"/>
                <w:szCs w:val="14"/>
              </w:rPr>
              <w:t>6,990</w:t>
            </w:r>
          </w:p>
        </w:tc>
        <w:tc>
          <w:tcPr>
            <w:tcW w:w="81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6,988</w:t>
            </w:r>
          </w:p>
        </w:tc>
        <w:tc>
          <w:tcPr>
            <w:tcW w:w="720"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7,128</w:t>
            </w:r>
          </w:p>
        </w:tc>
        <w:tc>
          <w:tcPr>
            <w:tcW w:w="856"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6,084</w:t>
            </w:r>
          </w:p>
        </w:tc>
        <w:tc>
          <w:tcPr>
            <w:tcW w:w="768"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5,835</w:t>
            </w:r>
          </w:p>
        </w:tc>
        <w:tc>
          <w:tcPr>
            <w:tcW w:w="801"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5,302</w:t>
            </w:r>
          </w:p>
        </w:tc>
      </w:tr>
      <w:tr w:rsidR="000D1749" w:rsidRPr="00CF65C3" w:rsidTr="000D1749">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sz w:val="14"/>
                <w:szCs w:val="14"/>
              </w:rPr>
            </w:pPr>
            <w:r w:rsidRPr="0024736D">
              <w:rPr>
                <w:sz w:val="14"/>
                <w:szCs w:val="14"/>
              </w:rPr>
              <w:t>16</w:t>
            </w:r>
          </w:p>
        </w:tc>
        <w:tc>
          <w:tcPr>
            <w:tcW w:w="258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color w:val="000000"/>
                <w:sz w:val="14"/>
                <w:szCs w:val="14"/>
              </w:rPr>
            </w:pPr>
            <w:r w:rsidRPr="0024736D">
              <w:rPr>
                <w:color w:val="000000"/>
                <w:sz w:val="14"/>
                <w:szCs w:val="14"/>
              </w:rPr>
              <w:t>Leather &amp; Tanneries</w:t>
            </w:r>
          </w:p>
        </w:tc>
        <w:tc>
          <w:tcPr>
            <w:tcW w:w="84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jc w:val="right"/>
              <w:rPr>
                <w:color w:val="000000"/>
                <w:sz w:val="14"/>
                <w:szCs w:val="14"/>
              </w:rPr>
            </w:pPr>
            <w:r w:rsidRPr="0024736D">
              <w:rPr>
                <w:color w:val="000000"/>
                <w:sz w:val="14"/>
                <w:szCs w:val="14"/>
              </w:rPr>
              <w:t>42,031</w:t>
            </w:r>
          </w:p>
        </w:tc>
        <w:tc>
          <w:tcPr>
            <w:tcW w:w="72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24,282</w:t>
            </w:r>
          </w:p>
        </w:tc>
        <w:tc>
          <w:tcPr>
            <w:tcW w:w="719"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28,375</w:t>
            </w:r>
          </w:p>
        </w:tc>
        <w:tc>
          <w:tcPr>
            <w:tcW w:w="777" w:type="dxa"/>
            <w:tcBorders>
              <w:top w:val="nil"/>
              <w:left w:val="nil"/>
              <w:bottom w:val="nil"/>
              <w:right w:val="nil"/>
            </w:tcBorders>
            <w:tcMar>
              <w:left w:w="29" w:type="dxa"/>
              <w:right w:w="29" w:type="dxa"/>
            </w:tcMar>
            <w:vAlign w:val="center"/>
          </w:tcPr>
          <w:p w:rsidR="000D1749" w:rsidRDefault="000D1749" w:rsidP="000D1749">
            <w:pPr>
              <w:jc w:val="right"/>
              <w:rPr>
                <w:color w:val="000000"/>
                <w:sz w:val="14"/>
                <w:szCs w:val="14"/>
              </w:rPr>
            </w:pPr>
            <w:r>
              <w:rPr>
                <w:color w:val="000000"/>
                <w:sz w:val="14"/>
                <w:szCs w:val="14"/>
              </w:rPr>
              <w:t>28,014</w:t>
            </w:r>
          </w:p>
        </w:tc>
        <w:tc>
          <w:tcPr>
            <w:tcW w:w="81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23,636</w:t>
            </w:r>
          </w:p>
        </w:tc>
        <w:tc>
          <w:tcPr>
            <w:tcW w:w="720"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23,094</w:t>
            </w:r>
          </w:p>
        </w:tc>
        <w:tc>
          <w:tcPr>
            <w:tcW w:w="856"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22,287</w:t>
            </w:r>
          </w:p>
        </w:tc>
        <w:tc>
          <w:tcPr>
            <w:tcW w:w="768"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21,227</w:t>
            </w:r>
          </w:p>
        </w:tc>
        <w:tc>
          <w:tcPr>
            <w:tcW w:w="801"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20,856</w:t>
            </w:r>
          </w:p>
        </w:tc>
      </w:tr>
      <w:tr w:rsidR="000D1749" w:rsidRPr="00CF65C3" w:rsidTr="000D1749">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sz w:val="14"/>
                <w:szCs w:val="14"/>
              </w:rPr>
            </w:pPr>
            <w:r w:rsidRPr="0024736D">
              <w:rPr>
                <w:sz w:val="14"/>
                <w:szCs w:val="14"/>
              </w:rPr>
              <w:t>17</w:t>
            </w:r>
          </w:p>
        </w:tc>
        <w:tc>
          <w:tcPr>
            <w:tcW w:w="258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color w:val="000000"/>
                <w:sz w:val="14"/>
                <w:szCs w:val="14"/>
              </w:rPr>
            </w:pPr>
            <w:r w:rsidRPr="0024736D">
              <w:rPr>
                <w:color w:val="000000"/>
                <w:sz w:val="14"/>
                <w:szCs w:val="14"/>
              </w:rPr>
              <w:t>Miscellaneous</w:t>
            </w:r>
          </w:p>
        </w:tc>
        <w:tc>
          <w:tcPr>
            <w:tcW w:w="84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jc w:val="right"/>
              <w:rPr>
                <w:color w:val="000000"/>
                <w:sz w:val="14"/>
                <w:szCs w:val="14"/>
              </w:rPr>
            </w:pPr>
            <w:r w:rsidRPr="0024736D">
              <w:rPr>
                <w:color w:val="000000"/>
                <w:sz w:val="14"/>
                <w:szCs w:val="14"/>
              </w:rPr>
              <w:t>78,651</w:t>
            </w:r>
          </w:p>
        </w:tc>
        <w:tc>
          <w:tcPr>
            <w:tcW w:w="72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73,280</w:t>
            </w:r>
          </w:p>
        </w:tc>
        <w:tc>
          <w:tcPr>
            <w:tcW w:w="719"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72,025</w:t>
            </w:r>
          </w:p>
        </w:tc>
        <w:tc>
          <w:tcPr>
            <w:tcW w:w="777" w:type="dxa"/>
            <w:tcBorders>
              <w:top w:val="nil"/>
              <w:left w:val="nil"/>
              <w:bottom w:val="nil"/>
              <w:right w:val="nil"/>
            </w:tcBorders>
            <w:tcMar>
              <w:left w:w="29" w:type="dxa"/>
              <w:right w:w="29" w:type="dxa"/>
            </w:tcMar>
            <w:vAlign w:val="center"/>
          </w:tcPr>
          <w:p w:rsidR="000D1749" w:rsidRDefault="000D1749" w:rsidP="000D1749">
            <w:pPr>
              <w:jc w:val="right"/>
              <w:rPr>
                <w:color w:val="000000"/>
                <w:sz w:val="14"/>
                <w:szCs w:val="14"/>
              </w:rPr>
            </w:pPr>
            <w:r>
              <w:rPr>
                <w:color w:val="000000"/>
                <w:sz w:val="14"/>
                <w:szCs w:val="14"/>
              </w:rPr>
              <w:t>76,689</w:t>
            </w:r>
          </w:p>
        </w:tc>
        <w:tc>
          <w:tcPr>
            <w:tcW w:w="81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73,839</w:t>
            </w:r>
          </w:p>
        </w:tc>
        <w:tc>
          <w:tcPr>
            <w:tcW w:w="720"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75,086</w:t>
            </w:r>
          </w:p>
        </w:tc>
        <w:tc>
          <w:tcPr>
            <w:tcW w:w="856"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74,270</w:t>
            </w:r>
          </w:p>
        </w:tc>
        <w:tc>
          <w:tcPr>
            <w:tcW w:w="768"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71,286</w:t>
            </w:r>
          </w:p>
        </w:tc>
        <w:tc>
          <w:tcPr>
            <w:tcW w:w="801"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69,520</w:t>
            </w:r>
          </w:p>
        </w:tc>
      </w:tr>
      <w:tr w:rsidR="000D1749" w:rsidRPr="00CF65C3" w:rsidTr="000D1749">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sz w:val="14"/>
                <w:szCs w:val="14"/>
              </w:rPr>
            </w:pPr>
            <w:r w:rsidRPr="0024736D">
              <w:rPr>
                <w:sz w:val="14"/>
                <w:szCs w:val="14"/>
              </w:rPr>
              <w:t>18</w:t>
            </w:r>
          </w:p>
        </w:tc>
        <w:tc>
          <w:tcPr>
            <w:tcW w:w="258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color w:val="000000"/>
                <w:sz w:val="14"/>
                <w:szCs w:val="14"/>
              </w:rPr>
            </w:pPr>
            <w:r w:rsidRPr="0024736D">
              <w:rPr>
                <w:color w:val="000000"/>
                <w:sz w:val="14"/>
                <w:szCs w:val="14"/>
              </w:rPr>
              <w:t>Modarabas</w:t>
            </w:r>
          </w:p>
        </w:tc>
        <w:tc>
          <w:tcPr>
            <w:tcW w:w="84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jc w:val="right"/>
              <w:rPr>
                <w:color w:val="000000"/>
                <w:sz w:val="14"/>
                <w:szCs w:val="14"/>
              </w:rPr>
            </w:pPr>
            <w:r w:rsidRPr="0024736D">
              <w:rPr>
                <w:color w:val="000000"/>
                <w:sz w:val="14"/>
                <w:szCs w:val="14"/>
              </w:rPr>
              <w:t>22,984</w:t>
            </w:r>
          </w:p>
        </w:tc>
        <w:tc>
          <w:tcPr>
            <w:tcW w:w="72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17,609</w:t>
            </w:r>
          </w:p>
        </w:tc>
        <w:tc>
          <w:tcPr>
            <w:tcW w:w="719"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23,035</w:t>
            </w:r>
          </w:p>
        </w:tc>
        <w:tc>
          <w:tcPr>
            <w:tcW w:w="777" w:type="dxa"/>
            <w:tcBorders>
              <w:top w:val="nil"/>
              <w:left w:val="nil"/>
              <w:bottom w:val="nil"/>
              <w:right w:val="nil"/>
            </w:tcBorders>
            <w:tcMar>
              <w:left w:w="29" w:type="dxa"/>
              <w:right w:w="29" w:type="dxa"/>
            </w:tcMar>
            <w:vAlign w:val="center"/>
          </w:tcPr>
          <w:p w:rsidR="000D1749" w:rsidRDefault="000D1749" w:rsidP="000D1749">
            <w:pPr>
              <w:jc w:val="right"/>
              <w:rPr>
                <w:color w:val="000000"/>
                <w:sz w:val="14"/>
                <w:szCs w:val="14"/>
              </w:rPr>
            </w:pPr>
            <w:r>
              <w:rPr>
                <w:color w:val="000000"/>
                <w:sz w:val="14"/>
                <w:szCs w:val="14"/>
              </w:rPr>
              <w:t>23,134</w:t>
            </w:r>
          </w:p>
        </w:tc>
        <w:tc>
          <w:tcPr>
            <w:tcW w:w="81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16,777</w:t>
            </w:r>
          </w:p>
        </w:tc>
        <w:tc>
          <w:tcPr>
            <w:tcW w:w="720"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15,999</w:t>
            </w:r>
          </w:p>
        </w:tc>
        <w:tc>
          <w:tcPr>
            <w:tcW w:w="856"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14,647</w:t>
            </w:r>
          </w:p>
        </w:tc>
        <w:tc>
          <w:tcPr>
            <w:tcW w:w="768"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14,468</w:t>
            </w:r>
          </w:p>
        </w:tc>
        <w:tc>
          <w:tcPr>
            <w:tcW w:w="801"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13,814</w:t>
            </w:r>
          </w:p>
        </w:tc>
      </w:tr>
      <w:tr w:rsidR="000D1749" w:rsidRPr="00CF65C3" w:rsidTr="000D1749">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sz w:val="14"/>
                <w:szCs w:val="14"/>
              </w:rPr>
            </w:pPr>
            <w:r w:rsidRPr="0024736D">
              <w:rPr>
                <w:sz w:val="14"/>
                <w:szCs w:val="14"/>
              </w:rPr>
              <w:t>19</w:t>
            </w:r>
          </w:p>
        </w:tc>
        <w:tc>
          <w:tcPr>
            <w:tcW w:w="258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color w:val="000000"/>
                <w:sz w:val="14"/>
                <w:szCs w:val="14"/>
              </w:rPr>
            </w:pPr>
            <w:r w:rsidRPr="0024736D">
              <w:rPr>
                <w:color w:val="000000"/>
                <w:sz w:val="14"/>
                <w:szCs w:val="14"/>
              </w:rPr>
              <w:t>Oil &amp; Gas Exploration Companies</w:t>
            </w:r>
          </w:p>
        </w:tc>
        <w:tc>
          <w:tcPr>
            <w:tcW w:w="84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jc w:val="right"/>
              <w:rPr>
                <w:color w:val="000000"/>
                <w:sz w:val="14"/>
                <w:szCs w:val="14"/>
              </w:rPr>
            </w:pPr>
            <w:r w:rsidRPr="0024736D">
              <w:rPr>
                <w:color w:val="000000"/>
                <w:sz w:val="14"/>
                <w:szCs w:val="14"/>
              </w:rPr>
              <w:t>1,179,275</w:t>
            </w:r>
          </w:p>
        </w:tc>
        <w:tc>
          <w:tcPr>
            <w:tcW w:w="72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1,417,998</w:t>
            </w:r>
          </w:p>
        </w:tc>
        <w:tc>
          <w:tcPr>
            <w:tcW w:w="719"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1,347,868</w:t>
            </w:r>
          </w:p>
        </w:tc>
        <w:tc>
          <w:tcPr>
            <w:tcW w:w="777" w:type="dxa"/>
            <w:tcBorders>
              <w:top w:val="nil"/>
              <w:left w:val="nil"/>
              <w:bottom w:val="nil"/>
              <w:right w:val="nil"/>
            </w:tcBorders>
            <w:tcMar>
              <w:left w:w="29" w:type="dxa"/>
              <w:right w:w="29" w:type="dxa"/>
            </w:tcMar>
            <w:vAlign w:val="center"/>
          </w:tcPr>
          <w:p w:rsidR="000D1749" w:rsidRDefault="000D1749" w:rsidP="000D1749">
            <w:pPr>
              <w:jc w:val="right"/>
              <w:rPr>
                <w:color w:val="000000"/>
                <w:sz w:val="14"/>
                <w:szCs w:val="14"/>
              </w:rPr>
            </w:pPr>
            <w:r>
              <w:rPr>
                <w:color w:val="000000"/>
                <w:sz w:val="14"/>
                <w:szCs w:val="14"/>
              </w:rPr>
              <w:t>1,406,672</w:t>
            </w:r>
          </w:p>
        </w:tc>
        <w:tc>
          <w:tcPr>
            <w:tcW w:w="81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1,387,450</w:t>
            </w:r>
          </w:p>
        </w:tc>
        <w:tc>
          <w:tcPr>
            <w:tcW w:w="720"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1,406,457</w:t>
            </w:r>
          </w:p>
        </w:tc>
        <w:tc>
          <w:tcPr>
            <w:tcW w:w="856"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1,440,562</w:t>
            </w:r>
          </w:p>
        </w:tc>
        <w:tc>
          <w:tcPr>
            <w:tcW w:w="768"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1,325,150</w:t>
            </w:r>
          </w:p>
        </w:tc>
        <w:tc>
          <w:tcPr>
            <w:tcW w:w="801"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1,160,335</w:t>
            </w:r>
          </w:p>
        </w:tc>
      </w:tr>
      <w:tr w:rsidR="000D1749" w:rsidRPr="00CF65C3" w:rsidTr="000D1749">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sz w:val="14"/>
                <w:szCs w:val="14"/>
              </w:rPr>
            </w:pPr>
            <w:r w:rsidRPr="0024736D">
              <w:rPr>
                <w:sz w:val="14"/>
                <w:szCs w:val="14"/>
              </w:rPr>
              <w:t>20</w:t>
            </w:r>
          </w:p>
        </w:tc>
        <w:tc>
          <w:tcPr>
            <w:tcW w:w="258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color w:val="000000"/>
                <w:sz w:val="14"/>
                <w:szCs w:val="14"/>
              </w:rPr>
            </w:pPr>
            <w:r w:rsidRPr="0024736D">
              <w:rPr>
                <w:color w:val="000000"/>
                <w:sz w:val="14"/>
                <w:szCs w:val="14"/>
              </w:rPr>
              <w:t>Oil &amp; Gas Marketing Companies</w:t>
            </w:r>
          </w:p>
        </w:tc>
        <w:tc>
          <w:tcPr>
            <w:tcW w:w="84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jc w:val="right"/>
              <w:rPr>
                <w:color w:val="000000"/>
                <w:sz w:val="14"/>
                <w:szCs w:val="14"/>
              </w:rPr>
            </w:pPr>
            <w:r w:rsidRPr="0024736D">
              <w:rPr>
                <w:color w:val="000000"/>
                <w:sz w:val="14"/>
                <w:szCs w:val="14"/>
              </w:rPr>
              <w:t>400,322</w:t>
            </w:r>
          </w:p>
        </w:tc>
        <w:tc>
          <w:tcPr>
            <w:tcW w:w="72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337,218</w:t>
            </w:r>
          </w:p>
        </w:tc>
        <w:tc>
          <w:tcPr>
            <w:tcW w:w="719"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317,609</w:t>
            </w:r>
          </w:p>
        </w:tc>
        <w:tc>
          <w:tcPr>
            <w:tcW w:w="777" w:type="dxa"/>
            <w:tcBorders>
              <w:top w:val="nil"/>
              <w:left w:val="nil"/>
              <w:bottom w:val="nil"/>
              <w:right w:val="nil"/>
            </w:tcBorders>
            <w:tcMar>
              <w:left w:w="29" w:type="dxa"/>
              <w:right w:w="29" w:type="dxa"/>
            </w:tcMar>
            <w:vAlign w:val="center"/>
          </w:tcPr>
          <w:p w:rsidR="000D1749" w:rsidRDefault="000D1749" w:rsidP="000D1749">
            <w:pPr>
              <w:jc w:val="right"/>
              <w:rPr>
                <w:color w:val="000000"/>
                <w:sz w:val="14"/>
                <w:szCs w:val="14"/>
              </w:rPr>
            </w:pPr>
            <w:r>
              <w:rPr>
                <w:color w:val="000000"/>
                <w:sz w:val="14"/>
                <w:szCs w:val="14"/>
              </w:rPr>
              <w:t>303,570</w:t>
            </w:r>
          </w:p>
        </w:tc>
        <w:tc>
          <w:tcPr>
            <w:tcW w:w="81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338,448</w:t>
            </w:r>
          </w:p>
        </w:tc>
        <w:tc>
          <w:tcPr>
            <w:tcW w:w="720"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310,433</w:t>
            </w:r>
          </w:p>
        </w:tc>
        <w:tc>
          <w:tcPr>
            <w:tcW w:w="856"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317,966</w:t>
            </w:r>
          </w:p>
        </w:tc>
        <w:tc>
          <w:tcPr>
            <w:tcW w:w="768"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298,248</w:t>
            </w:r>
          </w:p>
        </w:tc>
        <w:tc>
          <w:tcPr>
            <w:tcW w:w="801"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268,489</w:t>
            </w:r>
          </w:p>
        </w:tc>
      </w:tr>
      <w:tr w:rsidR="000D1749" w:rsidRPr="00CF65C3" w:rsidTr="000D1749">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sz w:val="14"/>
                <w:szCs w:val="14"/>
              </w:rPr>
            </w:pPr>
            <w:r w:rsidRPr="0024736D">
              <w:rPr>
                <w:sz w:val="14"/>
                <w:szCs w:val="14"/>
              </w:rPr>
              <w:t>21</w:t>
            </w:r>
          </w:p>
        </w:tc>
        <w:tc>
          <w:tcPr>
            <w:tcW w:w="258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color w:val="000000"/>
                <w:sz w:val="14"/>
                <w:szCs w:val="14"/>
              </w:rPr>
            </w:pPr>
            <w:r w:rsidRPr="0024736D">
              <w:rPr>
                <w:color w:val="000000"/>
                <w:sz w:val="14"/>
                <w:szCs w:val="14"/>
              </w:rPr>
              <w:t>Paper &amp; Board</w:t>
            </w:r>
          </w:p>
        </w:tc>
        <w:tc>
          <w:tcPr>
            <w:tcW w:w="84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jc w:val="right"/>
              <w:rPr>
                <w:color w:val="000000"/>
                <w:sz w:val="14"/>
                <w:szCs w:val="14"/>
              </w:rPr>
            </w:pPr>
            <w:r w:rsidRPr="0024736D">
              <w:rPr>
                <w:color w:val="000000"/>
                <w:sz w:val="14"/>
                <w:szCs w:val="14"/>
              </w:rPr>
              <w:t>99,960</w:t>
            </w:r>
          </w:p>
        </w:tc>
        <w:tc>
          <w:tcPr>
            <w:tcW w:w="72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71,032</w:t>
            </w:r>
          </w:p>
        </w:tc>
        <w:tc>
          <w:tcPr>
            <w:tcW w:w="719"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74,103</w:t>
            </w:r>
          </w:p>
        </w:tc>
        <w:tc>
          <w:tcPr>
            <w:tcW w:w="777" w:type="dxa"/>
            <w:tcBorders>
              <w:top w:val="nil"/>
              <w:left w:val="nil"/>
              <w:bottom w:val="nil"/>
              <w:right w:val="nil"/>
            </w:tcBorders>
            <w:tcMar>
              <w:left w:w="29" w:type="dxa"/>
              <w:right w:w="29" w:type="dxa"/>
            </w:tcMar>
            <w:vAlign w:val="center"/>
          </w:tcPr>
          <w:p w:rsidR="000D1749" w:rsidRDefault="000D1749" w:rsidP="000D1749">
            <w:pPr>
              <w:jc w:val="right"/>
              <w:rPr>
                <w:color w:val="000000"/>
                <w:sz w:val="14"/>
                <w:szCs w:val="14"/>
              </w:rPr>
            </w:pPr>
            <w:r>
              <w:rPr>
                <w:color w:val="000000"/>
                <w:sz w:val="14"/>
                <w:szCs w:val="14"/>
              </w:rPr>
              <w:t>73,984</w:t>
            </w:r>
          </w:p>
        </w:tc>
        <w:tc>
          <w:tcPr>
            <w:tcW w:w="81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72,723</w:t>
            </w:r>
          </w:p>
        </w:tc>
        <w:tc>
          <w:tcPr>
            <w:tcW w:w="720"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66,643</w:t>
            </w:r>
          </w:p>
        </w:tc>
        <w:tc>
          <w:tcPr>
            <w:tcW w:w="856"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62,170</w:t>
            </w:r>
          </w:p>
        </w:tc>
        <w:tc>
          <w:tcPr>
            <w:tcW w:w="768"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61,207</w:t>
            </w:r>
          </w:p>
        </w:tc>
        <w:tc>
          <w:tcPr>
            <w:tcW w:w="801"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60,117</w:t>
            </w:r>
          </w:p>
        </w:tc>
      </w:tr>
      <w:tr w:rsidR="000D1749" w:rsidRPr="00CF65C3" w:rsidTr="000D1749">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sz w:val="14"/>
                <w:szCs w:val="14"/>
              </w:rPr>
            </w:pPr>
            <w:r w:rsidRPr="0024736D">
              <w:rPr>
                <w:sz w:val="14"/>
                <w:szCs w:val="14"/>
              </w:rPr>
              <w:t>22</w:t>
            </w:r>
          </w:p>
        </w:tc>
        <w:tc>
          <w:tcPr>
            <w:tcW w:w="258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color w:val="000000"/>
                <w:sz w:val="14"/>
                <w:szCs w:val="14"/>
              </w:rPr>
            </w:pPr>
            <w:r w:rsidRPr="0024736D">
              <w:rPr>
                <w:color w:val="000000"/>
                <w:sz w:val="14"/>
                <w:szCs w:val="14"/>
              </w:rPr>
              <w:t>Pharmaceuticals</w:t>
            </w:r>
          </w:p>
        </w:tc>
        <w:tc>
          <w:tcPr>
            <w:tcW w:w="84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jc w:val="right"/>
              <w:rPr>
                <w:color w:val="000000"/>
                <w:sz w:val="14"/>
                <w:szCs w:val="14"/>
              </w:rPr>
            </w:pPr>
            <w:r w:rsidRPr="0024736D">
              <w:rPr>
                <w:color w:val="000000"/>
                <w:sz w:val="14"/>
                <w:szCs w:val="14"/>
              </w:rPr>
              <w:t>309,852</w:t>
            </w:r>
          </w:p>
        </w:tc>
        <w:tc>
          <w:tcPr>
            <w:tcW w:w="72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291,840</w:t>
            </w:r>
          </w:p>
        </w:tc>
        <w:tc>
          <w:tcPr>
            <w:tcW w:w="719"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271,827</w:t>
            </w:r>
          </w:p>
        </w:tc>
        <w:tc>
          <w:tcPr>
            <w:tcW w:w="777" w:type="dxa"/>
            <w:tcBorders>
              <w:top w:val="nil"/>
              <w:left w:val="nil"/>
              <w:bottom w:val="nil"/>
              <w:right w:val="nil"/>
            </w:tcBorders>
            <w:tcMar>
              <w:left w:w="29" w:type="dxa"/>
              <w:right w:w="29" w:type="dxa"/>
            </w:tcMar>
            <w:vAlign w:val="center"/>
          </w:tcPr>
          <w:p w:rsidR="000D1749" w:rsidRDefault="000D1749" w:rsidP="000D1749">
            <w:pPr>
              <w:jc w:val="right"/>
              <w:rPr>
                <w:color w:val="000000"/>
                <w:sz w:val="14"/>
                <w:szCs w:val="14"/>
              </w:rPr>
            </w:pPr>
            <w:r>
              <w:rPr>
                <w:color w:val="000000"/>
                <w:sz w:val="14"/>
                <w:szCs w:val="14"/>
              </w:rPr>
              <w:t>258,726</w:t>
            </w:r>
          </w:p>
        </w:tc>
        <w:tc>
          <w:tcPr>
            <w:tcW w:w="81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279,537</w:t>
            </w:r>
          </w:p>
        </w:tc>
        <w:tc>
          <w:tcPr>
            <w:tcW w:w="720"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263,996</w:t>
            </w:r>
          </w:p>
        </w:tc>
        <w:tc>
          <w:tcPr>
            <w:tcW w:w="856"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246,872</w:t>
            </w:r>
          </w:p>
        </w:tc>
        <w:tc>
          <w:tcPr>
            <w:tcW w:w="768"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241,778</w:t>
            </w:r>
          </w:p>
        </w:tc>
        <w:tc>
          <w:tcPr>
            <w:tcW w:w="801"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232,960</w:t>
            </w:r>
          </w:p>
        </w:tc>
      </w:tr>
      <w:tr w:rsidR="000D1749" w:rsidRPr="00CF65C3" w:rsidTr="000D1749">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sz w:val="14"/>
                <w:szCs w:val="14"/>
              </w:rPr>
            </w:pPr>
            <w:r w:rsidRPr="0024736D">
              <w:rPr>
                <w:sz w:val="14"/>
                <w:szCs w:val="14"/>
              </w:rPr>
              <w:t>23</w:t>
            </w:r>
          </w:p>
        </w:tc>
        <w:tc>
          <w:tcPr>
            <w:tcW w:w="258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color w:val="000000"/>
                <w:sz w:val="14"/>
                <w:szCs w:val="14"/>
              </w:rPr>
            </w:pPr>
            <w:r w:rsidRPr="0024736D">
              <w:rPr>
                <w:color w:val="000000"/>
                <w:sz w:val="14"/>
                <w:szCs w:val="14"/>
              </w:rPr>
              <w:t>Power Generation &amp; Distribution</w:t>
            </w:r>
          </w:p>
        </w:tc>
        <w:tc>
          <w:tcPr>
            <w:tcW w:w="84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jc w:val="right"/>
              <w:rPr>
                <w:color w:val="000000"/>
                <w:sz w:val="14"/>
                <w:szCs w:val="14"/>
              </w:rPr>
            </w:pPr>
            <w:r w:rsidRPr="0024736D">
              <w:rPr>
                <w:color w:val="000000"/>
                <w:sz w:val="14"/>
                <w:szCs w:val="14"/>
              </w:rPr>
              <w:t>488,149</w:t>
            </w:r>
          </w:p>
        </w:tc>
        <w:tc>
          <w:tcPr>
            <w:tcW w:w="72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389,270</w:t>
            </w:r>
          </w:p>
        </w:tc>
        <w:tc>
          <w:tcPr>
            <w:tcW w:w="719"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426,064</w:t>
            </w:r>
          </w:p>
        </w:tc>
        <w:tc>
          <w:tcPr>
            <w:tcW w:w="777" w:type="dxa"/>
            <w:tcBorders>
              <w:top w:val="nil"/>
              <w:left w:val="nil"/>
              <w:bottom w:val="nil"/>
              <w:right w:val="nil"/>
            </w:tcBorders>
            <w:tcMar>
              <w:left w:w="29" w:type="dxa"/>
              <w:right w:w="29" w:type="dxa"/>
            </w:tcMar>
            <w:vAlign w:val="center"/>
          </w:tcPr>
          <w:p w:rsidR="000D1749" w:rsidRDefault="000D1749" w:rsidP="000D1749">
            <w:pPr>
              <w:jc w:val="right"/>
              <w:rPr>
                <w:color w:val="000000"/>
                <w:sz w:val="14"/>
                <w:szCs w:val="14"/>
              </w:rPr>
            </w:pPr>
            <w:r>
              <w:rPr>
                <w:color w:val="000000"/>
                <w:sz w:val="14"/>
                <w:szCs w:val="14"/>
              </w:rPr>
              <w:t>413,654</w:t>
            </w:r>
          </w:p>
        </w:tc>
        <w:tc>
          <w:tcPr>
            <w:tcW w:w="81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377,405</w:t>
            </w:r>
          </w:p>
        </w:tc>
        <w:tc>
          <w:tcPr>
            <w:tcW w:w="720"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368,476</w:t>
            </w:r>
          </w:p>
        </w:tc>
        <w:tc>
          <w:tcPr>
            <w:tcW w:w="856"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400,672</w:t>
            </w:r>
          </w:p>
        </w:tc>
        <w:tc>
          <w:tcPr>
            <w:tcW w:w="768"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385,481</w:t>
            </w:r>
          </w:p>
        </w:tc>
        <w:tc>
          <w:tcPr>
            <w:tcW w:w="801"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377,856</w:t>
            </w:r>
          </w:p>
        </w:tc>
      </w:tr>
      <w:tr w:rsidR="000D1749" w:rsidRPr="00CF65C3" w:rsidTr="000D1749">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sz w:val="14"/>
                <w:szCs w:val="14"/>
              </w:rPr>
            </w:pPr>
            <w:r w:rsidRPr="0024736D">
              <w:rPr>
                <w:sz w:val="14"/>
                <w:szCs w:val="14"/>
              </w:rPr>
              <w:t>24</w:t>
            </w:r>
          </w:p>
        </w:tc>
        <w:tc>
          <w:tcPr>
            <w:tcW w:w="258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color w:val="000000"/>
                <w:sz w:val="14"/>
                <w:szCs w:val="14"/>
              </w:rPr>
            </w:pPr>
            <w:r w:rsidRPr="0024736D">
              <w:rPr>
                <w:color w:val="000000"/>
                <w:sz w:val="14"/>
                <w:szCs w:val="14"/>
              </w:rPr>
              <w:t>Refinery</w:t>
            </w:r>
          </w:p>
        </w:tc>
        <w:tc>
          <w:tcPr>
            <w:tcW w:w="84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jc w:val="right"/>
              <w:rPr>
                <w:color w:val="000000"/>
                <w:sz w:val="14"/>
                <w:szCs w:val="14"/>
              </w:rPr>
            </w:pPr>
            <w:r w:rsidRPr="0024736D">
              <w:rPr>
                <w:color w:val="000000"/>
                <w:sz w:val="14"/>
                <w:szCs w:val="14"/>
              </w:rPr>
              <w:t>125,022</w:t>
            </w:r>
          </w:p>
        </w:tc>
        <w:tc>
          <w:tcPr>
            <w:tcW w:w="72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129,020</w:t>
            </w:r>
          </w:p>
        </w:tc>
        <w:tc>
          <w:tcPr>
            <w:tcW w:w="719"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155,147</w:t>
            </w:r>
          </w:p>
        </w:tc>
        <w:tc>
          <w:tcPr>
            <w:tcW w:w="777" w:type="dxa"/>
            <w:tcBorders>
              <w:top w:val="nil"/>
              <w:left w:val="nil"/>
              <w:bottom w:val="nil"/>
              <w:right w:val="nil"/>
            </w:tcBorders>
            <w:tcMar>
              <w:left w:w="29" w:type="dxa"/>
              <w:right w:w="29" w:type="dxa"/>
            </w:tcMar>
            <w:vAlign w:val="center"/>
          </w:tcPr>
          <w:p w:rsidR="000D1749" w:rsidRDefault="000D1749" w:rsidP="000D1749">
            <w:pPr>
              <w:jc w:val="right"/>
              <w:rPr>
                <w:color w:val="000000"/>
                <w:sz w:val="14"/>
                <w:szCs w:val="14"/>
              </w:rPr>
            </w:pPr>
            <w:r>
              <w:rPr>
                <w:color w:val="000000"/>
                <w:sz w:val="14"/>
                <w:szCs w:val="14"/>
              </w:rPr>
              <w:t>132,989</w:t>
            </w:r>
          </w:p>
        </w:tc>
        <w:tc>
          <w:tcPr>
            <w:tcW w:w="81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124,151</w:t>
            </w:r>
          </w:p>
        </w:tc>
        <w:tc>
          <w:tcPr>
            <w:tcW w:w="720"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109,417</w:t>
            </w:r>
          </w:p>
        </w:tc>
        <w:tc>
          <w:tcPr>
            <w:tcW w:w="856"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115,943</w:t>
            </w:r>
          </w:p>
        </w:tc>
        <w:tc>
          <w:tcPr>
            <w:tcW w:w="768"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103,347</w:t>
            </w:r>
          </w:p>
        </w:tc>
        <w:tc>
          <w:tcPr>
            <w:tcW w:w="801"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91,342</w:t>
            </w:r>
          </w:p>
        </w:tc>
      </w:tr>
      <w:tr w:rsidR="000D1749" w:rsidRPr="00CF65C3" w:rsidTr="000D1749">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sz w:val="14"/>
                <w:szCs w:val="14"/>
              </w:rPr>
            </w:pPr>
            <w:r w:rsidRPr="0024736D">
              <w:rPr>
                <w:sz w:val="14"/>
                <w:szCs w:val="14"/>
              </w:rPr>
              <w:t>25</w:t>
            </w:r>
          </w:p>
        </w:tc>
        <w:tc>
          <w:tcPr>
            <w:tcW w:w="258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color w:val="000000"/>
                <w:sz w:val="14"/>
                <w:szCs w:val="14"/>
              </w:rPr>
            </w:pPr>
            <w:r w:rsidRPr="0024736D">
              <w:rPr>
                <w:color w:val="000000"/>
                <w:sz w:val="14"/>
                <w:szCs w:val="14"/>
              </w:rPr>
              <w:t>Sugar &amp; Allied Industries</w:t>
            </w:r>
          </w:p>
        </w:tc>
        <w:tc>
          <w:tcPr>
            <w:tcW w:w="84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jc w:val="right"/>
              <w:rPr>
                <w:color w:val="000000"/>
                <w:sz w:val="14"/>
                <w:szCs w:val="14"/>
              </w:rPr>
            </w:pPr>
            <w:r w:rsidRPr="0024736D">
              <w:rPr>
                <w:color w:val="000000"/>
                <w:sz w:val="14"/>
                <w:szCs w:val="14"/>
              </w:rPr>
              <w:t>105,926</w:t>
            </w:r>
          </w:p>
        </w:tc>
        <w:tc>
          <w:tcPr>
            <w:tcW w:w="72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83,150</w:t>
            </w:r>
          </w:p>
        </w:tc>
        <w:tc>
          <w:tcPr>
            <w:tcW w:w="719"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86,378</w:t>
            </w:r>
          </w:p>
        </w:tc>
        <w:tc>
          <w:tcPr>
            <w:tcW w:w="777" w:type="dxa"/>
            <w:tcBorders>
              <w:top w:val="nil"/>
              <w:left w:val="nil"/>
              <w:bottom w:val="nil"/>
              <w:right w:val="nil"/>
            </w:tcBorders>
            <w:tcMar>
              <w:left w:w="29" w:type="dxa"/>
              <w:right w:w="29" w:type="dxa"/>
            </w:tcMar>
            <w:vAlign w:val="center"/>
          </w:tcPr>
          <w:p w:rsidR="000D1749" w:rsidRDefault="000D1749" w:rsidP="000D1749">
            <w:pPr>
              <w:jc w:val="right"/>
              <w:rPr>
                <w:color w:val="000000"/>
                <w:sz w:val="14"/>
                <w:szCs w:val="14"/>
              </w:rPr>
            </w:pPr>
            <w:r>
              <w:rPr>
                <w:color w:val="000000"/>
                <w:sz w:val="14"/>
                <w:szCs w:val="14"/>
              </w:rPr>
              <w:t>82,054</w:t>
            </w:r>
          </w:p>
        </w:tc>
        <w:tc>
          <w:tcPr>
            <w:tcW w:w="81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79,567</w:t>
            </w:r>
          </w:p>
        </w:tc>
        <w:tc>
          <w:tcPr>
            <w:tcW w:w="720"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77,522</w:t>
            </w:r>
          </w:p>
        </w:tc>
        <w:tc>
          <w:tcPr>
            <w:tcW w:w="856"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77,730</w:t>
            </w:r>
          </w:p>
        </w:tc>
        <w:tc>
          <w:tcPr>
            <w:tcW w:w="768"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78,872</w:t>
            </w:r>
          </w:p>
        </w:tc>
        <w:tc>
          <w:tcPr>
            <w:tcW w:w="801"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79,799</w:t>
            </w:r>
          </w:p>
        </w:tc>
      </w:tr>
      <w:tr w:rsidR="000D1749" w:rsidRPr="00CF65C3" w:rsidTr="000D1749">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sz w:val="14"/>
                <w:szCs w:val="14"/>
              </w:rPr>
            </w:pPr>
            <w:r w:rsidRPr="0024736D">
              <w:rPr>
                <w:sz w:val="14"/>
                <w:szCs w:val="14"/>
              </w:rPr>
              <w:t>26</w:t>
            </w:r>
          </w:p>
        </w:tc>
        <w:tc>
          <w:tcPr>
            <w:tcW w:w="258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color w:val="000000"/>
                <w:sz w:val="14"/>
                <w:szCs w:val="14"/>
              </w:rPr>
            </w:pPr>
            <w:r w:rsidRPr="0024736D">
              <w:rPr>
                <w:color w:val="000000"/>
                <w:sz w:val="14"/>
                <w:szCs w:val="14"/>
              </w:rPr>
              <w:t>Synthetic &amp; Rayon</w:t>
            </w:r>
          </w:p>
        </w:tc>
        <w:tc>
          <w:tcPr>
            <w:tcW w:w="84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jc w:val="right"/>
              <w:rPr>
                <w:color w:val="000000"/>
                <w:sz w:val="14"/>
                <w:szCs w:val="14"/>
              </w:rPr>
            </w:pPr>
            <w:r w:rsidRPr="0024736D">
              <w:rPr>
                <w:color w:val="000000"/>
                <w:sz w:val="14"/>
                <w:szCs w:val="14"/>
              </w:rPr>
              <w:t>32,563</w:t>
            </w:r>
          </w:p>
        </w:tc>
        <w:tc>
          <w:tcPr>
            <w:tcW w:w="72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34,791</w:t>
            </w:r>
          </w:p>
        </w:tc>
        <w:tc>
          <w:tcPr>
            <w:tcW w:w="719"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32,399</w:t>
            </w:r>
          </w:p>
        </w:tc>
        <w:tc>
          <w:tcPr>
            <w:tcW w:w="777" w:type="dxa"/>
            <w:tcBorders>
              <w:top w:val="nil"/>
              <w:left w:val="nil"/>
              <w:bottom w:val="nil"/>
              <w:right w:val="nil"/>
            </w:tcBorders>
            <w:tcMar>
              <w:left w:w="29" w:type="dxa"/>
              <w:right w:w="29" w:type="dxa"/>
            </w:tcMar>
            <w:vAlign w:val="center"/>
          </w:tcPr>
          <w:p w:rsidR="000D1749" w:rsidRDefault="000D1749" w:rsidP="000D1749">
            <w:pPr>
              <w:jc w:val="right"/>
              <w:rPr>
                <w:color w:val="000000"/>
                <w:sz w:val="14"/>
                <w:szCs w:val="14"/>
              </w:rPr>
            </w:pPr>
            <w:r>
              <w:rPr>
                <w:color w:val="000000"/>
                <w:sz w:val="14"/>
                <w:szCs w:val="14"/>
              </w:rPr>
              <w:t>28,801</w:t>
            </w:r>
          </w:p>
        </w:tc>
        <w:tc>
          <w:tcPr>
            <w:tcW w:w="81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36,682</w:t>
            </w:r>
          </w:p>
        </w:tc>
        <w:tc>
          <w:tcPr>
            <w:tcW w:w="720"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36,030</w:t>
            </w:r>
          </w:p>
        </w:tc>
        <w:tc>
          <w:tcPr>
            <w:tcW w:w="856"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37,412</w:t>
            </w:r>
          </w:p>
        </w:tc>
        <w:tc>
          <w:tcPr>
            <w:tcW w:w="768"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40,465</w:t>
            </w:r>
          </w:p>
        </w:tc>
        <w:tc>
          <w:tcPr>
            <w:tcW w:w="801"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37,003</w:t>
            </w:r>
          </w:p>
        </w:tc>
      </w:tr>
      <w:tr w:rsidR="000D1749" w:rsidRPr="00CF65C3" w:rsidTr="000D1749">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sz w:val="14"/>
                <w:szCs w:val="14"/>
              </w:rPr>
            </w:pPr>
            <w:r w:rsidRPr="0024736D">
              <w:rPr>
                <w:sz w:val="14"/>
                <w:szCs w:val="14"/>
              </w:rPr>
              <w:t>27</w:t>
            </w:r>
          </w:p>
        </w:tc>
        <w:tc>
          <w:tcPr>
            <w:tcW w:w="258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color w:val="000000"/>
                <w:sz w:val="14"/>
                <w:szCs w:val="14"/>
              </w:rPr>
            </w:pPr>
            <w:r w:rsidRPr="0024736D">
              <w:rPr>
                <w:color w:val="000000"/>
                <w:sz w:val="14"/>
                <w:szCs w:val="14"/>
              </w:rPr>
              <w:t>Technology &amp; Communication</w:t>
            </w:r>
          </w:p>
        </w:tc>
        <w:tc>
          <w:tcPr>
            <w:tcW w:w="84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jc w:val="right"/>
              <w:rPr>
                <w:color w:val="000000"/>
                <w:sz w:val="14"/>
                <w:szCs w:val="14"/>
              </w:rPr>
            </w:pPr>
            <w:r w:rsidRPr="0024736D">
              <w:rPr>
                <w:color w:val="000000"/>
                <w:sz w:val="14"/>
                <w:szCs w:val="14"/>
              </w:rPr>
              <w:t>116,130</w:t>
            </w:r>
          </w:p>
        </w:tc>
        <w:tc>
          <w:tcPr>
            <w:tcW w:w="72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102,882</w:t>
            </w:r>
          </w:p>
        </w:tc>
        <w:tc>
          <w:tcPr>
            <w:tcW w:w="719"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100,823</w:t>
            </w:r>
          </w:p>
        </w:tc>
        <w:tc>
          <w:tcPr>
            <w:tcW w:w="777" w:type="dxa"/>
            <w:tcBorders>
              <w:top w:val="nil"/>
              <w:left w:val="nil"/>
              <w:bottom w:val="nil"/>
              <w:right w:val="nil"/>
            </w:tcBorders>
            <w:tcMar>
              <w:left w:w="29" w:type="dxa"/>
              <w:right w:w="29" w:type="dxa"/>
            </w:tcMar>
            <w:vAlign w:val="center"/>
          </w:tcPr>
          <w:p w:rsidR="000D1749" w:rsidRDefault="000D1749" w:rsidP="000D1749">
            <w:pPr>
              <w:jc w:val="right"/>
              <w:rPr>
                <w:color w:val="000000"/>
                <w:sz w:val="14"/>
                <w:szCs w:val="14"/>
              </w:rPr>
            </w:pPr>
            <w:r>
              <w:rPr>
                <w:color w:val="000000"/>
                <w:sz w:val="14"/>
                <w:szCs w:val="14"/>
              </w:rPr>
              <w:t>96,024</w:t>
            </w:r>
          </w:p>
        </w:tc>
        <w:tc>
          <w:tcPr>
            <w:tcW w:w="81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106,472</w:t>
            </w:r>
          </w:p>
        </w:tc>
        <w:tc>
          <w:tcPr>
            <w:tcW w:w="720"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100,307</w:t>
            </w:r>
          </w:p>
        </w:tc>
        <w:tc>
          <w:tcPr>
            <w:tcW w:w="856"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102,241</w:t>
            </w:r>
          </w:p>
        </w:tc>
        <w:tc>
          <w:tcPr>
            <w:tcW w:w="768"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100,895</w:t>
            </w:r>
          </w:p>
        </w:tc>
        <w:tc>
          <w:tcPr>
            <w:tcW w:w="801"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87,206</w:t>
            </w:r>
          </w:p>
        </w:tc>
      </w:tr>
      <w:tr w:rsidR="000D1749" w:rsidRPr="00CF65C3" w:rsidTr="000D1749">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sz w:val="14"/>
                <w:szCs w:val="14"/>
              </w:rPr>
            </w:pPr>
            <w:r w:rsidRPr="0024736D">
              <w:rPr>
                <w:sz w:val="14"/>
                <w:szCs w:val="14"/>
              </w:rPr>
              <w:t>28</w:t>
            </w:r>
          </w:p>
        </w:tc>
        <w:tc>
          <w:tcPr>
            <w:tcW w:w="258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color w:val="000000"/>
                <w:sz w:val="14"/>
                <w:szCs w:val="14"/>
              </w:rPr>
            </w:pPr>
            <w:r w:rsidRPr="0024736D">
              <w:rPr>
                <w:color w:val="000000"/>
                <w:sz w:val="14"/>
                <w:szCs w:val="14"/>
              </w:rPr>
              <w:t>Textile Composite</w:t>
            </w:r>
          </w:p>
        </w:tc>
        <w:tc>
          <w:tcPr>
            <w:tcW w:w="84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jc w:val="right"/>
              <w:rPr>
                <w:color w:val="000000"/>
                <w:sz w:val="14"/>
                <w:szCs w:val="14"/>
              </w:rPr>
            </w:pPr>
            <w:r w:rsidRPr="0024736D">
              <w:rPr>
                <w:color w:val="000000"/>
                <w:sz w:val="14"/>
                <w:szCs w:val="14"/>
              </w:rPr>
              <w:t>241,821</w:t>
            </w:r>
          </w:p>
        </w:tc>
        <w:tc>
          <w:tcPr>
            <w:tcW w:w="72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195,855</w:t>
            </w:r>
          </w:p>
        </w:tc>
        <w:tc>
          <w:tcPr>
            <w:tcW w:w="719"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203,242</w:t>
            </w:r>
          </w:p>
        </w:tc>
        <w:tc>
          <w:tcPr>
            <w:tcW w:w="777" w:type="dxa"/>
            <w:tcBorders>
              <w:top w:val="nil"/>
              <w:left w:val="nil"/>
              <w:bottom w:val="nil"/>
              <w:right w:val="nil"/>
            </w:tcBorders>
            <w:tcMar>
              <w:left w:w="29" w:type="dxa"/>
              <w:right w:w="29" w:type="dxa"/>
            </w:tcMar>
            <w:vAlign w:val="center"/>
          </w:tcPr>
          <w:p w:rsidR="000D1749" w:rsidRDefault="000D1749" w:rsidP="000D1749">
            <w:pPr>
              <w:jc w:val="right"/>
              <w:rPr>
                <w:color w:val="000000"/>
                <w:sz w:val="14"/>
                <w:szCs w:val="14"/>
              </w:rPr>
            </w:pPr>
            <w:r>
              <w:rPr>
                <w:color w:val="000000"/>
                <w:sz w:val="14"/>
                <w:szCs w:val="14"/>
              </w:rPr>
              <w:t>211,105</w:t>
            </w:r>
          </w:p>
        </w:tc>
        <w:tc>
          <w:tcPr>
            <w:tcW w:w="81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200,097</w:t>
            </w:r>
          </w:p>
        </w:tc>
        <w:tc>
          <w:tcPr>
            <w:tcW w:w="720"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200,527</w:t>
            </w:r>
          </w:p>
        </w:tc>
        <w:tc>
          <w:tcPr>
            <w:tcW w:w="856"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226,984</w:t>
            </w:r>
          </w:p>
        </w:tc>
        <w:tc>
          <w:tcPr>
            <w:tcW w:w="768"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233,986</w:t>
            </w:r>
          </w:p>
        </w:tc>
        <w:tc>
          <w:tcPr>
            <w:tcW w:w="801"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234,866</w:t>
            </w:r>
          </w:p>
        </w:tc>
      </w:tr>
      <w:tr w:rsidR="000D1749" w:rsidRPr="00CF65C3" w:rsidTr="000D1749">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sz w:val="14"/>
                <w:szCs w:val="14"/>
              </w:rPr>
            </w:pPr>
            <w:r w:rsidRPr="0024736D">
              <w:rPr>
                <w:bCs/>
                <w:sz w:val="14"/>
                <w:szCs w:val="14"/>
              </w:rPr>
              <w:t xml:space="preserve">29  </w:t>
            </w:r>
          </w:p>
        </w:tc>
        <w:tc>
          <w:tcPr>
            <w:tcW w:w="258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color w:val="000000"/>
                <w:sz w:val="14"/>
                <w:szCs w:val="14"/>
              </w:rPr>
            </w:pPr>
            <w:r w:rsidRPr="0024736D">
              <w:rPr>
                <w:color w:val="000000"/>
                <w:sz w:val="14"/>
                <w:szCs w:val="14"/>
              </w:rPr>
              <w:t>Textile Spinning</w:t>
            </w:r>
          </w:p>
        </w:tc>
        <w:tc>
          <w:tcPr>
            <w:tcW w:w="84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jc w:val="right"/>
              <w:rPr>
                <w:color w:val="000000"/>
                <w:sz w:val="14"/>
                <w:szCs w:val="14"/>
              </w:rPr>
            </w:pPr>
            <w:r w:rsidRPr="0024736D">
              <w:rPr>
                <w:color w:val="000000"/>
                <w:sz w:val="14"/>
                <w:szCs w:val="14"/>
              </w:rPr>
              <w:t>55,179</w:t>
            </w:r>
          </w:p>
        </w:tc>
        <w:tc>
          <w:tcPr>
            <w:tcW w:w="72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49,195</w:t>
            </w:r>
          </w:p>
        </w:tc>
        <w:tc>
          <w:tcPr>
            <w:tcW w:w="719"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44,544</w:t>
            </w:r>
          </w:p>
        </w:tc>
        <w:tc>
          <w:tcPr>
            <w:tcW w:w="777" w:type="dxa"/>
            <w:tcBorders>
              <w:top w:val="nil"/>
              <w:left w:val="nil"/>
              <w:bottom w:val="nil"/>
              <w:right w:val="nil"/>
            </w:tcBorders>
            <w:tcMar>
              <w:left w:w="29" w:type="dxa"/>
              <w:right w:w="29" w:type="dxa"/>
            </w:tcMar>
            <w:vAlign w:val="center"/>
          </w:tcPr>
          <w:p w:rsidR="000D1749" w:rsidRDefault="000D1749" w:rsidP="000D1749">
            <w:pPr>
              <w:jc w:val="right"/>
              <w:rPr>
                <w:color w:val="000000"/>
                <w:sz w:val="14"/>
                <w:szCs w:val="14"/>
              </w:rPr>
            </w:pPr>
            <w:r>
              <w:rPr>
                <w:color w:val="000000"/>
                <w:sz w:val="14"/>
                <w:szCs w:val="14"/>
              </w:rPr>
              <w:t>46,201</w:t>
            </w:r>
          </w:p>
        </w:tc>
        <w:tc>
          <w:tcPr>
            <w:tcW w:w="81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47,718</w:t>
            </w:r>
          </w:p>
        </w:tc>
        <w:tc>
          <w:tcPr>
            <w:tcW w:w="720"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47,503</w:t>
            </w:r>
          </w:p>
        </w:tc>
        <w:tc>
          <w:tcPr>
            <w:tcW w:w="856"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47,759</w:t>
            </w:r>
          </w:p>
        </w:tc>
        <w:tc>
          <w:tcPr>
            <w:tcW w:w="768"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50,759</w:t>
            </w:r>
          </w:p>
        </w:tc>
        <w:tc>
          <w:tcPr>
            <w:tcW w:w="801"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48,282</w:t>
            </w:r>
          </w:p>
        </w:tc>
      </w:tr>
      <w:tr w:rsidR="000D1749" w:rsidRPr="00CF65C3" w:rsidTr="000D1749">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sz w:val="14"/>
                <w:szCs w:val="14"/>
              </w:rPr>
            </w:pPr>
            <w:r w:rsidRPr="0024736D">
              <w:rPr>
                <w:bCs/>
                <w:sz w:val="14"/>
                <w:szCs w:val="14"/>
              </w:rPr>
              <w:t>30  </w:t>
            </w:r>
          </w:p>
        </w:tc>
        <w:tc>
          <w:tcPr>
            <w:tcW w:w="258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color w:val="000000"/>
                <w:sz w:val="14"/>
                <w:szCs w:val="14"/>
              </w:rPr>
            </w:pPr>
            <w:r w:rsidRPr="0024736D">
              <w:rPr>
                <w:color w:val="000000"/>
                <w:sz w:val="14"/>
                <w:szCs w:val="14"/>
              </w:rPr>
              <w:t>Textile Weaving</w:t>
            </w:r>
          </w:p>
        </w:tc>
        <w:tc>
          <w:tcPr>
            <w:tcW w:w="84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jc w:val="right"/>
              <w:rPr>
                <w:color w:val="000000"/>
                <w:sz w:val="14"/>
                <w:szCs w:val="14"/>
              </w:rPr>
            </w:pPr>
            <w:r w:rsidRPr="0024736D">
              <w:rPr>
                <w:color w:val="000000"/>
                <w:sz w:val="14"/>
                <w:szCs w:val="14"/>
              </w:rPr>
              <w:t>45,880</w:t>
            </w:r>
          </w:p>
        </w:tc>
        <w:tc>
          <w:tcPr>
            <w:tcW w:w="72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25,616</w:t>
            </w:r>
          </w:p>
        </w:tc>
        <w:tc>
          <w:tcPr>
            <w:tcW w:w="719"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28,306</w:t>
            </w:r>
          </w:p>
        </w:tc>
        <w:tc>
          <w:tcPr>
            <w:tcW w:w="777" w:type="dxa"/>
            <w:tcBorders>
              <w:top w:val="nil"/>
              <w:left w:val="nil"/>
              <w:bottom w:val="nil"/>
              <w:right w:val="nil"/>
            </w:tcBorders>
            <w:tcMar>
              <w:left w:w="29" w:type="dxa"/>
              <w:right w:w="29" w:type="dxa"/>
            </w:tcMar>
            <w:vAlign w:val="center"/>
          </w:tcPr>
          <w:p w:rsidR="000D1749" w:rsidRDefault="000D1749" w:rsidP="000D1749">
            <w:pPr>
              <w:jc w:val="right"/>
              <w:rPr>
                <w:color w:val="000000"/>
                <w:sz w:val="14"/>
                <w:szCs w:val="14"/>
              </w:rPr>
            </w:pPr>
            <w:r>
              <w:rPr>
                <w:color w:val="000000"/>
                <w:sz w:val="14"/>
                <w:szCs w:val="14"/>
              </w:rPr>
              <w:t>30,093</w:t>
            </w:r>
          </w:p>
        </w:tc>
        <w:tc>
          <w:tcPr>
            <w:tcW w:w="81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29,801</w:t>
            </w:r>
          </w:p>
        </w:tc>
        <w:tc>
          <w:tcPr>
            <w:tcW w:w="720"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27,856</w:t>
            </w:r>
          </w:p>
        </w:tc>
        <w:tc>
          <w:tcPr>
            <w:tcW w:w="856"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2,851</w:t>
            </w:r>
          </w:p>
        </w:tc>
        <w:tc>
          <w:tcPr>
            <w:tcW w:w="768"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2,842</w:t>
            </w:r>
          </w:p>
        </w:tc>
        <w:tc>
          <w:tcPr>
            <w:tcW w:w="801"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2,687</w:t>
            </w:r>
          </w:p>
        </w:tc>
      </w:tr>
      <w:tr w:rsidR="000D1749" w:rsidRPr="00CF65C3" w:rsidTr="000D1749">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sz w:val="14"/>
                <w:szCs w:val="14"/>
              </w:rPr>
            </w:pPr>
            <w:r w:rsidRPr="0024736D">
              <w:rPr>
                <w:bCs/>
                <w:sz w:val="14"/>
                <w:szCs w:val="14"/>
              </w:rPr>
              <w:t>31  </w:t>
            </w:r>
          </w:p>
        </w:tc>
        <w:tc>
          <w:tcPr>
            <w:tcW w:w="258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color w:val="000000"/>
                <w:sz w:val="14"/>
                <w:szCs w:val="14"/>
              </w:rPr>
            </w:pPr>
            <w:r w:rsidRPr="0024736D">
              <w:rPr>
                <w:color w:val="000000"/>
                <w:sz w:val="14"/>
                <w:szCs w:val="14"/>
              </w:rPr>
              <w:t>Tobacco</w:t>
            </w:r>
          </w:p>
        </w:tc>
        <w:tc>
          <w:tcPr>
            <w:tcW w:w="84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jc w:val="right"/>
              <w:rPr>
                <w:color w:val="000000"/>
                <w:sz w:val="14"/>
                <w:szCs w:val="14"/>
              </w:rPr>
            </w:pPr>
            <w:r w:rsidRPr="0024736D">
              <w:rPr>
                <w:color w:val="000000"/>
                <w:sz w:val="14"/>
                <w:szCs w:val="14"/>
              </w:rPr>
              <w:t>610,437</w:t>
            </w:r>
          </w:p>
        </w:tc>
        <w:tc>
          <w:tcPr>
            <w:tcW w:w="72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746,294</w:t>
            </w:r>
          </w:p>
        </w:tc>
        <w:tc>
          <w:tcPr>
            <w:tcW w:w="719"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656,192</w:t>
            </w:r>
          </w:p>
        </w:tc>
        <w:tc>
          <w:tcPr>
            <w:tcW w:w="777" w:type="dxa"/>
            <w:tcBorders>
              <w:top w:val="nil"/>
              <w:left w:val="nil"/>
              <w:bottom w:val="nil"/>
              <w:right w:val="nil"/>
            </w:tcBorders>
            <w:tcMar>
              <w:left w:w="29" w:type="dxa"/>
              <w:right w:w="29" w:type="dxa"/>
            </w:tcMar>
            <w:vAlign w:val="center"/>
          </w:tcPr>
          <w:p w:rsidR="000D1749" w:rsidRDefault="000D1749" w:rsidP="000D1749">
            <w:pPr>
              <w:jc w:val="right"/>
              <w:rPr>
                <w:color w:val="000000"/>
                <w:sz w:val="14"/>
                <w:szCs w:val="14"/>
              </w:rPr>
            </w:pPr>
            <w:r>
              <w:rPr>
                <w:color w:val="000000"/>
                <w:sz w:val="14"/>
                <w:szCs w:val="14"/>
              </w:rPr>
              <w:t>747,833</w:t>
            </w:r>
          </w:p>
        </w:tc>
        <w:tc>
          <w:tcPr>
            <w:tcW w:w="81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847,780</w:t>
            </w:r>
          </w:p>
        </w:tc>
        <w:tc>
          <w:tcPr>
            <w:tcW w:w="720"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867,696</w:t>
            </w:r>
          </w:p>
        </w:tc>
        <w:tc>
          <w:tcPr>
            <w:tcW w:w="856"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836,412</w:t>
            </w:r>
          </w:p>
        </w:tc>
        <w:tc>
          <w:tcPr>
            <w:tcW w:w="768"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803,956</w:t>
            </w:r>
          </w:p>
        </w:tc>
        <w:tc>
          <w:tcPr>
            <w:tcW w:w="801"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952,419</w:t>
            </w:r>
          </w:p>
        </w:tc>
      </w:tr>
      <w:tr w:rsidR="000D1749" w:rsidRPr="00CF65C3" w:rsidTr="000D1749">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sz w:val="14"/>
                <w:szCs w:val="14"/>
              </w:rPr>
            </w:pPr>
            <w:r w:rsidRPr="0024736D">
              <w:rPr>
                <w:bCs/>
                <w:sz w:val="14"/>
                <w:szCs w:val="14"/>
              </w:rPr>
              <w:t>32  </w:t>
            </w:r>
          </w:p>
        </w:tc>
        <w:tc>
          <w:tcPr>
            <w:tcW w:w="258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rPr>
                <w:color w:val="000000"/>
                <w:sz w:val="14"/>
                <w:szCs w:val="14"/>
              </w:rPr>
            </w:pPr>
            <w:r w:rsidRPr="0024736D">
              <w:rPr>
                <w:color w:val="000000"/>
                <w:sz w:val="14"/>
                <w:szCs w:val="14"/>
              </w:rPr>
              <w:t>Transport</w:t>
            </w:r>
          </w:p>
        </w:tc>
        <w:tc>
          <w:tcPr>
            <w:tcW w:w="840" w:type="dxa"/>
            <w:tcBorders>
              <w:top w:val="nil"/>
              <w:left w:val="nil"/>
              <w:bottom w:val="nil"/>
              <w:right w:val="nil"/>
            </w:tcBorders>
            <w:shd w:val="clear" w:color="auto" w:fill="auto"/>
            <w:tcMar>
              <w:left w:w="29" w:type="dxa"/>
              <w:right w:w="29" w:type="dxa"/>
            </w:tcMar>
            <w:vAlign w:val="center"/>
            <w:hideMark/>
          </w:tcPr>
          <w:p w:rsidR="000D1749" w:rsidRPr="0024736D" w:rsidRDefault="000D1749" w:rsidP="000D1749">
            <w:pPr>
              <w:jc w:val="right"/>
              <w:rPr>
                <w:color w:val="000000"/>
                <w:sz w:val="14"/>
                <w:szCs w:val="14"/>
              </w:rPr>
            </w:pPr>
            <w:r w:rsidRPr="0024736D">
              <w:rPr>
                <w:color w:val="000000"/>
                <w:sz w:val="14"/>
                <w:szCs w:val="14"/>
              </w:rPr>
              <w:t>105,836</w:t>
            </w:r>
          </w:p>
        </w:tc>
        <w:tc>
          <w:tcPr>
            <w:tcW w:w="72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64,361</w:t>
            </w:r>
          </w:p>
        </w:tc>
        <w:tc>
          <w:tcPr>
            <w:tcW w:w="719"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88,788</w:t>
            </w:r>
          </w:p>
        </w:tc>
        <w:tc>
          <w:tcPr>
            <w:tcW w:w="777" w:type="dxa"/>
            <w:tcBorders>
              <w:top w:val="nil"/>
              <w:left w:val="nil"/>
              <w:bottom w:val="nil"/>
              <w:right w:val="nil"/>
            </w:tcBorders>
            <w:tcMar>
              <w:left w:w="29" w:type="dxa"/>
              <w:right w:w="29" w:type="dxa"/>
            </w:tcMar>
            <w:vAlign w:val="center"/>
          </w:tcPr>
          <w:p w:rsidR="000D1749" w:rsidRDefault="000D1749" w:rsidP="000D1749">
            <w:pPr>
              <w:jc w:val="right"/>
              <w:rPr>
                <w:color w:val="000000"/>
                <w:sz w:val="14"/>
                <w:szCs w:val="14"/>
              </w:rPr>
            </w:pPr>
            <w:r>
              <w:rPr>
                <w:color w:val="000000"/>
                <w:sz w:val="14"/>
                <w:szCs w:val="14"/>
              </w:rPr>
              <w:t>85,203</w:t>
            </w:r>
          </w:p>
        </w:tc>
        <w:tc>
          <w:tcPr>
            <w:tcW w:w="810" w:type="dxa"/>
            <w:tcBorders>
              <w:top w:val="nil"/>
              <w:left w:val="nil"/>
              <w:bottom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74,678</w:t>
            </w:r>
          </w:p>
        </w:tc>
        <w:tc>
          <w:tcPr>
            <w:tcW w:w="720"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74,614</w:t>
            </w:r>
          </w:p>
        </w:tc>
        <w:tc>
          <w:tcPr>
            <w:tcW w:w="856"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72,601</w:t>
            </w:r>
          </w:p>
        </w:tc>
        <w:tc>
          <w:tcPr>
            <w:tcW w:w="768"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70,343</w:t>
            </w:r>
          </w:p>
        </w:tc>
        <w:tc>
          <w:tcPr>
            <w:tcW w:w="801" w:type="dxa"/>
            <w:tcBorders>
              <w:top w:val="nil"/>
              <w:left w:val="nil"/>
              <w:bottom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64,246</w:t>
            </w:r>
          </w:p>
        </w:tc>
      </w:tr>
      <w:tr w:rsidR="000D1749" w:rsidRPr="00CF65C3" w:rsidTr="000D1749">
        <w:trPr>
          <w:trHeight w:hRule="exact" w:val="288"/>
          <w:jc w:val="center"/>
        </w:trPr>
        <w:tc>
          <w:tcPr>
            <w:tcW w:w="300" w:type="dxa"/>
            <w:tcBorders>
              <w:top w:val="nil"/>
              <w:left w:val="nil"/>
              <w:right w:val="nil"/>
            </w:tcBorders>
            <w:shd w:val="clear" w:color="auto" w:fill="auto"/>
            <w:tcMar>
              <w:left w:w="29" w:type="dxa"/>
              <w:right w:w="29" w:type="dxa"/>
            </w:tcMar>
            <w:vAlign w:val="center"/>
            <w:hideMark/>
          </w:tcPr>
          <w:p w:rsidR="000D1749" w:rsidRPr="0024736D" w:rsidRDefault="000D1749" w:rsidP="000D1749">
            <w:pPr>
              <w:rPr>
                <w:sz w:val="14"/>
                <w:szCs w:val="14"/>
              </w:rPr>
            </w:pPr>
            <w:r w:rsidRPr="0024736D">
              <w:rPr>
                <w:bCs/>
                <w:sz w:val="14"/>
                <w:szCs w:val="14"/>
              </w:rPr>
              <w:t>33  </w:t>
            </w:r>
          </w:p>
        </w:tc>
        <w:tc>
          <w:tcPr>
            <w:tcW w:w="2580" w:type="dxa"/>
            <w:tcBorders>
              <w:top w:val="nil"/>
              <w:left w:val="nil"/>
              <w:right w:val="nil"/>
            </w:tcBorders>
            <w:shd w:val="clear" w:color="auto" w:fill="auto"/>
            <w:tcMar>
              <w:left w:w="29" w:type="dxa"/>
              <w:right w:w="29" w:type="dxa"/>
            </w:tcMar>
            <w:vAlign w:val="center"/>
            <w:hideMark/>
          </w:tcPr>
          <w:p w:rsidR="000D1749" w:rsidRPr="0024736D" w:rsidRDefault="000D1749" w:rsidP="000D1749">
            <w:pPr>
              <w:rPr>
                <w:color w:val="000000"/>
                <w:sz w:val="14"/>
                <w:szCs w:val="14"/>
              </w:rPr>
            </w:pPr>
            <w:r w:rsidRPr="0024736D">
              <w:rPr>
                <w:color w:val="000000"/>
                <w:sz w:val="14"/>
                <w:szCs w:val="14"/>
              </w:rPr>
              <w:t>Vanaspati &amp; Allied Industries</w:t>
            </w:r>
          </w:p>
        </w:tc>
        <w:tc>
          <w:tcPr>
            <w:tcW w:w="840" w:type="dxa"/>
            <w:tcBorders>
              <w:top w:val="nil"/>
              <w:left w:val="nil"/>
              <w:right w:val="nil"/>
            </w:tcBorders>
            <w:shd w:val="clear" w:color="auto" w:fill="auto"/>
            <w:tcMar>
              <w:left w:w="29" w:type="dxa"/>
              <w:right w:w="29" w:type="dxa"/>
            </w:tcMar>
            <w:vAlign w:val="center"/>
            <w:hideMark/>
          </w:tcPr>
          <w:p w:rsidR="000D1749" w:rsidRPr="0024736D" w:rsidRDefault="000D1749" w:rsidP="000D1749">
            <w:pPr>
              <w:jc w:val="right"/>
              <w:rPr>
                <w:color w:val="000000"/>
                <w:sz w:val="14"/>
                <w:szCs w:val="14"/>
              </w:rPr>
            </w:pPr>
            <w:r w:rsidRPr="0024736D">
              <w:rPr>
                <w:color w:val="000000"/>
                <w:sz w:val="14"/>
                <w:szCs w:val="14"/>
              </w:rPr>
              <w:t>1,951</w:t>
            </w:r>
          </w:p>
        </w:tc>
        <w:tc>
          <w:tcPr>
            <w:tcW w:w="720" w:type="dxa"/>
            <w:tcBorders>
              <w:top w:val="nil"/>
              <w:left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6,735</w:t>
            </w:r>
          </w:p>
        </w:tc>
        <w:tc>
          <w:tcPr>
            <w:tcW w:w="719" w:type="dxa"/>
            <w:tcBorders>
              <w:top w:val="nil"/>
              <w:left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1,345</w:t>
            </w:r>
          </w:p>
        </w:tc>
        <w:tc>
          <w:tcPr>
            <w:tcW w:w="777" w:type="dxa"/>
            <w:tcBorders>
              <w:top w:val="nil"/>
              <w:left w:val="nil"/>
              <w:right w:val="nil"/>
            </w:tcBorders>
            <w:tcMar>
              <w:left w:w="29" w:type="dxa"/>
              <w:right w:w="29" w:type="dxa"/>
            </w:tcMar>
            <w:vAlign w:val="center"/>
          </w:tcPr>
          <w:p w:rsidR="000D1749" w:rsidRDefault="000D1749" w:rsidP="000D1749">
            <w:pPr>
              <w:jc w:val="right"/>
              <w:rPr>
                <w:color w:val="000000"/>
                <w:sz w:val="14"/>
                <w:szCs w:val="14"/>
              </w:rPr>
            </w:pPr>
            <w:r>
              <w:rPr>
                <w:color w:val="000000"/>
                <w:sz w:val="14"/>
                <w:szCs w:val="14"/>
              </w:rPr>
              <w:t>1,318</w:t>
            </w:r>
          </w:p>
        </w:tc>
        <w:tc>
          <w:tcPr>
            <w:tcW w:w="810" w:type="dxa"/>
            <w:tcBorders>
              <w:top w:val="nil"/>
              <w:left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9,065</w:t>
            </w:r>
          </w:p>
        </w:tc>
        <w:tc>
          <w:tcPr>
            <w:tcW w:w="720" w:type="dxa"/>
            <w:tcBorders>
              <w:top w:val="nil"/>
              <w:left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6,889</w:t>
            </w:r>
          </w:p>
        </w:tc>
        <w:tc>
          <w:tcPr>
            <w:tcW w:w="856" w:type="dxa"/>
            <w:tcBorders>
              <w:top w:val="nil"/>
              <w:left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7,097</w:t>
            </w:r>
          </w:p>
        </w:tc>
        <w:tc>
          <w:tcPr>
            <w:tcW w:w="768" w:type="dxa"/>
            <w:tcBorders>
              <w:top w:val="nil"/>
              <w:left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6,522</w:t>
            </w:r>
          </w:p>
        </w:tc>
        <w:tc>
          <w:tcPr>
            <w:tcW w:w="801" w:type="dxa"/>
            <w:tcBorders>
              <w:top w:val="nil"/>
              <w:left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5,746</w:t>
            </w:r>
          </w:p>
        </w:tc>
      </w:tr>
      <w:tr w:rsidR="000D1749" w:rsidRPr="00CF65C3" w:rsidTr="000D1749">
        <w:trPr>
          <w:trHeight w:hRule="exact" w:val="288"/>
          <w:jc w:val="center"/>
        </w:trPr>
        <w:tc>
          <w:tcPr>
            <w:tcW w:w="300" w:type="dxa"/>
            <w:tcBorders>
              <w:top w:val="nil"/>
              <w:left w:val="nil"/>
              <w:right w:val="nil"/>
            </w:tcBorders>
            <w:shd w:val="clear" w:color="auto" w:fill="auto"/>
            <w:tcMar>
              <w:left w:w="29" w:type="dxa"/>
              <w:right w:w="29" w:type="dxa"/>
            </w:tcMar>
            <w:vAlign w:val="center"/>
            <w:hideMark/>
          </w:tcPr>
          <w:p w:rsidR="000D1749" w:rsidRPr="0024736D" w:rsidRDefault="000D1749" w:rsidP="000D1749">
            <w:pPr>
              <w:rPr>
                <w:bCs/>
                <w:sz w:val="14"/>
                <w:szCs w:val="14"/>
              </w:rPr>
            </w:pPr>
            <w:r w:rsidRPr="0024736D">
              <w:rPr>
                <w:bCs/>
                <w:sz w:val="14"/>
                <w:szCs w:val="14"/>
              </w:rPr>
              <w:t>34</w:t>
            </w:r>
          </w:p>
        </w:tc>
        <w:tc>
          <w:tcPr>
            <w:tcW w:w="2580" w:type="dxa"/>
            <w:tcBorders>
              <w:top w:val="nil"/>
              <w:left w:val="nil"/>
              <w:right w:val="nil"/>
            </w:tcBorders>
            <w:shd w:val="clear" w:color="auto" w:fill="auto"/>
            <w:tcMar>
              <w:left w:w="29" w:type="dxa"/>
              <w:right w:w="29" w:type="dxa"/>
            </w:tcMar>
            <w:vAlign w:val="center"/>
            <w:hideMark/>
          </w:tcPr>
          <w:p w:rsidR="000D1749" w:rsidRPr="0024736D" w:rsidRDefault="000D1749" w:rsidP="000D1749">
            <w:pPr>
              <w:rPr>
                <w:color w:val="000000"/>
                <w:sz w:val="14"/>
                <w:szCs w:val="14"/>
              </w:rPr>
            </w:pPr>
            <w:r w:rsidRPr="0024736D">
              <w:rPr>
                <w:color w:val="000000"/>
                <w:sz w:val="14"/>
                <w:szCs w:val="14"/>
              </w:rPr>
              <w:t>Woolen</w:t>
            </w:r>
          </w:p>
        </w:tc>
        <w:tc>
          <w:tcPr>
            <w:tcW w:w="840" w:type="dxa"/>
            <w:tcBorders>
              <w:top w:val="nil"/>
              <w:left w:val="nil"/>
              <w:right w:val="nil"/>
            </w:tcBorders>
            <w:shd w:val="clear" w:color="auto" w:fill="auto"/>
            <w:tcMar>
              <w:left w:w="29" w:type="dxa"/>
              <w:right w:w="29" w:type="dxa"/>
            </w:tcMar>
            <w:vAlign w:val="center"/>
            <w:hideMark/>
          </w:tcPr>
          <w:p w:rsidR="000D1749" w:rsidRPr="0024736D" w:rsidRDefault="000D1749" w:rsidP="000D1749">
            <w:pPr>
              <w:jc w:val="right"/>
              <w:rPr>
                <w:color w:val="000000"/>
                <w:sz w:val="14"/>
                <w:szCs w:val="14"/>
              </w:rPr>
            </w:pPr>
            <w:r w:rsidRPr="0024736D">
              <w:rPr>
                <w:color w:val="000000"/>
                <w:sz w:val="14"/>
                <w:szCs w:val="14"/>
              </w:rPr>
              <w:t>699</w:t>
            </w:r>
          </w:p>
        </w:tc>
        <w:tc>
          <w:tcPr>
            <w:tcW w:w="720" w:type="dxa"/>
            <w:tcBorders>
              <w:top w:val="nil"/>
              <w:left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520</w:t>
            </w:r>
          </w:p>
        </w:tc>
        <w:tc>
          <w:tcPr>
            <w:tcW w:w="719" w:type="dxa"/>
            <w:tcBorders>
              <w:top w:val="nil"/>
              <w:left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551</w:t>
            </w:r>
          </w:p>
        </w:tc>
        <w:tc>
          <w:tcPr>
            <w:tcW w:w="777" w:type="dxa"/>
            <w:tcBorders>
              <w:top w:val="nil"/>
              <w:left w:val="nil"/>
              <w:right w:val="nil"/>
            </w:tcBorders>
            <w:tcMar>
              <w:left w:w="29" w:type="dxa"/>
              <w:right w:w="29" w:type="dxa"/>
            </w:tcMar>
            <w:vAlign w:val="center"/>
          </w:tcPr>
          <w:p w:rsidR="000D1749" w:rsidRDefault="000D1749" w:rsidP="000D1749">
            <w:pPr>
              <w:jc w:val="right"/>
              <w:rPr>
                <w:color w:val="000000"/>
                <w:sz w:val="14"/>
                <w:szCs w:val="14"/>
              </w:rPr>
            </w:pPr>
            <w:r>
              <w:rPr>
                <w:color w:val="000000"/>
                <w:sz w:val="14"/>
                <w:szCs w:val="14"/>
              </w:rPr>
              <w:t>570</w:t>
            </w:r>
          </w:p>
        </w:tc>
        <w:tc>
          <w:tcPr>
            <w:tcW w:w="810" w:type="dxa"/>
            <w:tcBorders>
              <w:top w:val="nil"/>
              <w:left w:val="nil"/>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542</w:t>
            </w:r>
          </w:p>
        </w:tc>
        <w:tc>
          <w:tcPr>
            <w:tcW w:w="720" w:type="dxa"/>
            <w:tcBorders>
              <w:top w:val="nil"/>
              <w:left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495</w:t>
            </w:r>
          </w:p>
        </w:tc>
        <w:tc>
          <w:tcPr>
            <w:tcW w:w="856" w:type="dxa"/>
            <w:tcBorders>
              <w:top w:val="nil"/>
              <w:left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490</w:t>
            </w:r>
          </w:p>
        </w:tc>
        <w:tc>
          <w:tcPr>
            <w:tcW w:w="768" w:type="dxa"/>
            <w:tcBorders>
              <w:top w:val="nil"/>
              <w:left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1,582</w:t>
            </w:r>
          </w:p>
        </w:tc>
        <w:tc>
          <w:tcPr>
            <w:tcW w:w="801" w:type="dxa"/>
            <w:tcBorders>
              <w:top w:val="nil"/>
              <w:left w:val="nil"/>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1,589</w:t>
            </w:r>
          </w:p>
        </w:tc>
      </w:tr>
      <w:tr w:rsidR="000D1749" w:rsidRPr="00CF65C3" w:rsidTr="000D1749">
        <w:trPr>
          <w:trHeight w:hRule="exact" w:val="288"/>
          <w:jc w:val="center"/>
        </w:trPr>
        <w:tc>
          <w:tcPr>
            <w:tcW w:w="300" w:type="dxa"/>
            <w:tcBorders>
              <w:top w:val="nil"/>
              <w:left w:val="nil"/>
              <w:bottom w:val="single" w:sz="4" w:space="0" w:color="auto"/>
              <w:right w:val="nil"/>
            </w:tcBorders>
            <w:shd w:val="clear" w:color="auto" w:fill="auto"/>
            <w:tcMar>
              <w:left w:w="29" w:type="dxa"/>
              <w:right w:w="29" w:type="dxa"/>
            </w:tcMar>
            <w:vAlign w:val="center"/>
            <w:hideMark/>
          </w:tcPr>
          <w:p w:rsidR="000D1749" w:rsidRPr="0024736D" w:rsidRDefault="000D1749" w:rsidP="000D1749">
            <w:pPr>
              <w:rPr>
                <w:bCs/>
                <w:sz w:val="14"/>
                <w:szCs w:val="14"/>
              </w:rPr>
            </w:pPr>
            <w:r w:rsidRPr="0024736D">
              <w:rPr>
                <w:bCs/>
                <w:sz w:val="14"/>
                <w:szCs w:val="14"/>
              </w:rPr>
              <w:t>35</w:t>
            </w:r>
          </w:p>
        </w:tc>
        <w:tc>
          <w:tcPr>
            <w:tcW w:w="2580" w:type="dxa"/>
            <w:tcBorders>
              <w:top w:val="nil"/>
              <w:left w:val="nil"/>
              <w:bottom w:val="single" w:sz="4" w:space="0" w:color="auto"/>
              <w:right w:val="nil"/>
            </w:tcBorders>
            <w:shd w:val="clear" w:color="auto" w:fill="auto"/>
            <w:tcMar>
              <w:left w:w="29" w:type="dxa"/>
              <w:right w:w="29" w:type="dxa"/>
            </w:tcMar>
            <w:vAlign w:val="center"/>
            <w:hideMark/>
          </w:tcPr>
          <w:p w:rsidR="000D1749" w:rsidRPr="0024736D" w:rsidRDefault="000D1749" w:rsidP="000D1749">
            <w:pPr>
              <w:rPr>
                <w:color w:val="000000"/>
                <w:sz w:val="14"/>
                <w:szCs w:val="14"/>
              </w:rPr>
            </w:pPr>
            <w:r w:rsidRPr="0024736D">
              <w:rPr>
                <w:color w:val="000000"/>
                <w:sz w:val="14"/>
                <w:szCs w:val="14"/>
              </w:rPr>
              <w:t>Real Estate Investment Trust</w:t>
            </w:r>
          </w:p>
        </w:tc>
        <w:tc>
          <w:tcPr>
            <w:tcW w:w="840" w:type="dxa"/>
            <w:tcBorders>
              <w:top w:val="nil"/>
              <w:left w:val="nil"/>
              <w:bottom w:val="single" w:sz="4" w:space="0" w:color="auto"/>
              <w:right w:val="nil"/>
            </w:tcBorders>
            <w:shd w:val="clear" w:color="auto" w:fill="auto"/>
            <w:tcMar>
              <w:left w:w="29" w:type="dxa"/>
              <w:right w:w="29" w:type="dxa"/>
            </w:tcMar>
            <w:vAlign w:val="center"/>
            <w:hideMark/>
          </w:tcPr>
          <w:p w:rsidR="000D1749" w:rsidRPr="0024736D" w:rsidRDefault="000D1749" w:rsidP="000D1749">
            <w:pPr>
              <w:jc w:val="right"/>
              <w:rPr>
                <w:color w:val="000000"/>
                <w:sz w:val="14"/>
                <w:szCs w:val="14"/>
              </w:rPr>
            </w:pPr>
            <w:r w:rsidRPr="0024736D">
              <w:rPr>
                <w:color w:val="000000"/>
                <w:sz w:val="14"/>
                <w:szCs w:val="14"/>
              </w:rPr>
              <w:t>26,306</w:t>
            </w:r>
          </w:p>
        </w:tc>
        <w:tc>
          <w:tcPr>
            <w:tcW w:w="720" w:type="dxa"/>
            <w:tcBorders>
              <w:top w:val="nil"/>
              <w:left w:val="nil"/>
              <w:bottom w:val="single" w:sz="4" w:space="0" w:color="auto"/>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28,686</w:t>
            </w:r>
          </w:p>
        </w:tc>
        <w:tc>
          <w:tcPr>
            <w:tcW w:w="719" w:type="dxa"/>
            <w:tcBorders>
              <w:top w:val="nil"/>
              <w:left w:val="nil"/>
              <w:bottom w:val="single" w:sz="4" w:space="0" w:color="auto"/>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24,750</w:t>
            </w:r>
          </w:p>
        </w:tc>
        <w:tc>
          <w:tcPr>
            <w:tcW w:w="777" w:type="dxa"/>
            <w:tcBorders>
              <w:top w:val="nil"/>
              <w:left w:val="nil"/>
              <w:bottom w:val="single" w:sz="4" w:space="0" w:color="auto"/>
              <w:right w:val="nil"/>
            </w:tcBorders>
            <w:tcMar>
              <w:left w:w="29" w:type="dxa"/>
              <w:right w:w="29" w:type="dxa"/>
            </w:tcMar>
            <w:vAlign w:val="center"/>
          </w:tcPr>
          <w:p w:rsidR="000D1749" w:rsidRDefault="000D1749" w:rsidP="000D1749">
            <w:pPr>
              <w:jc w:val="right"/>
              <w:rPr>
                <w:color w:val="000000"/>
                <w:sz w:val="14"/>
                <w:szCs w:val="14"/>
              </w:rPr>
            </w:pPr>
            <w:r>
              <w:rPr>
                <w:color w:val="000000"/>
                <w:sz w:val="14"/>
                <w:szCs w:val="14"/>
              </w:rPr>
              <w:t>24,461</w:t>
            </w:r>
          </w:p>
        </w:tc>
        <w:tc>
          <w:tcPr>
            <w:tcW w:w="810" w:type="dxa"/>
            <w:tcBorders>
              <w:top w:val="nil"/>
              <w:left w:val="nil"/>
              <w:bottom w:val="single" w:sz="4" w:space="0" w:color="auto"/>
              <w:right w:val="nil"/>
            </w:tcBorders>
            <w:shd w:val="clear" w:color="auto" w:fill="auto"/>
            <w:tcMar>
              <w:left w:w="29" w:type="dxa"/>
              <w:right w:w="29" w:type="dxa"/>
            </w:tcMar>
            <w:vAlign w:val="center"/>
            <w:hideMark/>
          </w:tcPr>
          <w:p w:rsidR="000D1749" w:rsidRDefault="000D1749" w:rsidP="000D1749">
            <w:pPr>
              <w:jc w:val="right"/>
              <w:rPr>
                <w:color w:val="000000"/>
                <w:sz w:val="14"/>
                <w:szCs w:val="14"/>
              </w:rPr>
            </w:pPr>
            <w:r>
              <w:rPr>
                <w:color w:val="000000"/>
                <w:sz w:val="14"/>
                <w:szCs w:val="14"/>
              </w:rPr>
              <w:t>28,130</w:t>
            </w:r>
          </w:p>
        </w:tc>
        <w:tc>
          <w:tcPr>
            <w:tcW w:w="720" w:type="dxa"/>
            <w:tcBorders>
              <w:top w:val="nil"/>
              <w:left w:val="nil"/>
              <w:bottom w:val="single" w:sz="4" w:space="0" w:color="auto"/>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28,019</w:t>
            </w:r>
          </w:p>
        </w:tc>
        <w:tc>
          <w:tcPr>
            <w:tcW w:w="856" w:type="dxa"/>
            <w:tcBorders>
              <w:top w:val="nil"/>
              <w:left w:val="nil"/>
              <w:bottom w:val="single" w:sz="4" w:space="0" w:color="auto"/>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26,729</w:t>
            </w:r>
          </w:p>
        </w:tc>
        <w:tc>
          <w:tcPr>
            <w:tcW w:w="768" w:type="dxa"/>
            <w:tcBorders>
              <w:top w:val="nil"/>
              <w:left w:val="nil"/>
              <w:bottom w:val="single" w:sz="4" w:space="0" w:color="auto"/>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26,707</w:t>
            </w:r>
          </w:p>
        </w:tc>
        <w:tc>
          <w:tcPr>
            <w:tcW w:w="801" w:type="dxa"/>
            <w:tcBorders>
              <w:top w:val="nil"/>
              <w:left w:val="nil"/>
              <w:bottom w:val="single" w:sz="4" w:space="0" w:color="auto"/>
              <w:right w:val="nil"/>
            </w:tcBorders>
            <w:shd w:val="clear" w:color="auto" w:fill="auto"/>
            <w:tcMar>
              <w:left w:w="29" w:type="dxa"/>
              <w:right w:w="29" w:type="dxa"/>
            </w:tcMar>
            <w:vAlign w:val="center"/>
          </w:tcPr>
          <w:p w:rsidR="000D1749" w:rsidRDefault="000D1749" w:rsidP="000D1749">
            <w:pPr>
              <w:jc w:val="right"/>
              <w:rPr>
                <w:color w:val="000000"/>
                <w:sz w:val="14"/>
                <w:szCs w:val="14"/>
              </w:rPr>
            </w:pPr>
            <w:r>
              <w:rPr>
                <w:color w:val="000000"/>
                <w:sz w:val="14"/>
                <w:szCs w:val="14"/>
              </w:rPr>
              <w:t>26,662</w:t>
            </w:r>
          </w:p>
        </w:tc>
      </w:tr>
      <w:tr w:rsidR="000D1749" w:rsidRPr="00B631EC" w:rsidTr="000D1749">
        <w:trPr>
          <w:trHeight w:hRule="exact" w:val="288"/>
          <w:jc w:val="center"/>
        </w:trPr>
        <w:tc>
          <w:tcPr>
            <w:tcW w:w="30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0D1749" w:rsidRPr="0024736D" w:rsidRDefault="000D1749" w:rsidP="000D1749">
            <w:pPr>
              <w:rPr>
                <w:sz w:val="14"/>
                <w:szCs w:val="14"/>
              </w:rPr>
            </w:pPr>
            <w:r w:rsidRPr="0024736D">
              <w:rPr>
                <w:sz w:val="14"/>
                <w:szCs w:val="14"/>
              </w:rPr>
              <w:t> </w:t>
            </w:r>
          </w:p>
        </w:tc>
        <w:tc>
          <w:tcPr>
            <w:tcW w:w="258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0D1749" w:rsidRPr="0024736D" w:rsidRDefault="000D1749" w:rsidP="000D1749">
            <w:pPr>
              <w:rPr>
                <w:b/>
                <w:bCs/>
                <w:sz w:val="14"/>
                <w:szCs w:val="14"/>
              </w:rPr>
            </w:pPr>
            <w:r w:rsidRPr="0024736D">
              <w:rPr>
                <w:b/>
                <w:bCs/>
                <w:sz w:val="14"/>
                <w:szCs w:val="14"/>
              </w:rPr>
              <w:t>TOTAL</w:t>
            </w:r>
          </w:p>
        </w:tc>
        <w:tc>
          <w:tcPr>
            <w:tcW w:w="84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0D1749" w:rsidRPr="0024736D" w:rsidRDefault="000D1749" w:rsidP="000D1749">
            <w:pPr>
              <w:jc w:val="right"/>
              <w:rPr>
                <w:b/>
                <w:bCs/>
                <w:color w:val="000000"/>
                <w:sz w:val="14"/>
                <w:szCs w:val="14"/>
              </w:rPr>
            </w:pPr>
            <w:r w:rsidRPr="0024736D">
              <w:rPr>
                <w:b/>
                <w:bCs/>
                <w:color w:val="000000"/>
                <w:sz w:val="14"/>
                <w:szCs w:val="14"/>
              </w:rPr>
              <w:t>9,522,358</w:t>
            </w:r>
          </w:p>
        </w:tc>
        <w:tc>
          <w:tcPr>
            <w:tcW w:w="72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0D1749" w:rsidRPr="00BB0883" w:rsidRDefault="000D1749" w:rsidP="000D1749">
            <w:pPr>
              <w:jc w:val="right"/>
              <w:rPr>
                <w:b/>
                <w:bCs/>
                <w:color w:val="000000"/>
                <w:sz w:val="14"/>
                <w:szCs w:val="14"/>
              </w:rPr>
            </w:pPr>
            <w:r w:rsidRPr="00BB0883">
              <w:rPr>
                <w:b/>
                <w:bCs/>
                <w:color w:val="000000"/>
                <w:sz w:val="14"/>
                <w:szCs w:val="14"/>
              </w:rPr>
              <w:t>8,740,451</w:t>
            </w:r>
          </w:p>
        </w:tc>
        <w:tc>
          <w:tcPr>
            <w:tcW w:w="719"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0D1749" w:rsidRDefault="000D1749" w:rsidP="000D1749">
            <w:pPr>
              <w:jc w:val="right"/>
              <w:rPr>
                <w:b/>
                <w:bCs/>
                <w:color w:val="000000"/>
                <w:sz w:val="14"/>
                <w:szCs w:val="14"/>
              </w:rPr>
            </w:pPr>
            <w:r>
              <w:rPr>
                <w:b/>
                <w:bCs/>
                <w:color w:val="000000"/>
                <w:sz w:val="14"/>
                <w:szCs w:val="14"/>
              </w:rPr>
              <w:t>8,452,970</w:t>
            </w:r>
          </w:p>
        </w:tc>
        <w:tc>
          <w:tcPr>
            <w:tcW w:w="777" w:type="dxa"/>
            <w:tcBorders>
              <w:top w:val="single" w:sz="4" w:space="0" w:color="auto"/>
              <w:left w:val="nil"/>
              <w:bottom w:val="single" w:sz="8" w:space="0" w:color="auto"/>
              <w:right w:val="nil"/>
            </w:tcBorders>
            <w:tcMar>
              <w:left w:w="29" w:type="dxa"/>
              <w:right w:w="29" w:type="dxa"/>
            </w:tcMar>
            <w:vAlign w:val="center"/>
          </w:tcPr>
          <w:p w:rsidR="000D1749" w:rsidRDefault="000D1749" w:rsidP="000D1749">
            <w:pPr>
              <w:jc w:val="right"/>
              <w:rPr>
                <w:b/>
                <w:bCs/>
                <w:color w:val="000000"/>
                <w:sz w:val="14"/>
                <w:szCs w:val="14"/>
              </w:rPr>
            </w:pPr>
            <w:r>
              <w:rPr>
                <w:b/>
                <w:bCs/>
                <w:color w:val="000000"/>
                <w:sz w:val="14"/>
                <w:szCs w:val="14"/>
              </w:rPr>
              <w:t>8,645,964</w:t>
            </w:r>
          </w:p>
        </w:tc>
        <w:tc>
          <w:tcPr>
            <w:tcW w:w="81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0D1749" w:rsidRDefault="000D1749" w:rsidP="000D1749">
            <w:pPr>
              <w:jc w:val="right"/>
              <w:rPr>
                <w:b/>
                <w:bCs/>
                <w:color w:val="000000"/>
                <w:sz w:val="14"/>
                <w:szCs w:val="14"/>
              </w:rPr>
            </w:pPr>
            <w:r>
              <w:rPr>
                <w:b/>
                <w:bCs/>
                <w:color w:val="000000"/>
                <w:sz w:val="14"/>
                <w:szCs w:val="14"/>
              </w:rPr>
              <w:t>8,753,836</w:t>
            </w:r>
          </w:p>
        </w:tc>
        <w:tc>
          <w:tcPr>
            <w:tcW w:w="720" w:type="dxa"/>
            <w:tcBorders>
              <w:top w:val="single" w:sz="4" w:space="0" w:color="auto"/>
              <w:left w:val="nil"/>
              <w:bottom w:val="single" w:sz="8" w:space="0" w:color="auto"/>
              <w:right w:val="nil"/>
            </w:tcBorders>
            <w:shd w:val="clear" w:color="auto" w:fill="auto"/>
            <w:tcMar>
              <w:left w:w="29" w:type="dxa"/>
              <w:right w:w="29" w:type="dxa"/>
            </w:tcMar>
            <w:vAlign w:val="center"/>
          </w:tcPr>
          <w:p w:rsidR="000D1749" w:rsidRDefault="000D1749" w:rsidP="000D1749">
            <w:pPr>
              <w:jc w:val="right"/>
              <w:rPr>
                <w:b/>
                <w:bCs/>
                <w:color w:val="000000"/>
                <w:sz w:val="14"/>
                <w:szCs w:val="14"/>
              </w:rPr>
            </w:pPr>
            <w:r>
              <w:rPr>
                <w:b/>
                <w:bCs/>
                <w:color w:val="000000"/>
                <w:sz w:val="14"/>
                <w:szCs w:val="14"/>
              </w:rPr>
              <w:t>8,506,167</w:t>
            </w:r>
          </w:p>
        </w:tc>
        <w:tc>
          <w:tcPr>
            <w:tcW w:w="856" w:type="dxa"/>
            <w:tcBorders>
              <w:top w:val="single" w:sz="4" w:space="0" w:color="auto"/>
              <w:left w:val="nil"/>
              <w:bottom w:val="single" w:sz="8" w:space="0" w:color="auto"/>
              <w:right w:val="nil"/>
            </w:tcBorders>
            <w:shd w:val="clear" w:color="auto" w:fill="auto"/>
            <w:tcMar>
              <w:left w:w="29" w:type="dxa"/>
              <w:right w:w="29" w:type="dxa"/>
            </w:tcMar>
            <w:vAlign w:val="center"/>
          </w:tcPr>
          <w:p w:rsidR="000D1749" w:rsidRDefault="000D1749" w:rsidP="000D1749">
            <w:pPr>
              <w:jc w:val="right"/>
              <w:rPr>
                <w:b/>
                <w:bCs/>
                <w:color w:val="000000"/>
                <w:sz w:val="14"/>
                <w:szCs w:val="14"/>
              </w:rPr>
            </w:pPr>
            <w:r>
              <w:rPr>
                <w:b/>
                <w:bCs/>
                <w:color w:val="000000"/>
                <w:sz w:val="14"/>
                <w:szCs w:val="14"/>
              </w:rPr>
              <w:t>8,520,668</w:t>
            </w:r>
          </w:p>
        </w:tc>
        <w:tc>
          <w:tcPr>
            <w:tcW w:w="768" w:type="dxa"/>
            <w:tcBorders>
              <w:top w:val="single" w:sz="4" w:space="0" w:color="auto"/>
              <w:left w:val="nil"/>
              <w:bottom w:val="single" w:sz="8" w:space="0" w:color="auto"/>
              <w:right w:val="nil"/>
            </w:tcBorders>
            <w:shd w:val="clear" w:color="auto" w:fill="auto"/>
            <w:tcMar>
              <w:left w:w="29" w:type="dxa"/>
              <w:right w:w="29" w:type="dxa"/>
            </w:tcMar>
            <w:vAlign w:val="center"/>
          </w:tcPr>
          <w:p w:rsidR="000D1749" w:rsidRDefault="000D1749" w:rsidP="000D1749">
            <w:pPr>
              <w:jc w:val="right"/>
              <w:rPr>
                <w:b/>
                <w:bCs/>
                <w:color w:val="000000"/>
                <w:sz w:val="14"/>
                <w:szCs w:val="14"/>
              </w:rPr>
            </w:pPr>
            <w:r>
              <w:rPr>
                <w:b/>
                <w:bCs/>
                <w:color w:val="000000"/>
                <w:sz w:val="14"/>
                <w:szCs w:val="14"/>
              </w:rPr>
              <w:t>8,251,329</w:t>
            </w:r>
          </w:p>
        </w:tc>
        <w:tc>
          <w:tcPr>
            <w:tcW w:w="801" w:type="dxa"/>
            <w:tcBorders>
              <w:top w:val="single" w:sz="4" w:space="0" w:color="auto"/>
              <w:left w:val="nil"/>
              <w:bottom w:val="single" w:sz="8" w:space="0" w:color="auto"/>
              <w:right w:val="nil"/>
            </w:tcBorders>
            <w:shd w:val="clear" w:color="auto" w:fill="auto"/>
            <w:tcMar>
              <w:left w:w="29" w:type="dxa"/>
              <w:right w:w="29" w:type="dxa"/>
            </w:tcMar>
            <w:vAlign w:val="center"/>
          </w:tcPr>
          <w:p w:rsidR="000D1749" w:rsidRDefault="000D1749" w:rsidP="000D1749">
            <w:pPr>
              <w:jc w:val="right"/>
              <w:rPr>
                <w:b/>
                <w:bCs/>
                <w:color w:val="000000"/>
                <w:sz w:val="14"/>
                <w:szCs w:val="14"/>
              </w:rPr>
            </w:pPr>
            <w:r>
              <w:rPr>
                <w:b/>
                <w:bCs/>
                <w:color w:val="000000"/>
                <w:sz w:val="14"/>
                <w:szCs w:val="14"/>
              </w:rPr>
              <w:t>7,852,197</w:t>
            </w:r>
          </w:p>
        </w:tc>
      </w:tr>
      <w:tr w:rsidR="000D1749" w:rsidRPr="00B631EC" w:rsidTr="008A3A72">
        <w:trPr>
          <w:trHeight w:hRule="exact" w:val="578"/>
          <w:jc w:val="center"/>
        </w:trPr>
        <w:tc>
          <w:tcPr>
            <w:tcW w:w="9891" w:type="dxa"/>
            <w:gridSpan w:val="11"/>
            <w:tcBorders>
              <w:top w:val="single" w:sz="8" w:space="0" w:color="auto"/>
              <w:left w:val="nil"/>
              <w:bottom w:val="nil"/>
              <w:right w:val="nil"/>
            </w:tcBorders>
            <w:shd w:val="clear" w:color="auto" w:fill="auto"/>
            <w:hideMark/>
          </w:tcPr>
          <w:p w:rsidR="000D1749" w:rsidRPr="003659BA" w:rsidRDefault="000D1749" w:rsidP="000D1749">
            <w:pPr>
              <w:rPr>
                <w:sz w:val="14"/>
                <w:szCs w:val="14"/>
              </w:rPr>
            </w:pPr>
            <w:r w:rsidRPr="00B631EC">
              <w:rPr>
                <w:sz w:val="15"/>
                <w:szCs w:val="15"/>
              </w:rPr>
              <w:t>As per last working day</w:t>
            </w:r>
            <w:r>
              <w:rPr>
                <w:sz w:val="15"/>
                <w:szCs w:val="15"/>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Source: Pakistan Stock Exchange</w:t>
            </w:r>
          </w:p>
          <w:p w:rsidR="000D1749" w:rsidRPr="008D555E" w:rsidRDefault="000D1749" w:rsidP="000D1749">
            <w:pPr>
              <w:rPr>
                <w:sz w:val="15"/>
                <w:szCs w:val="15"/>
              </w:rPr>
            </w:pPr>
            <w:r w:rsidRPr="008D555E">
              <w:rPr>
                <w:b/>
                <w:bCs/>
                <w:sz w:val="15"/>
                <w:szCs w:val="15"/>
              </w:rPr>
              <w:t>Note:</w:t>
            </w:r>
            <w:r w:rsidRPr="00B631EC">
              <w:rPr>
                <w:sz w:val="15"/>
                <w:szCs w:val="15"/>
              </w:rPr>
              <w:t xml:space="preserve"> </w:t>
            </w:r>
            <w:r w:rsidRPr="00943305">
              <w:rPr>
                <w:sz w:val="15"/>
                <w:szCs w:val="15"/>
              </w:rPr>
              <w:t>Pakistan Stock Exchange reclassified the economic sector</w:t>
            </w:r>
            <w:r>
              <w:rPr>
                <w:sz w:val="15"/>
                <w:szCs w:val="15"/>
              </w:rPr>
              <w:t>s</w:t>
            </w:r>
            <w:r w:rsidRPr="00943305">
              <w:rPr>
                <w:sz w:val="15"/>
                <w:szCs w:val="15"/>
              </w:rPr>
              <w:t xml:space="preserve"> of companies in its daily quotation </w:t>
            </w:r>
            <w:r>
              <w:rPr>
                <w:sz w:val="15"/>
                <w:szCs w:val="15"/>
              </w:rPr>
              <w:t xml:space="preserve">and hence discontinued the previous ICB classification </w:t>
            </w:r>
            <w:r w:rsidRPr="00943305">
              <w:rPr>
                <w:sz w:val="15"/>
                <w:szCs w:val="15"/>
              </w:rPr>
              <w:t xml:space="preserve">from </w:t>
            </w:r>
            <w:r>
              <w:rPr>
                <w:sz w:val="15"/>
                <w:szCs w:val="15"/>
              </w:rPr>
              <w:t>14th</w:t>
            </w:r>
            <w:r w:rsidRPr="00943305">
              <w:rPr>
                <w:sz w:val="15"/>
                <w:szCs w:val="15"/>
              </w:rPr>
              <w:t xml:space="preserve"> November,</w:t>
            </w:r>
            <w:r>
              <w:rPr>
                <w:sz w:val="15"/>
                <w:szCs w:val="15"/>
              </w:rPr>
              <w:t xml:space="preserve"> </w:t>
            </w:r>
            <w:r w:rsidRPr="00943305">
              <w:rPr>
                <w:sz w:val="15"/>
                <w:szCs w:val="15"/>
              </w:rPr>
              <w:t>2016</w:t>
            </w:r>
            <w:r>
              <w:rPr>
                <w:sz w:val="15"/>
                <w:szCs w:val="15"/>
              </w:rPr>
              <w:t>.</w:t>
            </w:r>
            <w:r w:rsidRPr="00943305">
              <w:rPr>
                <w:sz w:val="15"/>
                <w:szCs w:val="15"/>
              </w:rPr>
              <w:t xml:space="preserve"> From the month of November, 2016</w:t>
            </w:r>
            <w:r>
              <w:rPr>
                <w:sz w:val="15"/>
                <w:szCs w:val="15"/>
              </w:rPr>
              <w:t xml:space="preserve"> all data are available in this new </w:t>
            </w:r>
            <w:r w:rsidRPr="00943305">
              <w:rPr>
                <w:sz w:val="15"/>
                <w:szCs w:val="15"/>
              </w:rPr>
              <w:t>classification only.</w:t>
            </w:r>
          </w:p>
        </w:tc>
      </w:tr>
    </w:tbl>
    <w:p w:rsidR="005728C3" w:rsidRPr="00B631EC" w:rsidRDefault="005728C3" w:rsidP="001F37F5"/>
    <w:p w:rsidR="003B0733" w:rsidRPr="00B631EC" w:rsidRDefault="00FD3607" w:rsidP="00B631EC">
      <w:pPr>
        <w:tabs>
          <w:tab w:val="left" w:pos="7830"/>
        </w:tabs>
      </w:pPr>
      <w:r w:rsidRPr="00B631EC">
        <w:tab/>
      </w:r>
    </w:p>
    <w:p w:rsidR="003B0733" w:rsidRPr="00B631EC" w:rsidRDefault="003B0733" w:rsidP="00B631EC">
      <w:pPr>
        <w:jc w:val="center"/>
      </w:pPr>
      <w:r w:rsidRPr="00B631EC">
        <w:br w:type="page"/>
      </w:r>
    </w:p>
    <w:tbl>
      <w:tblPr>
        <w:tblW w:w="9124" w:type="dxa"/>
        <w:jc w:val="center"/>
        <w:tblLook w:val="04A0" w:firstRow="1" w:lastRow="0" w:firstColumn="1" w:lastColumn="0" w:noHBand="0" w:noVBand="1"/>
      </w:tblPr>
      <w:tblGrid>
        <w:gridCol w:w="1460"/>
        <w:gridCol w:w="1304"/>
        <w:gridCol w:w="1487"/>
        <w:gridCol w:w="1571"/>
        <w:gridCol w:w="1607"/>
        <w:gridCol w:w="1703"/>
      </w:tblGrid>
      <w:tr w:rsidR="003E04F6" w:rsidRPr="00B631EC" w:rsidTr="00AA1067">
        <w:trPr>
          <w:trHeight w:val="375"/>
          <w:jc w:val="center"/>
        </w:trPr>
        <w:tc>
          <w:tcPr>
            <w:tcW w:w="9124" w:type="dxa"/>
            <w:gridSpan w:val="6"/>
            <w:tcBorders>
              <w:top w:val="nil"/>
              <w:left w:val="nil"/>
              <w:bottom w:val="nil"/>
              <w:right w:val="nil"/>
            </w:tcBorders>
            <w:shd w:val="clear" w:color="auto" w:fill="auto"/>
            <w:noWrap/>
            <w:vAlign w:val="bottom"/>
            <w:hideMark/>
          </w:tcPr>
          <w:p w:rsidR="003E04F6" w:rsidRPr="00B631EC" w:rsidRDefault="003E04F6" w:rsidP="00B631EC">
            <w:pPr>
              <w:jc w:val="center"/>
              <w:rPr>
                <w:b/>
                <w:bCs/>
                <w:sz w:val="28"/>
                <w:szCs w:val="28"/>
              </w:rPr>
            </w:pPr>
            <w:r w:rsidRPr="00B631EC">
              <w:rPr>
                <w:b/>
                <w:bCs/>
                <w:sz w:val="28"/>
                <w:szCs w:val="22"/>
              </w:rPr>
              <w:lastRenderedPageBreak/>
              <w:t xml:space="preserve">7.4    Turnover of Shares at </w:t>
            </w:r>
            <w:r w:rsidR="00A5416A" w:rsidRPr="00B631EC">
              <w:rPr>
                <w:b/>
                <w:bCs/>
                <w:sz w:val="28"/>
                <w:szCs w:val="22"/>
              </w:rPr>
              <w:t>Pakistan</w:t>
            </w:r>
            <w:r w:rsidRPr="00B631EC">
              <w:rPr>
                <w:b/>
                <w:bCs/>
                <w:sz w:val="28"/>
                <w:szCs w:val="22"/>
              </w:rPr>
              <w:t xml:space="preserve"> Stock Exchange</w:t>
            </w:r>
          </w:p>
        </w:tc>
      </w:tr>
      <w:tr w:rsidR="003E04F6" w:rsidRPr="00B631EC" w:rsidTr="00AA1067">
        <w:trPr>
          <w:trHeight w:val="315"/>
          <w:jc w:val="center"/>
        </w:trPr>
        <w:tc>
          <w:tcPr>
            <w:tcW w:w="9124" w:type="dxa"/>
            <w:gridSpan w:val="6"/>
            <w:tcBorders>
              <w:top w:val="nil"/>
              <w:left w:val="nil"/>
              <w:bottom w:val="single" w:sz="8" w:space="0" w:color="auto"/>
              <w:right w:val="nil"/>
            </w:tcBorders>
            <w:shd w:val="clear" w:color="auto" w:fill="auto"/>
            <w:noWrap/>
            <w:tcMar>
              <w:left w:w="115" w:type="dxa"/>
              <w:right w:w="0" w:type="dxa"/>
            </w:tcMar>
            <w:vAlign w:val="bottom"/>
            <w:hideMark/>
          </w:tcPr>
          <w:p w:rsidR="003E04F6" w:rsidRPr="00B631EC" w:rsidRDefault="00F24D41" w:rsidP="00F24D41">
            <w:pPr>
              <w:jc w:val="right"/>
              <w:rPr>
                <w:sz w:val="14"/>
                <w:szCs w:val="14"/>
              </w:rPr>
            </w:pPr>
            <w:r>
              <w:rPr>
                <w:sz w:val="14"/>
                <w:szCs w:val="14"/>
              </w:rPr>
              <w:t>(Million No. of Shares</w:t>
            </w:r>
            <w:r w:rsidR="003E04F6" w:rsidRPr="00B631EC">
              <w:rPr>
                <w:sz w:val="14"/>
                <w:szCs w:val="14"/>
              </w:rPr>
              <w:t>.)</w:t>
            </w:r>
          </w:p>
        </w:tc>
      </w:tr>
      <w:tr w:rsidR="003E04F6" w:rsidRPr="00B631EC" w:rsidTr="00AA1067">
        <w:trPr>
          <w:trHeight w:val="330"/>
          <w:jc w:val="center"/>
        </w:trPr>
        <w:tc>
          <w:tcPr>
            <w:tcW w:w="1458" w:type="dxa"/>
            <w:vMerge w:val="restart"/>
            <w:tcBorders>
              <w:top w:val="single" w:sz="8" w:space="0" w:color="auto"/>
              <w:left w:val="nil"/>
              <w:bottom w:val="single" w:sz="8" w:space="0" w:color="auto"/>
              <w:right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Month</w:t>
            </w:r>
          </w:p>
        </w:tc>
        <w:tc>
          <w:tcPr>
            <w:tcW w:w="7666" w:type="dxa"/>
            <w:gridSpan w:val="5"/>
            <w:tcBorders>
              <w:top w:val="single" w:sz="8" w:space="0" w:color="auto"/>
              <w:left w:val="single" w:sz="4" w:space="0" w:color="auto"/>
              <w:bottom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 xml:space="preserve">Monthly Turnover at Ready Counter of the </w:t>
            </w:r>
            <w:r w:rsidR="00570140" w:rsidRPr="0024736D">
              <w:rPr>
                <w:b/>
                <w:bCs/>
                <w:sz w:val="16"/>
                <w:szCs w:val="16"/>
              </w:rPr>
              <w:t>PSX</w:t>
            </w:r>
          </w:p>
        </w:tc>
      </w:tr>
      <w:tr w:rsidR="00AA1067" w:rsidRPr="00B631EC" w:rsidTr="00AA1067">
        <w:trPr>
          <w:trHeight w:val="315"/>
          <w:jc w:val="center"/>
        </w:trPr>
        <w:tc>
          <w:tcPr>
            <w:tcW w:w="1458" w:type="dxa"/>
            <w:vMerge/>
            <w:tcBorders>
              <w:top w:val="single" w:sz="8" w:space="0" w:color="auto"/>
              <w:left w:val="nil"/>
              <w:bottom w:val="single" w:sz="8" w:space="0" w:color="auto"/>
              <w:right w:val="single" w:sz="4" w:space="0" w:color="auto"/>
            </w:tcBorders>
            <w:shd w:val="clear" w:color="auto" w:fill="auto"/>
            <w:vAlign w:val="center"/>
            <w:hideMark/>
          </w:tcPr>
          <w:p w:rsidR="00AA1067" w:rsidRPr="00B631EC" w:rsidRDefault="00AA1067" w:rsidP="00B631EC">
            <w:pPr>
              <w:rPr>
                <w:b/>
                <w:bCs/>
                <w:sz w:val="15"/>
                <w:szCs w:val="15"/>
              </w:rPr>
            </w:pPr>
          </w:p>
        </w:tc>
        <w:tc>
          <w:tcPr>
            <w:tcW w:w="1302"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AA1067" w:rsidRPr="00B631EC" w:rsidRDefault="00AA1067" w:rsidP="007870D2">
            <w:pPr>
              <w:jc w:val="center"/>
              <w:rPr>
                <w:b/>
                <w:bCs/>
                <w:sz w:val="15"/>
                <w:szCs w:val="15"/>
              </w:rPr>
            </w:pPr>
            <w:r w:rsidRPr="00B631EC">
              <w:rPr>
                <w:b/>
                <w:bCs/>
                <w:sz w:val="15"/>
                <w:szCs w:val="15"/>
              </w:rPr>
              <w:t xml:space="preserve">            FY15</w:t>
            </w:r>
          </w:p>
        </w:tc>
        <w:tc>
          <w:tcPr>
            <w:tcW w:w="1486"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AA1067" w:rsidRPr="00B631EC" w:rsidRDefault="00AA1067" w:rsidP="007870D2">
            <w:pPr>
              <w:jc w:val="right"/>
              <w:rPr>
                <w:b/>
                <w:bCs/>
                <w:sz w:val="15"/>
                <w:szCs w:val="15"/>
              </w:rPr>
            </w:pPr>
            <w:r w:rsidRPr="00B631EC">
              <w:rPr>
                <w:b/>
                <w:bCs/>
                <w:sz w:val="15"/>
                <w:szCs w:val="15"/>
              </w:rPr>
              <w:t>FY16</w:t>
            </w:r>
          </w:p>
        </w:tc>
        <w:tc>
          <w:tcPr>
            <w:tcW w:w="1570"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AA1067" w:rsidRPr="00B631EC" w:rsidRDefault="00AA1067" w:rsidP="007870D2">
            <w:pPr>
              <w:jc w:val="right"/>
              <w:rPr>
                <w:b/>
                <w:bCs/>
                <w:sz w:val="15"/>
                <w:szCs w:val="15"/>
              </w:rPr>
            </w:pPr>
            <w:r>
              <w:rPr>
                <w:b/>
                <w:bCs/>
                <w:sz w:val="15"/>
                <w:szCs w:val="15"/>
              </w:rPr>
              <w:t>FY17</w:t>
            </w:r>
          </w:p>
        </w:tc>
        <w:tc>
          <w:tcPr>
            <w:tcW w:w="1606"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AA1067" w:rsidRPr="00B631EC" w:rsidRDefault="00AA1067" w:rsidP="007870D2">
            <w:pPr>
              <w:jc w:val="right"/>
              <w:rPr>
                <w:b/>
                <w:bCs/>
                <w:sz w:val="15"/>
                <w:szCs w:val="15"/>
              </w:rPr>
            </w:pPr>
            <w:r>
              <w:rPr>
                <w:b/>
                <w:bCs/>
                <w:sz w:val="15"/>
                <w:szCs w:val="15"/>
              </w:rPr>
              <w:t>FY18</w:t>
            </w:r>
          </w:p>
        </w:tc>
        <w:tc>
          <w:tcPr>
            <w:tcW w:w="1702" w:type="dxa"/>
            <w:tcBorders>
              <w:top w:val="single" w:sz="4" w:space="0" w:color="auto"/>
              <w:left w:val="single" w:sz="4" w:space="0" w:color="auto"/>
              <w:bottom w:val="single" w:sz="8" w:space="0" w:color="auto"/>
            </w:tcBorders>
            <w:shd w:val="clear" w:color="auto" w:fill="auto"/>
            <w:tcMar>
              <w:left w:w="43" w:type="dxa"/>
              <w:right w:w="144" w:type="dxa"/>
            </w:tcMar>
            <w:vAlign w:val="center"/>
            <w:hideMark/>
          </w:tcPr>
          <w:p w:rsidR="00AA1067" w:rsidRPr="00B631EC" w:rsidRDefault="00AA1067" w:rsidP="00993622">
            <w:pPr>
              <w:jc w:val="right"/>
              <w:rPr>
                <w:b/>
                <w:bCs/>
                <w:sz w:val="15"/>
                <w:szCs w:val="15"/>
              </w:rPr>
            </w:pPr>
            <w:r>
              <w:rPr>
                <w:b/>
                <w:bCs/>
                <w:sz w:val="15"/>
                <w:szCs w:val="15"/>
              </w:rPr>
              <w:t>FY1</w:t>
            </w:r>
            <w:r w:rsidR="00993622">
              <w:rPr>
                <w:b/>
                <w:bCs/>
                <w:sz w:val="15"/>
                <w:szCs w:val="15"/>
              </w:rPr>
              <w:t>9</w:t>
            </w:r>
          </w:p>
        </w:tc>
      </w:tr>
      <w:tr w:rsidR="00AA1067" w:rsidRPr="00B631EC" w:rsidTr="00AA1067">
        <w:trPr>
          <w:trHeight w:val="315"/>
          <w:jc w:val="center"/>
        </w:trPr>
        <w:tc>
          <w:tcPr>
            <w:tcW w:w="1458" w:type="dxa"/>
            <w:tcBorders>
              <w:top w:val="single" w:sz="8" w:space="0" w:color="auto"/>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Jul</w:t>
            </w:r>
          </w:p>
        </w:tc>
        <w:tc>
          <w:tcPr>
            <w:tcW w:w="1302" w:type="dxa"/>
            <w:tcBorders>
              <w:top w:val="single" w:sz="8" w:space="0" w:color="auto"/>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2,297.59</w:t>
            </w:r>
          </w:p>
        </w:tc>
        <w:tc>
          <w:tcPr>
            <w:tcW w:w="1486" w:type="dxa"/>
            <w:tcBorders>
              <w:top w:val="single" w:sz="8" w:space="0" w:color="auto"/>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9,091.73</w:t>
            </w:r>
          </w:p>
        </w:tc>
        <w:tc>
          <w:tcPr>
            <w:tcW w:w="1570" w:type="dxa"/>
            <w:tcBorders>
              <w:top w:val="single" w:sz="8" w:space="0" w:color="auto"/>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sidRPr="00B631EC">
              <w:rPr>
                <w:color w:val="000000"/>
                <w:sz w:val="15"/>
                <w:szCs w:val="15"/>
              </w:rPr>
              <w:t>3,149.67</w:t>
            </w:r>
          </w:p>
        </w:tc>
        <w:tc>
          <w:tcPr>
            <w:tcW w:w="1606" w:type="dxa"/>
            <w:tcBorders>
              <w:top w:val="single" w:sz="8" w:space="0" w:color="auto"/>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Pr>
                <w:color w:val="000000"/>
                <w:sz w:val="15"/>
                <w:szCs w:val="15"/>
              </w:rPr>
              <w:t>3,896.00</w:t>
            </w:r>
          </w:p>
        </w:tc>
        <w:tc>
          <w:tcPr>
            <w:tcW w:w="1702" w:type="dxa"/>
            <w:tcBorders>
              <w:top w:val="single" w:sz="8" w:space="0" w:color="auto"/>
              <w:left w:val="nil"/>
              <w:bottom w:val="nil"/>
            </w:tcBorders>
            <w:shd w:val="clear" w:color="auto" w:fill="auto"/>
            <w:tcMar>
              <w:left w:w="43" w:type="dxa"/>
              <w:right w:w="144" w:type="dxa"/>
            </w:tcMar>
            <w:vAlign w:val="center"/>
            <w:hideMark/>
          </w:tcPr>
          <w:p w:rsidR="00AA1067" w:rsidRPr="00B631EC" w:rsidRDefault="00AA1067" w:rsidP="00AA1067">
            <w:pPr>
              <w:jc w:val="right"/>
              <w:rPr>
                <w:color w:val="000000"/>
                <w:sz w:val="15"/>
                <w:szCs w:val="15"/>
              </w:rPr>
            </w:pPr>
            <w:r>
              <w:rPr>
                <w:color w:val="000000"/>
                <w:sz w:val="15"/>
                <w:szCs w:val="15"/>
              </w:rPr>
              <w:t>4,108.35</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Aug</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2,691.58</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6,247.91</w:t>
            </w:r>
          </w:p>
        </w:tc>
        <w:tc>
          <w:tcPr>
            <w:tcW w:w="1570" w:type="dxa"/>
            <w:tcBorders>
              <w:top w:val="nil"/>
              <w:left w:val="nil"/>
              <w:bottom w:val="nil"/>
              <w:right w:val="nil"/>
            </w:tcBorders>
            <w:shd w:val="clear" w:color="auto" w:fill="auto"/>
            <w:tcMar>
              <w:left w:w="43" w:type="dxa"/>
              <w:right w:w="144" w:type="dxa"/>
            </w:tcMar>
            <w:vAlign w:val="center"/>
            <w:hideMark/>
          </w:tcPr>
          <w:p w:rsidR="00AA1067" w:rsidRPr="00E36775" w:rsidRDefault="00AA1067" w:rsidP="007870D2">
            <w:pPr>
              <w:jc w:val="right"/>
              <w:rPr>
                <w:color w:val="000000"/>
                <w:sz w:val="15"/>
                <w:szCs w:val="15"/>
              </w:rPr>
            </w:pPr>
            <w:r>
              <w:rPr>
                <w:color w:val="000000"/>
                <w:sz w:val="15"/>
                <w:szCs w:val="15"/>
              </w:rPr>
              <w:t>6,109.26</w:t>
            </w:r>
          </w:p>
        </w:tc>
        <w:tc>
          <w:tcPr>
            <w:tcW w:w="1606" w:type="dxa"/>
            <w:tcBorders>
              <w:top w:val="nil"/>
              <w:left w:val="nil"/>
              <w:bottom w:val="nil"/>
              <w:right w:val="nil"/>
            </w:tcBorders>
            <w:shd w:val="clear" w:color="auto" w:fill="auto"/>
            <w:tcMar>
              <w:left w:w="43" w:type="dxa"/>
              <w:right w:w="144" w:type="dxa"/>
            </w:tcMar>
            <w:vAlign w:val="center"/>
            <w:hideMark/>
          </w:tcPr>
          <w:p w:rsidR="00AA1067" w:rsidRDefault="00AA1067" w:rsidP="007870D2">
            <w:pPr>
              <w:jc w:val="right"/>
              <w:rPr>
                <w:color w:val="000000"/>
                <w:sz w:val="15"/>
                <w:szCs w:val="15"/>
              </w:rPr>
            </w:pPr>
            <w:r>
              <w:rPr>
                <w:color w:val="000000"/>
                <w:sz w:val="15"/>
                <w:szCs w:val="15"/>
              </w:rPr>
              <w:t>4,556.16</w:t>
            </w:r>
          </w:p>
        </w:tc>
        <w:tc>
          <w:tcPr>
            <w:tcW w:w="1702" w:type="dxa"/>
            <w:tcBorders>
              <w:top w:val="nil"/>
              <w:left w:val="nil"/>
              <w:bottom w:val="nil"/>
            </w:tcBorders>
            <w:shd w:val="clear" w:color="auto" w:fill="auto"/>
            <w:tcMar>
              <w:left w:w="43" w:type="dxa"/>
              <w:right w:w="144" w:type="dxa"/>
            </w:tcMar>
            <w:vAlign w:val="center"/>
            <w:hideMark/>
          </w:tcPr>
          <w:p w:rsidR="00AA1067" w:rsidRDefault="00DE6988" w:rsidP="00DE6988">
            <w:pPr>
              <w:jc w:val="right"/>
              <w:rPr>
                <w:color w:val="000000"/>
                <w:sz w:val="15"/>
                <w:szCs w:val="15"/>
              </w:rPr>
            </w:pPr>
            <w:r>
              <w:rPr>
                <w:color w:val="000000"/>
                <w:sz w:val="15"/>
                <w:szCs w:val="15"/>
              </w:rPr>
              <w:t>3,712.28</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Sep</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3,470.43</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3,746.73</w:t>
            </w:r>
          </w:p>
        </w:tc>
        <w:tc>
          <w:tcPr>
            <w:tcW w:w="1570" w:type="dxa"/>
            <w:tcBorders>
              <w:top w:val="nil"/>
              <w:left w:val="nil"/>
              <w:bottom w:val="nil"/>
              <w:right w:val="nil"/>
            </w:tcBorders>
            <w:shd w:val="clear" w:color="auto" w:fill="auto"/>
            <w:tcMar>
              <w:left w:w="43" w:type="dxa"/>
              <w:right w:w="144" w:type="dxa"/>
            </w:tcMar>
            <w:vAlign w:val="center"/>
            <w:hideMark/>
          </w:tcPr>
          <w:p w:rsidR="00AA1067" w:rsidRPr="00A253C1" w:rsidRDefault="00AA1067" w:rsidP="007870D2">
            <w:pPr>
              <w:jc w:val="right"/>
              <w:rPr>
                <w:color w:val="000000"/>
                <w:sz w:val="15"/>
                <w:szCs w:val="15"/>
              </w:rPr>
            </w:pPr>
            <w:r>
              <w:rPr>
                <w:color w:val="000000"/>
                <w:sz w:val="15"/>
                <w:szCs w:val="15"/>
              </w:rPr>
              <w:t>10,903.85</w:t>
            </w:r>
          </w:p>
        </w:tc>
        <w:tc>
          <w:tcPr>
            <w:tcW w:w="1606" w:type="dxa"/>
            <w:tcBorders>
              <w:top w:val="nil"/>
              <w:left w:val="nil"/>
              <w:bottom w:val="nil"/>
              <w:right w:val="nil"/>
            </w:tcBorders>
            <w:shd w:val="clear" w:color="auto" w:fill="auto"/>
            <w:tcMar>
              <w:left w:w="43" w:type="dxa"/>
              <w:right w:w="144" w:type="dxa"/>
            </w:tcMar>
            <w:vAlign w:val="center"/>
            <w:hideMark/>
          </w:tcPr>
          <w:p w:rsidR="00AA1067" w:rsidRDefault="00AA1067" w:rsidP="007870D2">
            <w:pPr>
              <w:jc w:val="right"/>
              <w:rPr>
                <w:color w:val="000000"/>
                <w:sz w:val="15"/>
                <w:szCs w:val="15"/>
              </w:rPr>
            </w:pPr>
            <w:r>
              <w:rPr>
                <w:color w:val="000000"/>
                <w:sz w:val="15"/>
                <w:szCs w:val="15"/>
              </w:rPr>
              <w:t>3,152.82</w:t>
            </w:r>
          </w:p>
        </w:tc>
        <w:tc>
          <w:tcPr>
            <w:tcW w:w="1702" w:type="dxa"/>
            <w:tcBorders>
              <w:top w:val="nil"/>
              <w:left w:val="nil"/>
              <w:bottom w:val="nil"/>
            </w:tcBorders>
            <w:shd w:val="clear" w:color="auto" w:fill="auto"/>
            <w:tcMar>
              <w:left w:w="43" w:type="dxa"/>
              <w:right w:w="144" w:type="dxa"/>
            </w:tcMar>
            <w:vAlign w:val="center"/>
            <w:hideMark/>
          </w:tcPr>
          <w:p w:rsidR="00AA1067" w:rsidRDefault="002F3632" w:rsidP="002F3632">
            <w:pPr>
              <w:jc w:val="right"/>
              <w:rPr>
                <w:color w:val="000000"/>
                <w:sz w:val="15"/>
                <w:szCs w:val="15"/>
              </w:rPr>
            </w:pPr>
            <w:r>
              <w:rPr>
                <w:color w:val="000000"/>
                <w:sz w:val="15"/>
                <w:szCs w:val="15"/>
              </w:rPr>
              <w:t>2,686.32</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Oct</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3,691.08</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3,784.60</w:t>
            </w:r>
          </w:p>
        </w:tc>
        <w:tc>
          <w:tcPr>
            <w:tcW w:w="1570" w:type="dxa"/>
            <w:tcBorders>
              <w:top w:val="nil"/>
              <w:left w:val="nil"/>
              <w:bottom w:val="nil"/>
              <w:right w:val="nil"/>
            </w:tcBorders>
            <w:shd w:val="clear" w:color="auto" w:fill="auto"/>
            <w:tcMar>
              <w:left w:w="43" w:type="dxa"/>
              <w:right w:w="144" w:type="dxa"/>
            </w:tcMar>
            <w:vAlign w:val="center"/>
            <w:hideMark/>
          </w:tcPr>
          <w:p w:rsidR="00AA1067" w:rsidRPr="00E07FEA" w:rsidRDefault="00AA1067" w:rsidP="007870D2">
            <w:pPr>
              <w:jc w:val="right"/>
              <w:rPr>
                <w:color w:val="000000"/>
                <w:sz w:val="15"/>
                <w:szCs w:val="15"/>
              </w:rPr>
            </w:pPr>
            <w:r>
              <w:rPr>
                <w:color w:val="000000"/>
                <w:sz w:val="15"/>
                <w:szCs w:val="15"/>
              </w:rPr>
              <w:t>8,676.00</w:t>
            </w:r>
          </w:p>
        </w:tc>
        <w:tc>
          <w:tcPr>
            <w:tcW w:w="1606" w:type="dxa"/>
            <w:tcBorders>
              <w:top w:val="nil"/>
              <w:left w:val="nil"/>
              <w:bottom w:val="nil"/>
              <w:right w:val="nil"/>
            </w:tcBorders>
            <w:shd w:val="clear" w:color="auto" w:fill="auto"/>
            <w:tcMar>
              <w:left w:w="43" w:type="dxa"/>
              <w:right w:w="144" w:type="dxa"/>
            </w:tcMar>
            <w:vAlign w:val="center"/>
            <w:hideMark/>
          </w:tcPr>
          <w:p w:rsidR="00AA1067" w:rsidRPr="00E07FEA" w:rsidRDefault="00AA1067" w:rsidP="007870D2">
            <w:pPr>
              <w:jc w:val="right"/>
              <w:rPr>
                <w:color w:val="000000"/>
                <w:sz w:val="15"/>
                <w:szCs w:val="15"/>
              </w:rPr>
            </w:pPr>
            <w:r>
              <w:rPr>
                <w:color w:val="000000"/>
                <w:sz w:val="15"/>
                <w:szCs w:val="15"/>
              </w:rPr>
              <w:t>3,494.97</w:t>
            </w:r>
          </w:p>
        </w:tc>
        <w:tc>
          <w:tcPr>
            <w:tcW w:w="1702" w:type="dxa"/>
            <w:tcBorders>
              <w:top w:val="nil"/>
              <w:left w:val="nil"/>
              <w:bottom w:val="nil"/>
            </w:tcBorders>
            <w:shd w:val="clear" w:color="auto" w:fill="auto"/>
            <w:tcMar>
              <w:left w:w="43" w:type="dxa"/>
              <w:right w:w="144" w:type="dxa"/>
            </w:tcMar>
            <w:vAlign w:val="center"/>
            <w:hideMark/>
          </w:tcPr>
          <w:p w:rsidR="00AA1067" w:rsidRPr="00E07FEA" w:rsidRDefault="007379DE" w:rsidP="007379DE">
            <w:pPr>
              <w:jc w:val="right"/>
              <w:rPr>
                <w:color w:val="000000"/>
                <w:sz w:val="15"/>
                <w:szCs w:val="15"/>
              </w:rPr>
            </w:pPr>
            <w:r>
              <w:rPr>
                <w:color w:val="000000"/>
                <w:sz w:val="15"/>
                <w:szCs w:val="15"/>
              </w:rPr>
              <w:t>5,121.76</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Nov</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4,701.90</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3,670.15</w:t>
            </w:r>
          </w:p>
        </w:tc>
        <w:tc>
          <w:tcPr>
            <w:tcW w:w="1570" w:type="dxa"/>
            <w:tcBorders>
              <w:top w:val="nil"/>
              <w:left w:val="nil"/>
              <w:bottom w:val="nil"/>
              <w:right w:val="nil"/>
            </w:tcBorders>
            <w:shd w:val="clear" w:color="auto" w:fill="auto"/>
            <w:tcMar>
              <w:left w:w="43" w:type="dxa"/>
              <w:right w:w="144" w:type="dxa"/>
            </w:tcMar>
            <w:vAlign w:val="center"/>
            <w:hideMark/>
          </w:tcPr>
          <w:p w:rsidR="00AA1067" w:rsidRPr="00461D2D" w:rsidRDefault="00AA1067" w:rsidP="007870D2">
            <w:pPr>
              <w:jc w:val="right"/>
              <w:rPr>
                <w:color w:val="000000"/>
                <w:sz w:val="15"/>
                <w:szCs w:val="15"/>
              </w:rPr>
            </w:pPr>
            <w:r>
              <w:rPr>
                <w:color w:val="000000"/>
                <w:sz w:val="15"/>
                <w:szCs w:val="15"/>
              </w:rPr>
              <w:t>10,952.86</w:t>
            </w:r>
          </w:p>
        </w:tc>
        <w:tc>
          <w:tcPr>
            <w:tcW w:w="1606" w:type="dxa"/>
            <w:tcBorders>
              <w:top w:val="nil"/>
              <w:left w:val="nil"/>
              <w:bottom w:val="nil"/>
              <w:right w:val="nil"/>
            </w:tcBorders>
            <w:shd w:val="clear" w:color="auto" w:fill="auto"/>
            <w:tcMar>
              <w:left w:w="43" w:type="dxa"/>
              <w:right w:w="144" w:type="dxa"/>
            </w:tcMar>
            <w:vAlign w:val="center"/>
            <w:hideMark/>
          </w:tcPr>
          <w:p w:rsidR="00AA1067" w:rsidRPr="00461D2D" w:rsidRDefault="00AA1067" w:rsidP="007870D2">
            <w:pPr>
              <w:jc w:val="right"/>
              <w:rPr>
                <w:color w:val="000000"/>
                <w:sz w:val="15"/>
                <w:szCs w:val="15"/>
              </w:rPr>
            </w:pPr>
            <w:r>
              <w:rPr>
                <w:color w:val="000000"/>
                <w:sz w:val="15"/>
                <w:szCs w:val="15"/>
              </w:rPr>
              <w:t>2,705.71</w:t>
            </w:r>
          </w:p>
        </w:tc>
        <w:tc>
          <w:tcPr>
            <w:tcW w:w="1702" w:type="dxa"/>
            <w:tcBorders>
              <w:top w:val="nil"/>
              <w:left w:val="nil"/>
              <w:bottom w:val="nil"/>
            </w:tcBorders>
            <w:shd w:val="clear" w:color="auto" w:fill="auto"/>
            <w:tcMar>
              <w:left w:w="43" w:type="dxa"/>
              <w:right w:w="144" w:type="dxa"/>
            </w:tcMar>
            <w:vAlign w:val="center"/>
            <w:hideMark/>
          </w:tcPr>
          <w:p w:rsidR="00AA1067" w:rsidRPr="00461D2D" w:rsidRDefault="00B144FF" w:rsidP="00B144FF">
            <w:pPr>
              <w:jc w:val="right"/>
              <w:rPr>
                <w:color w:val="000000"/>
                <w:sz w:val="15"/>
                <w:szCs w:val="15"/>
              </w:rPr>
            </w:pPr>
            <w:r>
              <w:rPr>
                <w:color w:val="000000"/>
                <w:sz w:val="15"/>
                <w:szCs w:val="15"/>
              </w:rPr>
              <w:t>4,209.21</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Dec</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5,621.23</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3,395.26</w:t>
            </w:r>
          </w:p>
        </w:tc>
        <w:tc>
          <w:tcPr>
            <w:tcW w:w="1570" w:type="dxa"/>
            <w:tcBorders>
              <w:top w:val="nil"/>
              <w:left w:val="nil"/>
              <w:bottom w:val="nil"/>
              <w:right w:val="nil"/>
            </w:tcBorders>
            <w:shd w:val="clear" w:color="auto" w:fill="auto"/>
            <w:tcMar>
              <w:left w:w="43" w:type="dxa"/>
              <w:right w:w="144" w:type="dxa"/>
            </w:tcMar>
            <w:vAlign w:val="center"/>
            <w:hideMark/>
          </w:tcPr>
          <w:p w:rsidR="00AA1067" w:rsidRPr="00575F70" w:rsidRDefault="00AA1067" w:rsidP="007870D2">
            <w:pPr>
              <w:jc w:val="right"/>
              <w:rPr>
                <w:color w:val="000000"/>
                <w:sz w:val="15"/>
                <w:szCs w:val="15"/>
              </w:rPr>
            </w:pPr>
            <w:r>
              <w:rPr>
                <w:color w:val="000000"/>
                <w:sz w:val="15"/>
                <w:szCs w:val="15"/>
              </w:rPr>
              <w:t>7,836.42</w:t>
            </w:r>
          </w:p>
        </w:tc>
        <w:tc>
          <w:tcPr>
            <w:tcW w:w="1606" w:type="dxa"/>
            <w:tcBorders>
              <w:top w:val="nil"/>
              <w:left w:val="nil"/>
              <w:bottom w:val="nil"/>
              <w:right w:val="nil"/>
            </w:tcBorders>
            <w:shd w:val="clear" w:color="auto" w:fill="auto"/>
            <w:tcMar>
              <w:left w:w="43" w:type="dxa"/>
              <w:right w:w="144" w:type="dxa"/>
            </w:tcMar>
            <w:vAlign w:val="center"/>
            <w:hideMark/>
          </w:tcPr>
          <w:p w:rsidR="00AA1067" w:rsidRPr="00575F70" w:rsidRDefault="00AA1067" w:rsidP="007870D2">
            <w:pPr>
              <w:jc w:val="right"/>
              <w:rPr>
                <w:color w:val="000000"/>
                <w:sz w:val="15"/>
                <w:szCs w:val="15"/>
              </w:rPr>
            </w:pPr>
            <w:r>
              <w:rPr>
                <w:color w:val="000000"/>
                <w:sz w:val="15"/>
                <w:szCs w:val="15"/>
              </w:rPr>
              <w:t>3,272.63</w:t>
            </w:r>
          </w:p>
        </w:tc>
        <w:tc>
          <w:tcPr>
            <w:tcW w:w="1702" w:type="dxa"/>
            <w:tcBorders>
              <w:top w:val="nil"/>
              <w:left w:val="nil"/>
              <w:bottom w:val="nil"/>
            </w:tcBorders>
            <w:shd w:val="clear" w:color="auto" w:fill="auto"/>
            <w:tcMar>
              <w:left w:w="43" w:type="dxa"/>
              <w:right w:w="144" w:type="dxa"/>
            </w:tcMar>
            <w:vAlign w:val="center"/>
            <w:hideMark/>
          </w:tcPr>
          <w:p w:rsidR="00AA1067" w:rsidRPr="00575F70" w:rsidRDefault="008A3A72" w:rsidP="008A3A72">
            <w:pPr>
              <w:jc w:val="right"/>
              <w:rPr>
                <w:color w:val="000000"/>
                <w:sz w:val="15"/>
                <w:szCs w:val="15"/>
              </w:rPr>
            </w:pPr>
            <w:r>
              <w:rPr>
                <w:color w:val="000000"/>
                <w:sz w:val="15"/>
                <w:szCs w:val="15"/>
              </w:rPr>
              <w:t>2,783.42</w:t>
            </w: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 xml:space="preserve">Jan </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6,809.66</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3,180.87</w:t>
            </w:r>
          </w:p>
        </w:tc>
        <w:tc>
          <w:tcPr>
            <w:tcW w:w="1570" w:type="dxa"/>
            <w:tcBorders>
              <w:top w:val="nil"/>
              <w:left w:val="nil"/>
              <w:bottom w:val="nil"/>
              <w:right w:val="nil"/>
            </w:tcBorders>
            <w:shd w:val="clear" w:color="auto" w:fill="auto"/>
            <w:tcMar>
              <w:left w:w="43" w:type="dxa"/>
              <w:right w:w="144" w:type="dxa"/>
            </w:tcMar>
            <w:vAlign w:val="center"/>
            <w:hideMark/>
          </w:tcPr>
          <w:p w:rsidR="00AA1067" w:rsidRPr="00E8488C" w:rsidRDefault="00AA1067" w:rsidP="007870D2">
            <w:pPr>
              <w:jc w:val="right"/>
              <w:rPr>
                <w:color w:val="000000"/>
                <w:sz w:val="15"/>
                <w:szCs w:val="15"/>
              </w:rPr>
            </w:pPr>
            <w:r>
              <w:rPr>
                <w:color w:val="000000"/>
                <w:sz w:val="15"/>
                <w:szCs w:val="15"/>
              </w:rPr>
              <w:t>9,936.69</w:t>
            </w:r>
          </w:p>
        </w:tc>
        <w:tc>
          <w:tcPr>
            <w:tcW w:w="1606" w:type="dxa"/>
            <w:tcBorders>
              <w:top w:val="nil"/>
              <w:left w:val="nil"/>
              <w:bottom w:val="nil"/>
              <w:right w:val="nil"/>
            </w:tcBorders>
            <w:shd w:val="clear" w:color="auto" w:fill="auto"/>
            <w:tcMar>
              <w:left w:w="43" w:type="dxa"/>
              <w:right w:w="144" w:type="dxa"/>
            </w:tcMar>
            <w:vAlign w:val="center"/>
            <w:hideMark/>
          </w:tcPr>
          <w:p w:rsidR="00AA1067" w:rsidRPr="00E8488C" w:rsidRDefault="00AA1067" w:rsidP="007870D2">
            <w:pPr>
              <w:jc w:val="right"/>
              <w:rPr>
                <w:color w:val="000000"/>
                <w:sz w:val="15"/>
                <w:szCs w:val="15"/>
              </w:rPr>
            </w:pPr>
            <w:r>
              <w:rPr>
                <w:color w:val="000000"/>
                <w:sz w:val="15"/>
                <w:szCs w:val="15"/>
              </w:rPr>
              <w:t>5,787.06</w:t>
            </w:r>
          </w:p>
        </w:tc>
        <w:tc>
          <w:tcPr>
            <w:tcW w:w="1702" w:type="dxa"/>
            <w:tcBorders>
              <w:top w:val="nil"/>
              <w:left w:val="nil"/>
              <w:bottom w:val="nil"/>
            </w:tcBorders>
            <w:shd w:val="clear" w:color="auto" w:fill="auto"/>
            <w:tcMar>
              <w:left w:w="43" w:type="dxa"/>
              <w:right w:w="144" w:type="dxa"/>
            </w:tcMar>
            <w:vAlign w:val="center"/>
            <w:hideMark/>
          </w:tcPr>
          <w:p w:rsidR="00AA1067" w:rsidRPr="00E8488C" w:rsidRDefault="00AA1067" w:rsidP="0014082F">
            <w:pPr>
              <w:jc w:val="right"/>
              <w:rPr>
                <w:color w:val="000000"/>
                <w:sz w:val="15"/>
                <w:szCs w:val="15"/>
              </w:rPr>
            </w:pP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Feb</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5,460.27</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2,893.64</w:t>
            </w:r>
          </w:p>
        </w:tc>
        <w:tc>
          <w:tcPr>
            <w:tcW w:w="1570" w:type="dxa"/>
            <w:tcBorders>
              <w:top w:val="nil"/>
              <w:left w:val="nil"/>
              <w:bottom w:val="nil"/>
              <w:right w:val="nil"/>
            </w:tcBorders>
            <w:shd w:val="clear" w:color="auto" w:fill="auto"/>
            <w:tcMar>
              <w:left w:w="43" w:type="dxa"/>
              <w:right w:w="144" w:type="dxa"/>
            </w:tcMar>
            <w:vAlign w:val="center"/>
            <w:hideMark/>
          </w:tcPr>
          <w:p w:rsidR="00AA1067" w:rsidRPr="009E2A7E" w:rsidRDefault="00AA1067" w:rsidP="007870D2">
            <w:pPr>
              <w:jc w:val="right"/>
              <w:rPr>
                <w:color w:val="000000"/>
                <w:sz w:val="15"/>
                <w:szCs w:val="15"/>
              </w:rPr>
            </w:pPr>
            <w:r>
              <w:rPr>
                <w:color w:val="000000"/>
                <w:sz w:val="15"/>
                <w:szCs w:val="15"/>
              </w:rPr>
              <w:t>7,279.32</w:t>
            </w:r>
          </w:p>
        </w:tc>
        <w:tc>
          <w:tcPr>
            <w:tcW w:w="1606" w:type="dxa"/>
            <w:tcBorders>
              <w:top w:val="nil"/>
              <w:left w:val="nil"/>
              <w:bottom w:val="nil"/>
              <w:right w:val="nil"/>
            </w:tcBorders>
            <w:shd w:val="clear" w:color="auto" w:fill="auto"/>
            <w:tcMar>
              <w:left w:w="43" w:type="dxa"/>
              <w:right w:w="144" w:type="dxa"/>
            </w:tcMar>
            <w:vAlign w:val="center"/>
            <w:hideMark/>
          </w:tcPr>
          <w:p w:rsidR="00AA1067" w:rsidRPr="009E2A7E" w:rsidRDefault="00AA1067" w:rsidP="007870D2">
            <w:pPr>
              <w:jc w:val="right"/>
              <w:rPr>
                <w:color w:val="000000"/>
                <w:sz w:val="15"/>
                <w:szCs w:val="15"/>
              </w:rPr>
            </w:pPr>
            <w:r>
              <w:rPr>
                <w:color w:val="000000"/>
                <w:sz w:val="15"/>
                <w:szCs w:val="15"/>
              </w:rPr>
              <w:t>4,117.90</w:t>
            </w:r>
          </w:p>
        </w:tc>
        <w:tc>
          <w:tcPr>
            <w:tcW w:w="1702" w:type="dxa"/>
            <w:tcBorders>
              <w:top w:val="nil"/>
              <w:left w:val="nil"/>
              <w:bottom w:val="nil"/>
            </w:tcBorders>
            <w:shd w:val="clear" w:color="auto" w:fill="auto"/>
            <w:tcMar>
              <w:left w:w="43" w:type="dxa"/>
              <w:right w:w="144" w:type="dxa"/>
            </w:tcMar>
            <w:vAlign w:val="center"/>
            <w:hideMark/>
          </w:tcPr>
          <w:p w:rsidR="00AA1067" w:rsidRPr="009E2A7E" w:rsidRDefault="00AA1067" w:rsidP="00C20EF6">
            <w:pPr>
              <w:jc w:val="right"/>
              <w:rPr>
                <w:color w:val="000000"/>
                <w:sz w:val="15"/>
                <w:szCs w:val="15"/>
              </w:rPr>
            </w:pP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Mar</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3,638.57</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3,525.23</w:t>
            </w:r>
          </w:p>
        </w:tc>
        <w:tc>
          <w:tcPr>
            <w:tcW w:w="1570" w:type="dxa"/>
            <w:tcBorders>
              <w:top w:val="nil"/>
              <w:left w:val="nil"/>
              <w:bottom w:val="nil"/>
              <w:right w:val="nil"/>
            </w:tcBorders>
            <w:shd w:val="clear" w:color="auto" w:fill="auto"/>
            <w:tcMar>
              <w:left w:w="43" w:type="dxa"/>
              <w:right w:w="144" w:type="dxa"/>
            </w:tcMar>
            <w:vAlign w:val="center"/>
            <w:hideMark/>
          </w:tcPr>
          <w:p w:rsidR="00AA1067" w:rsidRPr="0063306A" w:rsidRDefault="00AA1067" w:rsidP="007870D2">
            <w:pPr>
              <w:jc w:val="right"/>
              <w:rPr>
                <w:color w:val="000000"/>
                <w:sz w:val="15"/>
                <w:szCs w:val="15"/>
              </w:rPr>
            </w:pPr>
            <w:r>
              <w:rPr>
                <w:color w:val="000000"/>
                <w:sz w:val="15"/>
                <w:szCs w:val="15"/>
              </w:rPr>
              <w:t>5,674.59</w:t>
            </w:r>
          </w:p>
        </w:tc>
        <w:tc>
          <w:tcPr>
            <w:tcW w:w="1606" w:type="dxa"/>
            <w:tcBorders>
              <w:top w:val="nil"/>
              <w:left w:val="nil"/>
              <w:bottom w:val="nil"/>
              <w:right w:val="nil"/>
            </w:tcBorders>
            <w:shd w:val="clear" w:color="auto" w:fill="auto"/>
            <w:tcMar>
              <w:left w:w="43" w:type="dxa"/>
              <w:right w:w="144" w:type="dxa"/>
            </w:tcMar>
            <w:vAlign w:val="center"/>
            <w:hideMark/>
          </w:tcPr>
          <w:p w:rsidR="00AA1067" w:rsidRPr="0063306A" w:rsidRDefault="00AA1067" w:rsidP="007870D2">
            <w:pPr>
              <w:jc w:val="right"/>
              <w:rPr>
                <w:color w:val="000000"/>
                <w:sz w:val="15"/>
                <w:szCs w:val="15"/>
              </w:rPr>
            </w:pPr>
            <w:r>
              <w:rPr>
                <w:color w:val="000000"/>
                <w:sz w:val="15"/>
                <w:szCs w:val="15"/>
              </w:rPr>
              <w:t>4,391.17</w:t>
            </w:r>
          </w:p>
        </w:tc>
        <w:tc>
          <w:tcPr>
            <w:tcW w:w="1702" w:type="dxa"/>
            <w:tcBorders>
              <w:top w:val="nil"/>
              <w:left w:val="nil"/>
              <w:bottom w:val="nil"/>
            </w:tcBorders>
            <w:shd w:val="clear" w:color="auto" w:fill="auto"/>
            <w:tcMar>
              <w:left w:w="43" w:type="dxa"/>
              <w:right w:w="144" w:type="dxa"/>
            </w:tcMar>
            <w:vAlign w:val="center"/>
            <w:hideMark/>
          </w:tcPr>
          <w:p w:rsidR="00AA1067" w:rsidRPr="0063306A" w:rsidRDefault="00AA1067" w:rsidP="0074320B">
            <w:pPr>
              <w:jc w:val="right"/>
              <w:rPr>
                <w:color w:val="000000"/>
                <w:sz w:val="15"/>
                <w:szCs w:val="15"/>
              </w:rPr>
            </w:pP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Apr</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6,370.97</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sidRPr="00B631EC">
              <w:rPr>
                <w:color w:val="000000"/>
                <w:sz w:val="15"/>
                <w:szCs w:val="15"/>
              </w:rPr>
              <w:t>5,096.40</w:t>
            </w:r>
          </w:p>
        </w:tc>
        <w:tc>
          <w:tcPr>
            <w:tcW w:w="1570"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Pr>
                <w:color w:val="000000"/>
                <w:sz w:val="15"/>
                <w:szCs w:val="15"/>
              </w:rPr>
              <w:t>4,921.12</w:t>
            </w:r>
          </w:p>
        </w:tc>
        <w:tc>
          <w:tcPr>
            <w:tcW w:w="160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Pr>
                <w:color w:val="000000"/>
                <w:sz w:val="15"/>
                <w:szCs w:val="15"/>
              </w:rPr>
              <w:t>4,644.95</w:t>
            </w:r>
          </w:p>
        </w:tc>
        <w:tc>
          <w:tcPr>
            <w:tcW w:w="1702" w:type="dxa"/>
            <w:tcBorders>
              <w:top w:val="nil"/>
              <w:left w:val="nil"/>
              <w:bottom w:val="nil"/>
            </w:tcBorders>
            <w:shd w:val="clear" w:color="auto" w:fill="auto"/>
            <w:tcMar>
              <w:left w:w="43" w:type="dxa"/>
              <w:right w:w="144" w:type="dxa"/>
            </w:tcMar>
            <w:vAlign w:val="center"/>
            <w:hideMark/>
          </w:tcPr>
          <w:p w:rsidR="00AA1067" w:rsidRPr="00B631EC" w:rsidRDefault="00AA1067" w:rsidP="009D285E">
            <w:pPr>
              <w:jc w:val="right"/>
              <w:rPr>
                <w:color w:val="000000"/>
                <w:sz w:val="15"/>
                <w:szCs w:val="15"/>
              </w:rPr>
            </w:pP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May</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3,550.78</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sidRPr="00B631EC">
              <w:rPr>
                <w:color w:val="000000"/>
                <w:sz w:val="15"/>
                <w:szCs w:val="15"/>
              </w:rPr>
              <w:t>6,303.10</w:t>
            </w:r>
          </w:p>
        </w:tc>
        <w:tc>
          <w:tcPr>
            <w:tcW w:w="1570"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Pr>
                <w:color w:val="000000"/>
                <w:sz w:val="15"/>
                <w:szCs w:val="15"/>
              </w:rPr>
              <w:t>7,801.16</w:t>
            </w:r>
          </w:p>
        </w:tc>
        <w:tc>
          <w:tcPr>
            <w:tcW w:w="160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Pr>
                <w:color w:val="000000"/>
                <w:sz w:val="15"/>
                <w:szCs w:val="15"/>
              </w:rPr>
              <w:t>3,101.97</w:t>
            </w:r>
          </w:p>
        </w:tc>
        <w:tc>
          <w:tcPr>
            <w:tcW w:w="1702" w:type="dxa"/>
            <w:tcBorders>
              <w:top w:val="nil"/>
              <w:left w:val="nil"/>
              <w:bottom w:val="nil"/>
            </w:tcBorders>
            <w:shd w:val="clear" w:color="auto" w:fill="auto"/>
            <w:tcMar>
              <w:left w:w="43" w:type="dxa"/>
              <w:right w:w="144" w:type="dxa"/>
            </w:tcMar>
            <w:vAlign w:val="center"/>
            <w:hideMark/>
          </w:tcPr>
          <w:p w:rsidR="00AA1067" w:rsidRPr="00B631EC" w:rsidRDefault="00AA1067" w:rsidP="00E1289B">
            <w:pPr>
              <w:jc w:val="right"/>
              <w:rPr>
                <w:color w:val="000000"/>
                <w:sz w:val="15"/>
                <w:szCs w:val="15"/>
              </w:rPr>
            </w:pPr>
          </w:p>
        </w:tc>
      </w:tr>
      <w:tr w:rsidR="00AA1067" w:rsidRPr="00B631EC" w:rsidTr="00AA1067">
        <w:trPr>
          <w:trHeight w:val="300"/>
          <w:jc w:val="center"/>
        </w:trPr>
        <w:tc>
          <w:tcPr>
            <w:tcW w:w="1458" w:type="dxa"/>
            <w:tcBorders>
              <w:top w:val="nil"/>
              <w:left w:val="nil"/>
              <w:bottom w:val="nil"/>
              <w:right w:val="nil"/>
            </w:tcBorders>
            <w:shd w:val="clear" w:color="auto" w:fill="auto"/>
            <w:vAlign w:val="center"/>
            <w:hideMark/>
          </w:tcPr>
          <w:p w:rsidR="00AA1067" w:rsidRPr="00B631EC" w:rsidRDefault="00AA1067" w:rsidP="00B631EC">
            <w:pPr>
              <w:jc w:val="center"/>
              <w:rPr>
                <w:sz w:val="15"/>
                <w:szCs w:val="15"/>
              </w:rPr>
            </w:pPr>
            <w:r w:rsidRPr="00B631EC">
              <w:rPr>
                <w:sz w:val="15"/>
                <w:szCs w:val="15"/>
              </w:rPr>
              <w:t>Jun</w:t>
            </w:r>
          </w:p>
        </w:tc>
        <w:tc>
          <w:tcPr>
            <w:tcW w:w="1302"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r w:rsidRPr="00B631EC">
              <w:rPr>
                <w:sz w:val="15"/>
                <w:szCs w:val="15"/>
              </w:rPr>
              <w:t>8,900.05</w:t>
            </w:r>
          </w:p>
        </w:tc>
        <w:tc>
          <w:tcPr>
            <w:tcW w:w="1486" w:type="dxa"/>
            <w:tcBorders>
              <w:top w:val="nil"/>
              <w:left w:val="nil"/>
              <w:bottom w:val="nil"/>
              <w:right w:val="nil"/>
            </w:tcBorders>
            <w:shd w:val="clear" w:color="auto" w:fill="auto"/>
            <w:tcMar>
              <w:left w:w="43" w:type="dxa"/>
              <w:right w:w="144" w:type="dxa"/>
            </w:tcMar>
            <w:vAlign w:val="center"/>
            <w:hideMark/>
          </w:tcPr>
          <w:p w:rsidR="00AA1067" w:rsidRPr="00B631EC" w:rsidRDefault="00AA1067" w:rsidP="007870D2">
            <w:pPr>
              <w:jc w:val="right"/>
              <w:rPr>
                <w:color w:val="000000"/>
                <w:sz w:val="15"/>
                <w:szCs w:val="15"/>
              </w:rPr>
            </w:pPr>
            <w:r w:rsidRPr="00B631EC">
              <w:rPr>
                <w:color w:val="000000"/>
                <w:sz w:val="15"/>
                <w:szCs w:val="15"/>
              </w:rPr>
              <w:t>4,494.76</w:t>
            </w:r>
          </w:p>
        </w:tc>
        <w:tc>
          <w:tcPr>
            <w:tcW w:w="1570" w:type="dxa"/>
            <w:tcBorders>
              <w:top w:val="nil"/>
              <w:left w:val="nil"/>
              <w:bottom w:val="nil"/>
              <w:right w:val="nil"/>
            </w:tcBorders>
            <w:shd w:val="clear" w:color="auto" w:fill="auto"/>
            <w:tcMar>
              <w:left w:w="43" w:type="dxa"/>
              <w:right w:w="144" w:type="dxa"/>
            </w:tcMar>
            <w:vAlign w:val="center"/>
            <w:hideMark/>
          </w:tcPr>
          <w:p w:rsidR="00AA1067" w:rsidRDefault="00AA1067" w:rsidP="007870D2">
            <w:pPr>
              <w:jc w:val="right"/>
              <w:rPr>
                <w:color w:val="000000"/>
                <w:sz w:val="15"/>
                <w:szCs w:val="15"/>
              </w:rPr>
            </w:pPr>
            <w:r>
              <w:rPr>
                <w:color w:val="000000"/>
                <w:sz w:val="15"/>
                <w:szCs w:val="15"/>
              </w:rPr>
              <w:t>5,358.29</w:t>
            </w:r>
          </w:p>
        </w:tc>
        <w:tc>
          <w:tcPr>
            <w:tcW w:w="1606" w:type="dxa"/>
            <w:tcBorders>
              <w:top w:val="nil"/>
              <w:left w:val="nil"/>
              <w:bottom w:val="nil"/>
              <w:right w:val="nil"/>
            </w:tcBorders>
            <w:shd w:val="clear" w:color="auto" w:fill="auto"/>
            <w:tcMar>
              <w:left w:w="43" w:type="dxa"/>
              <w:right w:w="144" w:type="dxa"/>
            </w:tcMar>
            <w:vAlign w:val="center"/>
            <w:hideMark/>
          </w:tcPr>
          <w:p w:rsidR="00AA1067" w:rsidRDefault="00AA1067" w:rsidP="007870D2">
            <w:pPr>
              <w:jc w:val="right"/>
              <w:rPr>
                <w:color w:val="000000"/>
                <w:sz w:val="15"/>
                <w:szCs w:val="15"/>
              </w:rPr>
            </w:pPr>
            <w:r>
              <w:rPr>
                <w:color w:val="000000"/>
                <w:sz w:val="15"/>
                <w:szCs w:val="15"/>
              </w:rPr>
              <w:t>3,410.17</w:t>
            </w:r>
          </w:p>
        </w:tc>
        <w:tc>
          <w:tcPr>
            <w:tcW w:w="1702" w:type="dxa"/>
            <w:tcBorders>
              <w:top w:val="nil"/>
              <w:left w:val="nil"/>
              <w:bottom w:val="nil"/>
            </w:tcBorders>
            <w:shd w:val="clear" w:color="auto" w:fill="auto"/>
            <w:tcMar>
              <w:left w:w="43" w:type="dxa"/>
              <w:right w:w="144" w:type="dxa"/>
            </w:tcMar>
            <w:vAlign w:val="center"/>
            <w:hideMark/>
          </w:tcPr>
          <w:p w:rsidR="00AA1067" w:rsidRDefault="00AA1067" w:rsidP="005108F2">
            <w:pPr>
              <w:jc w:val="right"/>
              <w:rPr>
                <w:color w:val="000000"/>
                <w:sz w:val="15"/>
                <w:szCs w:val="15"/>
              </w:rPr>
            </w:pPr>
          </w:p>
        </w:tc>
      </w:tr>
      <w:tr w:rsidR="00AA1067" w:rsidRPr="00B631EC" w:rsidTr="00AA1067">
        <w:trPr>
          <w:trHeight w:val="300"/>
          <w:jc w:val="center"/>
        </w:trPr>
        <w:tc>
          <w:tcPr>
            <w:tcW w:w="1458" w:type="dxa"/>
            <w:tcBorders>
              <w:top w:val="nil"/>
              <w:left w:val="nil"/>
              <w:bottom w:val="single" w:sz="8" w:space="0" w:color="auto"/>
              <w:right w:val="nil"/>
            </w:tcBorders>
            <w:shd w:val="clear" w:color="auto" w:fill="auto"/>
            <w:vAlign w:val="center"/>
            <w:hideMark/>
          </w:tcPr>
          <w:p w:rsidR="00AA1067" w:rsidRPr="00B631EC" w:rsidRDefault="00AA1067" w:rsidP="00B631EC">
            <w:pPr>
              <w:jc w:val="center"/>
              <w:rPr>
                <w:rFonts w:ascii="Calibri" w:hAnsi="Calibri" w:cs="Calibri"/>
                <w:sz w:val="15"/>
                <w:szCs w:val="15"/>
              </w:rPr>
            </w:pPr>
          </w:p>
        </w:tc>
        <w:tc>
          <w:tcPr>
            <w:tcW w:w="1302" w:type="dxa"/>
            <w:tcBorders>
              <w:top w:val="nil"/>
              <w:left w:val="nil"/>
              <w:bottom w:val="single" w:sz="8" w:space="0" w:color="auto"/>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p>
        </w:tc>
        <w:tc>
          <w:tcPr>
            <w:tcW w:w="1486" w:type="dxa"/>
            <w:tcBorders>
              <w:top w:val="nil"/>
              <w:left w:val="nil"/>
              <w:bottom w:val="single" w:sz="8" w:space="0" w:color="auto"/>
              <w:right w:val="nil"/>
            </w:tcBorders>
            <w:shd w:val="clear" w:color="auto" w:fill="auto"/>
            <w:tcMar>
              <w:left w:w="43" w:type="dxa"/>
              <w:right w:w="144" w:type="dxa"/>
            </w:tcMar>
            <w:vAlign w:val="center"/>
            <w:hideMark/>
          </w:tcPr>
          <w:p w:rsidR="00AA1067" w:rsidRPr="00B631EC" w:rsidRDefault="00AA1067" w:rsidP="007870D2">
            <w:pPr>
              <w:jc w:val="right"/>
              <w:rPr>
                <w:sz w:val="15"/>
                <w:szCs w:val="15"/>
              </w:rPr>
            </w:pPr>
          </w:p>
        </w:tc>
        <w:tc>
          <w:tcPr>
            <w:tcW w:w="1570" w:type="dxa"/>
            <w:tcBorders>
              <w:top w:val="nil"/>
              <w:left w:val="nil"/>
              <w:bottom w:val="single" w:sz="8" w:space="0" w:color="auto"/>
              <w:right w:val="nil"/>
            </w:tcBorders>
            <w:shd w:val="clear" w:color="auto" w:fill="auto"/>
            <w:tcMar>
              <w:left w:w="43" w:type="dxa"/>
              <w:right w:w="144" w:type="dxa"/>
            </w:tcMar>
            <w:vAlign w:val="center"/>
            <w:hideMark/>
          </w:tcPr>
          <w:p w:rsidR="00AA1067" w:rsidRDefault="00AA1067" w:rsidP="007870D2">
            <w:pPr>
              <w:jc w:val="right"/>
              <w:rPr>
                <w:b/>
                <w:bCs/>
                <w:color w:val="000000"/>
                <w:sz w:val="15"/>
                <w:szCs w:val="15"/>
              </w:rPr>
            </w:pPr>
          </w:p>
        </w:tc>
        <w:tc>
          <w:tcPr>
            <w:tcW w:w="1606" w:type="dxa"/>
            <w:tcBorders>
              <w:top w:val="nil"/>
              <w:left w:val="nil"/>
              <w:bottom w:val="single" w:sz="8" w:space="0" w:color="auto"/>
              <w:right w:val="nil"/>
            </w:tcBorders>
            <w:shd w:val="clear" w:color="auto" w:fill="auto"/>
            <w:tcMar>
              <w:left w:w="43" w:type="dxa"/>
              <w:right w:w="144" w:type="dxa"/>
            </w:tcMar>
            <w:vAlign w:val="center"/>
            <w:hideMark/>
          </w:tcPr>
          <w:p w:rsidR="00AA1067" w:rsidRDefault="00AA1067" w:rsidP="007870D2">
            <w:pPr>
              <w:jc w:val="right"/>
              <w:rPr>
                <w:b/>
                <w:bCs/>
                <w:color w:val="000000"/>
                <w:sz w:val="15"/>
                <w:szCs w:val="15"/>
              </w:rPr>
            </w:pPr>
          </w:p>
        </w:tc>
        <w:tc>
          <w:tcPr>
            <w:tcW w:w="1702" w:type="dxa"/>
            <w:tcBorders>
              <w:top w:val="nil"/>
              <w:left w:val="nil"/>
              <w:bottom w:val="single" w:sz="8" w:space="0" w:color="auto"/>
            </w:tcBorders>
            <w:shd w:val="clear" w:color="auto" w:fill="auto"/>
            <w:tcMar>
              <w:left w:w="43" w:type="dxa"/>
              <w:right w:w="144" w:type="dxa"/>
            </w:tcMar>
            <w:vAlign w:val="center"/>
            <w:hideMark/>
          </w:tcPr>
          <w:p w:rsidR="00AA1067" w:rsidRDefault="00AA1067" w:rsidP="00C80428">
            <w:pPr>
              <w:jc w:val="right"/>
              <w:rPr>
                <w:b/>
                <w:bCs/>
                <w:color w:val="000000"/>
                <w:sz w:val="15"/>
                <w:szCs w:val="15"/>
              </w:rPr>
            </w:pPr>
          </w:p>
        </w:tc>
      </w:tr>
      <w:tr w:rsidR="00AA1067" w:rsidRPr="00B631EC" w:rsidTr="00AA1067">
        <w:trPr>
          <w:trHeight w:val="315"/>
          <w:jc w:val="center"/>
        </w:trPr>
        <w:tc>
          <w:tcPr>
            <w:tcW w:w="1458" w:type="dxa"/>
            <w:tcBorders>
              <w:top w:val="single" w:sz="8" w:space="0" w:color="auto"/>
              <w:left w:val="nil"/>
              <w:bottom w:val="single" w:sz="8" w:space="0" w:color="auto"/>
              <w:right w:val="nil"/>
            </w:tcBorders>
            <w:shd w:val="clear" w:color="auto" w:fill="auto"/>
            <w:vAlign w:val="center"/>
            <w:hideMark/>
          </w:tcPr>
          <w:p w:rsidR="00AA1067" w:rsidRPr="00B631EC" w:rsidRDefault="00AA1067" w:rsidP="00B631EC">
            <w:pPr>
              <w:jc w:val="center"/>
              <w:rPr>
                <w:b/>
                <w:bCs/>
                <w:sz w:val="15"/>
                <w:szCs w:val="15"/>
              </w:rPr>
            </w:pPr>
            <w:r w:rsidRPr="00B631EC">
              <w:rPr>
                <w:b/>
                <w:bCs/>
                <w:sz w:val="15"/>
                <w:szCs w:val="15"/>
              </w:rPr>
              <w:t>Total</w:t>
            </w:r>
          </w:p>
        </w:tc>
        <w:tc>
          <w:tcPr>
            <w:tcW w:w="1302"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AA1067" w:rsidRPr="00B631EC" w:rsidRDefault="00AA1067" w:rsidP="007870D2">
            <w:pPr>
              <w:jc w:val="right"/>
              <w:rPr>
                <w:b/>
                <w:bCs/>
                <w:sz w:val="15"/>
                <w:szCs w:val="15"/>
              </w:rPr>
            </w:pPr>
            <w:r w:rsidRPr="00B631EC">
              <w:rPr>
                <w:b/>
                <w:bCs/>
                <w:sz w:val="15"/>
                <w:szCs w:val="15"/>
              </w:rPr>
              <w:t>57,204.10</w:t>
            </w:r>
          </w:p>
        </w:tc>
        <w:tc>
          <w:tcPr>
            <w:tcW w:w="1486"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AA1067" w:rsidRPr="00B631EC" w:rsidRDefault="00AA1067" w:rsidP="007870D2">
            <w:pPr>
              <w:jc w:val="right"/>
              <w:rPr>
                <w:b/>
                <w:bCs/>
                <w:color w:val="000000"/>
                <w:sz w:val="15"/>
                <w:szCs w:val="15"/>
              </w:rPr>
            </w:pPr>
            <w:r w:rsidRPr="00B631EC">
              <w:rPr>
                <w:b/>
                <w:bCs/>
                <w:color w:val="000000"/>
                <w:sz w:val="15"/>
                <w:szCs w:val="15"/>
              </w:rPr>
              <w:t>55,430.36</w:t>
            </w:r>
          </w:p>
        </w:tc>
        <w:tc>
          <w:tcPr>
            <w:tcW w:w="1570"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AA1067" w:rsidRPr="00B631EC" w:rsidRDefault="00AA1067" w:rsidP="007870D2">
            <w:pPr>
              <w:jc w:val="right"/>
              <w:rPr>
                <w:b/>
                <w:bCs/>
                <w:color w:val="000000"/>
                <w:sz w:val="15"/>
                <w:szCs w:val="15"/>
              </w:rPr>
            </w:pPr>
            <w:r>
              <w:rPr>
                <w:b/>
                <w:bCs/>
                <w:color w:val="000000"/>
                <w:sz w:val="15"/>
                <w:szCs w:val="15"/>
              </w:rPr>
              <w:t>88,599.21</w:t>
            </w:r>
          </w:p>
        </w:tc>
        <w:tc>
          <w:tcPr>
            <w:tcW w:w="1606"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AA1067" w:rsidRPr="0074320B" w:rsidRDefault="00AA1067" w:rsidP="007870D2">
            <w:pPr>
              <w:jc w:val="right"/>
              <w:rPr>
                <w:b/>
                <w:bCs/>
                <w:color w:val="000000"/>
                <w:sz w:val="15"/>
                <w:szCs w:val="15"/>
              </w:rPr>
            </w:pPr>
            <w:r>
              <w:rPr>
                <w:b/>
                <w:bCs/>
                <w:color w:val="000000"/>
                <w:sz w:val="15"/>
                <w:szCs w:val="15"/>
              </w:rPr>
              <w:t>46,531.50</w:t>
            </w:r>
          </w:p>
        </w:tc>
        <w:tc>
          <w:tcPr>
            <w:tcW w:w="1702" w:type="dxa"/>
            <w:tcBorders>
              <w:top w:val="single" w:sz="8" w:space="0" w:color="auto"/>
              <w:left w:val="nil"/>
              <w:bottom w:val="single" w:sz="8" w:space="0" w:color="auto"/>
            </w:tcBorders>
            <w:shd w:val="clear" w:color="auto" w:fill="auto"/>
            <w:tcMar>
              <w:left w:w="43" w:type="dxa"/>
              <w:right w:w="144" w:type="dxa"/>
            </w:tcMar>
            <w:vAlign w:val="center"/>
            <w:hideMark/>
          </w:tcPr>
          <w:p w:rsidR="00AA1067" w:rsidRPr="00AA1067" w:rsidRDefault="00766428" w:rsidP="00766428">
            <w:pPr>
              <w:jc w:val="right"/>
              <w:rPr>
                <w:b/>
                <w:bCs/>
                <w:color w:val="000000"/>
                <w:sz w:val="15"/>
                <w:szCs w:val="15"/>
              </w:rPr>
            </w:pPr>
            <w:r>
              <w:rPr>
                <w:b/>
                <w:bCs/>
                <w:color w:val="000000"/>
                <w:sz w:val="15"/>
                <w:szCs w:val="15"/>
              </w:rPr>
              <w:t>22,621.34</w:t>
            </w:r>
          </w:p>
        </w:tc>
      </w:tr>
      <w:tr w:rsidR="00AA1067" w:rsidRPr="00B631EC" w:rsidTr="00AA1067">
        <w:trPr>
          <w:trHeight w:val="232"/>
          <w:jc w:val="center"/>
        </w:trPr>
        <w:tc>
          <w:tcPr>
            <w:tcW w:w="9124" w:type="dxa"/>
            <w:gridSpan w:val="6"/>
            <w:tcBorders>
              <w:top w:val="single" w:sz="8" w:space="0" w:color="auto"/>
              <w:left w:val="nil"/>
              <w:bottom w:val="nil"/>
              <w:right w:val="nil"/>
            </w:tcBorders>
            <w:shd w:val="clear" w:color="auto" w:fill="auto"/>
            <w:tcMar>
              <w:left w:w="115" w:type="dxa"/>
              <w:right w:w="0" w:type="dxa"/>
            </w:tcMar>
            <w:hideMark/>
          </w:tcPr>
          <w:p w:rsidR="00AA1067" w:rsidRPr="00B631EC" w:rsidRDefault="00AA1067" w:rsidP="00433916">
            <w:pPr>
              <w:rPr>
                <w:sz w:val="12"/>
                <w:szCs w:val="12"/>
              </w:rPr>
            </w:pPr>
            <w:r w:rsidRPr="00B631EC">
              <w:rPr>
                <w:sz w:val="12"/>
                <w:szCs w:val="12"/>
              </w:rPr>
              <w:t xml:space="preserve">*Revised-Turnover includes off-market transactions.                                                                                                                                                        </w:t>
            </w:r>
            <w:r>
              <w:rPr>
                <w:sz w:val="12"/>
                <w:szCs w:val="12"/>
              </w:rPr>
              <w:t xml:space="preserve">  </w:t>
            </w:r>
            <w:r w:rsidRPr="00B631EC">
              <w:rPr>
                <w:sz w:val="12"/>
                <w:szCs w:val="12"/>
              </w:rPr>
              <w:t>Source: Pakistan Stock Exchange</w:t>
            </w:r>
          </w:p>
        </w:tc>
      </w:tr>
    </w:tbl>
    <w:p w:rsidR="003B0733" w:rsidRPr="00B631EC" w:rsidRDefault="003B0733" w:rsidP="00B631EC">
      <w:pPr>
        <w:jc w:val="center"/>
      </w:pPr>
    </w:p>
    <w:p w:rsidR="00B6442C" w:rsidRPr="00B631EC" w:rsidRDefault="00B6442C" w:rsidP="00B631EC">
      <w:pPr>
        <w:jc w:val="center"/>
      </w:pPr>
    </w:p>
    <w:p w:rsidR="003D6EA8" w:rsidRPr="00B631EC" w:rsidRDefault="003D6EA8" w:rsidP="00B631EC">
      <w:pPr>
        <w:rPr>
          <w:noProof/>
        </w:rPr>
      </w:pPr>
    </w:p>
    <w:p w:rsidR="003D6EA8" w:rsidRPr="00B631EC" w:rsidRDefault="003D6EA8" w:rsidP="00B631EC">
      <w:pPr>
        <w:rPr>
          <w:noProof/>
        </w:rPr>
      </w:pPr>
    </w:p>
    <w:p w:rsidR="003E04F6" w:rsidRPr="00B631EC" w:rsidRDefault="003E04F6" w:rsidP="00B631EC">
      <w:pPr>
        <w:rPr>
          <w:noProof/>
        </w:rPr>
      </w:pPr>
    </w:p>
    <w:p w:rsidR="00AD788A" w:rsidRPr="00B631EC" w:rsidRDefault="00447190" w:rsidP="00B631EC">
      <w:pPr>
        <w:jc w:val="center"/>
      </w:pPr>
      <w:r w:rsidRPr="00447190">
        <w:drawing>
          <wp:inline distT="0" distB="0" distL="0" distR="0">
            <wp:extent cx="5727940" cy="29064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5299" cy="2910211"/>
                    </a:xfrm>
                    <a:prstGeom prst="rect">
                      <a:avLst/>
                    </a:prstGeom>
                    <a:noFill/>
                    <a:ln>
                      <a:noFill/>
                    </a:ln>
                  </pic:spPr>
                </pic:pic>
              </a:graphicData>
            </a:graphic>
          </wp:inline>
        </w:drawing>
      </w:r>
      <w:bookmarkStart w:id="0" w:name="_GoBack"/>
      <w:bookmarkEnd w:id="0"/>
    </w:p>
    <w:p w:rsidR="003B0733" w:rsidRPr="00B631EC" w:rsidRDefault="003B0733" w:rsidP="00B631EC">
      <w:pPr>
        <w:jc w:val="center"/>
      </w:pPr>
    </w:p>
    <w:p w:rsidR="0038578E" w:rsidRPr="00B631EC" w:rsidRDefault="0038578E" w:rsidP="00B631EC">
      <w:pPr>
        <w:tabs>
          <w:tab w:val="left" w:pos="7830"/>
        </w:tabs>
      </w:pPr>
    </w:p>
    <w:p w:rsidR="0038578E" w:rsidRDefault="0038578E" w:rsidP="00B631EC">
      <w:pPr>
        <w:tabs>
          <w:tab w:val="left" w:pos="7830"/>
        </w:tabs>
      </w:pPr>
    </w:p>
    <w:p w:rsidR="00433916" w:rsidRDefault="00433916" w:rsidP="00B631EC">
      <w:pPr>
        <w:tabs>
          <w:tab w:val="left" w:pos="7830"/>
        </w:tabs>
      </w:pPr>
    </w:p>
    <w:p w:rsidR="00B40421" w:rsidRDefault="00B40421" w:rsidP="00B631EC">
      <w:pPr>
        <w:tabs>
          <w:tab w:val="left" w:pos="7830"/>
        </w:tabs>
      </w:pPr>
    </w:p>
    <w:p w:rsidR="005677D5" w:rsidRDefault="005677D5" w:rsidP="00B631EC">
      <w:pPr>
        <w:tabs>
          <w:tab w:val="left" w:pos="7830"/>
        </w:tabs>
      </w:pPr>
    </w:p>
    <w:p w:rsidR="00853A5E" w:rsidRDefault="00853A5E" w:rsidP="00B631EC">
      <w:pPr>
        <w:tabs>
          <w:tab w:val="left" w:pos="7830"/>
        </w:tabs>
      </w:pPr>
    </w:p>
    <w:p w:rsidR="00CA1F30" w:rsidRDefault="00CA1F30" w:rsidP="00B631EC">
      <w:pPr>
        <w:tabs>
          <w:tab w:val="left" w:pos="7830"/>
        </w:tabs>
      </w:pPr>
    </w:p>
    <w:p w:rsidR="00B40421" w:rsidRDefault="00B40421" w:rsidP="00B631EC">
      <w:pPr>
        <w:tabs>
          <w:tab w:val="left" w:pos="7830"/>
        </w:tabs>
      </w:pPr>
    </w:p>
    <w:tbl>
      <w:tblPr>
        <w:tblW w:w="9930" w:type="dxa"/>
        <w:jc w:val="center"/>
        <w:tblCellMar>
          <w:left w:w="43" w:type="dxa"/>
          <w:right w:w="43" w:type="dxa"/>
        </w:tblCellMar>
        <w:tblLook w:val="04A0" w:firstRow="1" w:lastRow="0" w:firstColumn="1" w:lastColumn="0" w:noHBand="0" w:noVBand="1"/>
      </w:tblPr>
      <w:tblGrid>
        <w:gridCol w:w="4770"/>
        <w:gridCol w:w="1080"/>
        <w:gridCol w:w="990"/>
        <w:gridCol w:w="1020"/>
        <w:gridCol w:w="1019"/>
        <w:gridCol w:w="1051"/>
      </w:tblGrid>
      <w:tr w:rsidR="00DE02E7" w:rsidRPr="00CA1F30" w:rsidTr="00DE02E7">
        <w:trPr>
          <w:trHeight w:val="360"/>
          <w:jc w:val="center"/>
        </w:trPr>
        <w:tc>
          <w:tcPr>
            <w:tcW w:w="9930" w:type="dxa"/>
            <w:gridSpan w:val="6"/>
            <w:tcBorders>
              <w:top w:val="nil"/>
              <w:left w:val="nil"/>
              <w:bottom w:val="nil"/>
              <w:right w:val="nil"/>
            </w:tcBorders>
            <w:shd w:val="clear" w:color="auto" w:fill="auto"/>
            <w:vAlign w:val="center"/>
            <w:hideMark/>
          </w:tcPr>
          <w:p w:rsidR="00DE02E7" w:rsidRPr="001931F3" w:rsidRDefault="00DE02E7" w:rsidP="007A115D">
            <w:pPr>
              <w:jc w:val="center"/>
              <w:rPr>
                <w:b/>
                <w:bCs/>
                <w:color w:val="000000"/>
                <w:sz w:val="28"/>
                <w:szCs w:val="28"/>
              </w:rPr>
            </w:pPr>
            <w:r w:rsidRPr="001931F3">
              <w:rPr>
                <w:b/>
                <w:bCs/>
                <w:color w:val="000000"/>
                <w:sz w:val="28"/>
                <w:szCs w:val="28"/>
              </w:rPr>
              <w:lastRenderedPageBreak/>
              <w:t xml:space="preserve">7.5     Financial Statements Analysis of Companies (Non-Financial) Listed at </w:t>
            </w:r>
            <w:r w:rsidR="007A115D">
              <w:rPr>
                <w:b/>
                <w:bCs/>
                <w:color w:val="000000"/>
                <w:sz w:val="28"/>
                <w:szCs w:val="28"/>
              </w:rPr>
              <w:t>PSX</w:t>
            </w:r>
          </w:p>
        </w:tc>
      </w:tr>
      <w:tr w:rsidR="00DE02E7" w:rsidRPr="00CA1F30" w:rsidTr="00BB17E4">
        <w:trPr>
          <w:trHeight w:val="270"/>
          <w:jc w:val="center"/>
        </w:trPr>
        <w:tc>
          <w:tcPr>
            <w:tcW w:w="7860" w:type="dxa"/>
            <w:gridSpan w:val="4"/>
            <w:tcBorders>
              <w:top w:val="nil"/>
              <w:left w:val="nil"/>
              <w:bottom w:val="nil"/>
              <w:right w:val="nil"/>
            </w:tcBorders>
            <w:shd w:val="clear" w:color="auto" w:fill="auto"/>
            <w:hideMark/>
          </w:tcPr>
          <w:p w:rsidR="00DE02E7" w:rsidRPr="001931F3" w:rsidRDefault="00DE02E7" w:rsidP="00CA1F30">
            <w:pPr>
              <w:jc w:val="center"/>
              <w:rPr>
                <w:b/>
                <w:bCs/>
                <w:color w:val="000000"/>
                <w:sz w:val="28"/>
                <w:szCs w:val="28"/>
              </w:rPr>
            </w:pPr>
            <w:r w:rsidRPr="001931F3">
              <w:rPr>
                <w:b/>
                <w:bCs/>
                <w:color w:val="000000"/>
                <w:sz w:val="28"/>
                <w:szCs w:val="28"/>
              </w:rPr>
              <w:t xml:space="preserve">                     All Sectors - Overall</w:t>
            </w:r>
          </w:p>
        </w:tc>
        <w:tc>
          <w:tcPr>
            <w:tcW w:w="2070" w:type="dxa"/>
            <w:gridSpan w:val="2"/>
            <w:tcBorders>
              <w:top w:val="nil"/>
              <w:left w:val="nil"/>
              <w:bottom w:val="single" w:sz="8" w:space="0" w:color="auto"/>
              <w:right w:val="nil"/>
            </w:tcBorders>
            <w:shd w:val="clear" w:color="auto" w:fill="auto"/>
            <w:vAlign w:val="center"/>
            <w:hideMark/>
          </w:tcPr>
          <w:p w:rsidR="00DE02E7" w:rsidRPr="00CA1F30" w:rsidRDefault="00DE02E7" w:rsidP="00BB17E4">
            <w:pPr>
              <w:jc w:val="right"/>
              <w:rPr>
                <w:color w:val="000000"/>
                <w:sz w:val="14"/>
                <w:szCs w:val="14"/>
              </w:rPr>
            </w:pPr>
            <w:r w:rsidRPr="00CA1F30">
              <w:rPr>
                <w:color w:val="000000"/>
                <w:sz w:val="14"/>
                <w:szCs w:val="14"/>
              </w:rPr>
              <w:t>(</w:t>
            </w:r>
            <w:r w:rsidR="00BB17E4">
              <w:rPr>
                <w:color w:val="000000"/>
                <w:sz w:val="14"/>
                <w:szCs w:val="14"/>
              </w:rPr>
              <w:t>Million</w:t>
            </w:r>
            <w:r w:rsidRPr="00CA1F30">
              <w:rPr>
                <w:color w:val="000000"/>
                <w:sz w:val="14"/>
                <w:szCs w:val="14"/>
              </w:rPr>
              <w:t xml:space="preserve"> Rupees)</w:t>
            </w:r>
          </w:p>
        </w:tc>
      </w:tr>
      <w:tr w:rsidR="00DE5493" w:rsidRPr="00CA1F30" w:rsidTr="00DE02E7">
        <w:trPr>
          <w:trHeight w:val="173"/>
          <w:jc w:val="center"/>
        </w:trPr>
        <w:tc>
          <w:tcPr>
            <w:tcW w:w="4770" w:type="dxa"/>
            <w:tcBorders>
              <w:top w:val="single" w:sz="8" w:space="0" w:color="auto"/>
              <w:left w:val="nil"/>
              <w:bottom w:val="single" w:sz="8" w:space="0" w:color="auto"/>
              <w:right w:val="single" w:sz="4" w:space="0" w:color="auto"/>
            </w:tcBorders>
            <w:shd w:val="clear" w:color="auto" w:fill="auto"/>
            <w:noWrap/>
            <w:vAlign w:val="bottom"/>
            <w:hideMark/>
          </w:tcPr>
          <w:p w:rsidR="00DE5493" w:rsidRPr="0024736D" w:rsidRDefault="00DE5493" w:rsidP="00CA1F30">
            <w:pPr>
              <w:jc w:val="center"/>
              <w:rPr>
                <w:b/>
                <w:bCs/>
                <w:color w:val="000000"/>
                <w:sz w:val="16"/>
                <w:szCs w:val="16"/>
              </w:rPr>
            </w:pPr>
            <w:r w:rsidRPr="0024736D">
              <w:rPr>
                <w:b/>
                <w:bCs/>
                <w:color w:val="000000"/>
                <w:sz w:val="16"/>
                <w:szCs w:val="16"/>
              </w:rPr>
              <w:t>Items</w:t>
            </w:r>
          </w:p>
        </w:tc>
        <w:tc>
          <w:tcPr>
            <w:tcW w:w="108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5493" w:rsidRPr="0024736D" w:rsidRDefault="00DE5493" w:rsidP="007A115D">
            <w:pPr>
              <w:jc w:val="right"/>
              <w:rPr>
                <w:b/>
                <w:bCs/>
                <w:color w:val="000000"/>
                <w:sz w:val="16"/>
                <w:szCs w:val="16"/>
              </w:rPr>
            </w:pPr>
            <w:r w:rsidRPr="0024736D">
              <w:rPr>
                <w:b/>
                <w:bCs/>
                <w:color w:val="000000"/>
                <w:sz w:val="16"/>
                <w:szCs w:val="16"/>
              </w:rPr>
              <w:t>2013</w:t>
            </w:r>
          </w:p>
        </w:tc>
        <w:tc>
          <w:tcPr>
            <w:tcW w:w="99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5493" w:rsidRPr="0024736D" w:rsidRDefault="00DE5493" w:rsidP="007A115D">
            <w:pPr>
              <w:jc w:val="right"/>
              <w:rPr>
                <w:b/>
                <w:bCs/>
                <w:color w:val="000000"/>
                <w:sz w:val="16"/>
                <w:szCs w:val="16"/>
              </w:rPr>
            </w:pPr>
            <w:r w:rsidRPr="0024736D">
              <w:rPr>
                <w:b/>
                <w:bCs/>
                <w:color w:val="000000"/>
                <w:sz w:val="16"/>
                <w:szCs w:val="16"/>
              </w:rPr>
              <w:t>2014</w:t>
            </w:r>
          </w:p>
        </w:tc>
        <w:tc>
          <w:tcPr>
            <w:tcW w:w="102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5493" w:rsidRPr="0024736D" w:rsidRDefault="00DE5493" w:rsidP="007A115D">
            <w:pPr>
              <w:jc w:val="right"/>
              <w:rPr>
                <w:b/>
                <w:bCs/>
                <w:color w:val="000000"/>
                <w:sz w:val="16"/>
                <w:szCs w:val="16"/>
              </w:rPr>
            </w:pPr>
            <w:r w:rsidRPr="0024736D">
              <w:rPr>
                <w:b/>
                <w:bCs/>
                <w:color w:val="000000"/>
                <w:sz w:val="16"/>
                <w:szCs w:val="16"/>
              </w:rPr>
              <w:t>2015</w:t>
            </w:r>
          </w:p>
        </w:tc>
        <w:tc>
          <w:tcPr>
            <w:tcW w:w="1019" w:type="dxa"/>
            <w:tcBorders>
              <w:top w:val="single" w:sz="8" w:space="0" w:color="auto"/>
              <w:left w:val="single" w:sz="4" w:space="0" w:color="auto"/>
              <w:bottom w:val="single" w:sz="8" w:space="0" w:color="auto"/>
              <w:right w:val="single" w:sz="4" w:space="0" w:color="auto"/>
            </w:tcBorders>
            <w:shd w:val="clear" w:color="auto" w:fill="auto"/>
            <w:tcMar>
              <w:left w:w="29" w:type="dxa"/>
              <w:right w:w="29" w:type="dxa"/>
            </w:tcMar>
            <w:vAlign w:val="center"/>
            <w:hideMark/>
          </w:tcPr>
          <w:p w:rsidR="00DE5493" w:rsidRPr="0024736D" w:rsidRDefault="00DE5493" w:rsidP="007A115D">
            <w:pPr>
              <w:jc w:val="right"/>
              <w:rPr>
                <w:b/>
                <w:bCs/>
                <w:color w:val="000000"/>
                <w:sz w:val="16"/>
                <w:szCs w:val="16"/>
              </w:rPr>
            </w:pPr>
            <w:r w:rsidRPr="0024736D">
              <w:rPr>
                <w:b/>
                <w:bCs/>
                <w:color w:val="000000"/>
                <w:sz w:val="16"/>
                <w:szCs w:val="16"/>
              </w:rPr>
              <w:t>2016</w:t>
            </w:r>
          </w:p>
        </w:tc>
        <w:tc>
          <w:tcPr>
            <w:tcW w:w="1051"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5493" w:rsidRPr="0024736D" w:rsidRDefault="007A115D" w:rsidP="009658D4">
            <w:pPr>
              <w:jc w:val="right"/>
              <w:rPr>
                <w:b/>
                <w:bCs/>
                <w:color w:val="000000"/>
                <w:sz w:val="16"/>
                <w:szCs w:val="16"/>
              </w:rPr>
            </w:pPr>
            <w:r>
              <w:rPr>
                <w:b/>
                <w:bCs/>
                <w:color w:val="000000"/>
                <w:sz w:val="16"/>
                <w:szCs w:val="16"/>
              </w:rPr>
              <w:t>2017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A.  Non-Current Assets (A1+A3+A4+A5+A6)</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3,111,781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3,280,351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3,520,046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3,791,633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3,917,300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1.Capital 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183,143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206,339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252,961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319,569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374,349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2.Operating fixed assets at cost</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3,525,739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3,730,823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4,111,491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4,144,853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4,574,767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3.Operating fixed assets after deducting accumulated depreciation</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2,189,541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2,275,802</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2,410,762</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2,580,237</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2,714,715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4.Intangible assets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128,929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171,100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174,094</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181,771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195,750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5.Long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509,271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539,703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584,555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607,639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492,003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6.Other non-current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100,897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87,407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97,673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102,416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140,483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B. Current Assets (B1+B2+B3+B4+B5+B6)</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2,299,852</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2,670,053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2,757,671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2,891,086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3,579,813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1.Cash &amp; bank balance</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216,288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210,879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232,857</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278,162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285,812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2.Inventories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596,184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574,755</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524,333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526,099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668,185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i)Raw material</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239,149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218,768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228,490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291,523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50,649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45,785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41,779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53,319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iii)Finished goods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284,899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257,176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201,236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244,542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3.Trade Debt / accounts receivables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765,019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1,043,709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1,083,123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980,404</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1,229,324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4.Short term loans and advances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59,946</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62,980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76,925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111,442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5.Short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167,128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216,601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176,085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209,987</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313,535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6.Other 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555,233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564,164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678,293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819,508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971,516</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Total Assets (A+B) / Equity &amp; Liabilities (C+D+E)</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5,411,633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5,950,404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6,277,716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6,682,719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7,497,113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C. Shareholders' Equity (C1+C2+C3)</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b/>
                <w:bCs/>
                <w:color w:val="000000"/>
                <w:sz w:val="13"/>
                <w:szCs w:val="13"/>
              </w:rPr>
            </w:pPr>
            <w:r>
              <w:rPr>
                <w:b/>
                <w:bCs/>
                <w:color w:val="000000"/>
                <w:sz w:val="13"/>
                <w:szCs w:val="13"/>
              </w:rPr>
              <w:t>2,053,038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b/>
                <w:bCs/>
                <w:color w:val="000000"/>
                <w:sz w:val="13"/>
                <w:szCs w:val="13"/>
              </w:rPr>
            </w:pPr>
            <w:r>
              <w:rPr>
                <w:b/>
                <w:bCs/>
                <w:color w:val="000000"/>
                <w:sz w:val="13"/>
                <w:szCs w:val="13"/>
              </w:rPr>
              <w:t>2,234,607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2,455,000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2,698,253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2,993,933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1.Issued, Subscribed &amp; Paid up capital</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634,232</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666,518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688,387</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708,330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752,565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i)Ordinary shares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625,304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656,569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675,394</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685,175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732,264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ii)Preference shares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8,928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9,950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12,993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23,155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20,301</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2.Reserves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1,124,785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1,260,831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1,433,442</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1,616,501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1,863,564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i)Capital Reserve</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233,383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262,681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266,735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274,683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293,553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ii)Revenue Reserve</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891,402</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998,150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1,166,706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1,341,818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1,570,011</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200" w:firstLine="260"/>
              <w:rPr>
                <w:color w:val="000000"/>
                <w:sz w:val="13"/>
                <w:szCs w:val="13"/>
              </w:rPr>
            </w:pPr>
            <w:r w:rsidRPr="008D505A">
              <w:rPr>
                <w:color w:val="000000"/>
                <w:sz w:val="13"/>
                <w:szCs w:val="13"/>
              </w:rPr>
              <w:t>of which: un-appropriated profit(loss) / retained earnings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587,638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685,356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780,536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936,487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3.Surplus on revaluation of fixed assets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294,021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307,257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333,171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373,423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377,805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D. Non-Current Liabilities (D1+D2+D3+D4+D5)</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1,119,116</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1,121,965</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1,203,370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1,301,052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1,400,175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1.Long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610,711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553,173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577,445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631,551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696,093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2.Subordinated loans / Sponsor's loans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13,114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9,314</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9,382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10,477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3.Debentures/TFCs (bonds payable)</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21,913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20,176</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67,551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59,990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55,703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4.Employees benefit obligations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86,387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101,848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120,746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123,023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133,638</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5.Other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400,106</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433,654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428,315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477,105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504,264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E. Current Liabilities (E1+E2+E3+E4)</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2,239,479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2,593,831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2,619,346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2,683,414</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3,103,005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1.Trade credit &amp; other accounts payables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1,463,204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1,509,919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1,582,318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1,836,002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of which: i) Trade credits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726,823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833,845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745,981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819,536</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2.Short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653,307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678,385</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650,440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648,350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779,565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3.Current portion of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233,487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227,819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226,514</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230,034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4.Other 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1,586,172</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218,755</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231,168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226,232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257,404</w:t>
            </w:r>
          </w:p>
        </w:tc>
      </w:tr>
      <w:tr w:rsidR="00DE5493" w:rsidRPr="00F4577C" w:rsidTr="00DE5493">
        <w:trPr>
          <w:trHeight w:val="80"/>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F. Operations: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1.Sales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6,183,225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6,609,170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6,043,069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5,460,315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6,341,070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i)Local sales (Net)</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5,527,094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5,990,778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5,509,110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4,996,380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5,864,080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ii)Export sales (Net)</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656,132</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618,392</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533,959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463,935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476,990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2.Cost of sales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5,238,209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5,700,199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5,134,626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4,570,822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5,322,038</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i)Cost of material</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2,830,855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2,811,933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2,473,373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2,280,602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2,289,709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3.Gross profit / (loss) (F1-F2)</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945,017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908,971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908,443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889,493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1,019,032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4.General, 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383,415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371,877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401,930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470,125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495,463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i)Selling &amp; distribution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166,597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160,041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176,770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183,470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200,927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ii)Administrative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216,818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211,836</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225,161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286,655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294,535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5.Other income / (loss)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143,907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160,173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180,685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197,940</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215,671</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6.EBIT (F3-F4+F5)</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697,267</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687,198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617,308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739,240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7.Financial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185,306</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170,276</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162,811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124,717</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125,017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8D505A">
            <w:pPr>
              <w:ind w:firstLineChars="100" w:firstLine="130"/>
              <w:rPr>
                <w:color w:val="000000"/>
                <w:sz w:val="13"/>
                <w:szCs w:val="13"/>
              </w:rPr>
            </w:pPr>
            <w:r w:rsidRPr="008D505A">
              <w:rPr>
                <w:color w:val="000000"/>
                <w:sz w:val="13"/>
                <w:szCs w:val="13"/>
              </w:rPr>
              <w:t>of which: (i) Interest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141,147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145,608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140,468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102,156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105,604</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8.Profit / (loss) before taxation (F6-F7)</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520,203</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526,991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524,387</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492,591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614,223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9.Tax expenses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157,462</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141,568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149,712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175,666</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10.Profit / (loss) after tax (F8-F9)</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1"/>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369,530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382,819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342,879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1"/>
              <w:jc w:val="right"/>
              <w:rPr>
                <w:b/>
                <w:bCs/>
                <w:color w:val="000000"/>
                <w:sz w:val="13"/>
                <w:szCs w:val="13"/>
              </w:rPr>
            </w:pPr>
            <w:r>
              <w:rPr>
                <w:b/>
                <w:bCs/>
                <w:color w:val="000000"/>
                <w:sz w:val="13"/>
                <w:szCs w:val="13"/>
              </w:rPr>
              <w:t>438,557</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11.Cash dividends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202,756</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216,381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211,214</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230,205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334,706</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12.Bonus shares / stock dividends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8,185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1,829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1,805</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2,116</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2,510</w:t>
            </w:r>
          </w:p>
        </w:tc>
      </w:tr>
      <w:tr w:rsidR="00DE5493" w:rsidRPr="00F4577C" w:rsidTr="00DE5493">
        <w:trPr>
          <w:trHeight w:val="108"/>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G. Statement of Cash Flows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1.Net cash flows from operating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745,345</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343,019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499,297</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567,998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521,993</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2.Net cash flows from investing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(328,738)</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(325,686)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(359,753)</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(364,685)</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3.Net cash flows from financing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(58,021)</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(154,440)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(164,987)</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(103,109)</w:t>
            </w:r>
          </w:p>
        </w:tc>
      </w:tr>
      <w:tr w:rsidR="00DE5493" w:rsidRPr="00F4577C" w:rsidTr="00DE5493">
        <w:trPr>
          <w:trHeight w:val="80"/>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H. Miscellaneous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1.Total capital employed (C+D)</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3,172,154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3,356,572</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3,658,370</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3,999,305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4,394,109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2.Retention in business (F10-F11-F12)</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179,829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151,319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169,801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110,558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101,341</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3.Depreciation for the year</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170,334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172,524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183,648</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211,158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229,990</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4.Salaries, wages and employee benefits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ind w:firstLineChars="100" w:firstLine="130"/>
              <w:jc w:val="right"/>
              <w:rPr>
                <w:color w:val="000000"/>
                <w:sz w:val="13"/>
                <w:szCs w:val="13"/>
              </w:rPr>
            </w:pPr>
            <w:r>
              <w:rPr>
                <w:color w:val="000000"/>
                <w:sz w:val="13"/>
                <w:szCs w:val="13"/>
              </w:rPr>
              <w:t>294,728</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324,383</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368,401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401,755</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ind w:firstLineChars="100" w:firstLine="130"/>
              <w:jc w:val="right"/>
              <w:rPr>
                <w:color w:val="000000"/>
                <w:sz w:val="13"/>
                <w:szCs w:val="13"/>
              </w:rPr>
            </w:pPr>
            <w:r>
              <w:rPr>
                <w:color w:val="000000"/>
                <w:sz w:val="13"/>
                <w:szCs w:val="13"/>
              </w:rPr>
              <w:t>450,480</w:t>
            </w:r>
          </w:p>
        </w:tc>
      </w:tr>
      <w:tr w:rsidR="00DE5493" w:rsidRPr="00F4577C" w:rsidTr="00DE5493">
        <w:trPr>
          <w:trHeight w:val="135"/>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b/>
                <w:bCs/>
                <w:color w:val="000000"/>
                <w:sz w:val="13"/>
                <w:szCs w:val="13"/>
              </w:rPr>
            </w:pPr>
            <w:r w:rsidRPr="008D505A">
              <w:rPr>
                <w:b/>
                <w:bCs/>
                <w:color w:val="000000"/>
                <w:sz w:val="13"/>
                <w:szCs w:val="13"/>
              </w:rPr>
              <w:t>I.  Key Performance Indicators</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rFonts w:ascii="Calibri" w:hAnsi="Calibri"/>
                <w:color w:val="000000"/>
                <w:sz w:val="22"/>
                <w:szCs w:val="22"/>
              </w:rPr>
            </w:pP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P1. Net Profit  margin / Net profit to sales (F10 as % of F1)</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8.41</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5.59</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6.33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6.28</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6.92</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P2. Asset turnover (F1 to Avg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1.14</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1.16</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0.99</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0.84</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0.89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P3. Return on Assets  (F10 as a % of Avg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9.69</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6.50</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6.26</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5.29</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6.19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P4. Financial leverage (Avg. {Current year(A+B),previous year (A+B) to Avg. Current</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2.65</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2.61</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2.52</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2.49</w:t>
            </w:r>
          </w:p>
        </w:tc>
      </w:tr>
      <w:tr w:rsidR="00DE5493" w:rsidRPr="00F4577C" w:rsidTr="00DE5493">
        <w:trPr>
          <w:trHeight w:val="173"/>
          <w:jc w:val="center"/>
        </w:trPr>
        <w:tc>
          <w:tcPr>
            <w:tcW w:w="4770" w:type="dxa"/>
            <w:tcBorders>
              <w:top w:val="nil"/>
              <w:left w:val="nil"/>
              <w:bottom w:val="nil"/>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P5. Return on equity (F10 as % of Avg {Current year(C),previous year (C)}</w:t>
            </w:r>
          </w:p>
        </w:tc>
        <w:tc>
          <w:tcPr>
            <w:tcW w:w="1080" w:type="dxa"/>
            <w:tcBorders>
              <w:top w:val="nil"/>
              <w:left w:val="nil"/>
              <w:bottom w:val="nil"/>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27.07</w:t>
            </w:r>
          </w:p>
        </w:tc>
        <w:tc>
          <w:tcPr>
            <w:tcW w:w="99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17.24</w:t>
            </w:r>
          </w:p>
        </w:tc>
        <w:tc>
          <w:tcPr>
            <w:tcW w:w="1020"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16.33</w:t>
            </w:r>
          </w:p>
        </w:tc>
        <w:tc>
          <w:tcPr>
            <w:tcW w:w="1019"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13.31</w:t>
            </w:r>
          </w:p>
        </w:tc>
        <w:tc>
          <w:tcPr>
            <w:tcW w:w="1051" w:type="dxa"/>
            <w:tcBorders>
              <w:top w:val="nil"/>
              <w:left w:val="nil"/>
              <w:bottom w:val="nil"/>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15.41</w:t>
            </w:r>
          </w:p>
        </w:tc>
      </w:tr>
      <w:tr w:rsidR="00DE5493" w:rsidRPr="00F4577C" w:rsidTr="00DE5493">
        <w:trPr>
          <w:trHeight w:val="117"/>
          <w:jc w:val="center"/>
        </w:trPr>
        <w:tc>
          <w:tcPr>
            <w:tcW w:w="4770" w:type="dxa"/>
            <w:tcBorders>
              <w:top w:val="nil"/>
              <w:left w:val="nil"/>
              <w:bottom w:val="single" w:sz="8" w:space="0" w:color="auto"/>
              <w:right w:val="nil"/>
            </w:tcBorders>
            <w:shd w:val="clear" w:color="auto" w:fill="auto"/>
            <w:noWrap/>
            <w:vAlign w:val="center"/>
            <w:hideMark/>
          </w:tcPr>
          <w:p w:rsidR="00DE5493" w:rsidRPr="008D505A" w:rsidRDefault="00DE5493" w:rsidP="009658D4">
            <w:pPr>
              <w:rPr>
                <w:color w:val="000000"/>
                <w:sz w:val="13"/>
                <w:szCs w:val="13"/>
              </w:rPr>
            </w:pPr>
            <w:r w:rsidRPr="008D505A">
              <w:rPr>
                <w:color w:val="000000"/>
                <w:sz w:val="13"/>
                <w:szCs w:val="13"/>
              </w:rPr>
              <w:t>V3. Basic earnings per share (V1)* ( F10 to C1)</w:t>
            </w:r>
          </w:p>
        </w:tc>
        <w:tc>
          <w:tcPr>
            <w:tcW w:w="1080" w:type="dxa"/>
            <w:tcBorders>
              <w:top w:val="nil"/>
              <w:left w:val="nil"/>
              <w:bottom w:val="single" w:sz="8" w:space="0" w:color="auto"/>
              <w:right w:val="nil"/>
            </w:tcBorders>
            <w:shd w:val="clear" w:color="auto" w:fill="auto"/>
            <w:noWrap/>
            <w:tcMar>
              <w:left w:w="29" w:type="dxa"/>
              <w:right w:w="29" w:type="dxa"/>
            </w:tcMar>
            <w:vAlign w:val="center"/>
            <w:hideMark/>
          </w:tcPr>
          <w:p w:rsidR="00DE5493" w:rsidRDefault="00DE5493" w:rsidP="007A115D">
            <w:pPr>
              <w:jc w:val="right"/>
              <w:rPr>
                <w:color w:val="000000"/>
                <w:sz w:val="13"/>
                <w:szCs w:val="13"/>
              </w:rPr>
            </w:pPr>
            <w:r>
              <w:rPr>
                <w:color w:val="000000"/>
                <w:sz w:val="13"/>
                <w:szCs w:val="13"/>
              </w:rPr>
              <w:t>6.08</w:t>
            </w:r>
          </w:p>
        </w:tc>
        <w:tc>
          <w:tcPr>
            <w:tcW w:w="990" w:type="dxa"/>
            <w:tcBorders>
              <w:top w:val="nil"/>
              <w:left w:val="nil"/>
              <w:bottom w:val="single" w:sz="8" w:space="0" w:color="auto"/>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4.32</w:t>
            </w:r>
          </w:p>
        </w:tc>
        <w:tc>
          <w:tcPr>
            <w:tcW w:w="1020" w:type="dxa"/>
            <w:tcBorders>
              <w:top w:val="nil"/>
              <w:left w:val="nil"/>
              <w:bottom w:val="single" w:sz="8" w:space="0" w:color="auto"/>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4.35</w:t>
            </w:r>
          </w:p>
        </w:tc>
        <w:tc>
          <w:tcPr>
            <w:tcW w:w="1019" w:type="dxa"/>
            <w:tcBorders>
              <w:top w:val="nil"/>
              <w:left w:val="nil"/>
              <w:bottom w:val="single" w:sz="8" w:space="0" w:color="auto"/>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3.80</w:t>
            </w:r>
          </w:p>
        </w:tc>
        <w:tc>
          <w:tcPr>
            <w:tcW w:w="1051" w:type="dxa"/>
            <w:tcBorders>
              <w:top w:val="nil"/>
              <w:left w:val="nil"/>
              <w:bottom w:val="single" w:sz="8" w:space="0" w:color="auto"/>
              <w:right w:val="nil"/>
            </w:tcBorders>
            <w:shd w:val="clear" w:color="auto" w:fill="auto"/>
            <w:noWrap/>
            <w:tcMar>
              <w:left w:w="29" w:type="dxa"/>
              <w:right w:w="29" w:type="dxa"/>
            </w:tcMar>
            <w:vAlign w:val="center"/>
            <w:hideMark/>
          </w:tcPr>
          <w:p w:rsidR="00DE5493" w:rsidRDefault="00DE5493" w:rsidP="00DE5493">
            <w:pPr>
              <w:jc w:val="right"/>
              <w:rPr>
                <w:color w:val="000000"/>
                <w:sz w:val="13"/>
                <w:szCs w:val="13"/>
              </w:rPr>
            </w:pPr>
            <w:r>
              <w:rPr>
                <w:color w:val="000000"/>
                <w:sz w:val="13"/>
                <w:szCs w:val="13"/>
              </w:rPr>
              <w:t>4.84</w:t>
            </w:r>
          </w:p>
        </w:tc>
      </w:tr>
      <w:tr w:rsidR="00DE5493" w:rsidRPr="00F4577C" w:rsidTr="00DE02E7">
        <w:trPr>
          <w:trHeight w:val="60"/>
          <w:jc w:val="center"/>
        </w:trPr>
        <w:tc>
          <w:tcPr>
            <w:tcW w:w="9930" w:type="dxa"/>
            <w:gridSpan w:val="6"/>
            <w:tcBorders>
              <w:top w:val="nil"/>
              <w:left w:val="nil"/>
              <w:bottom w:val="nil"/>
              <w:right w:val="nil"/>
            </w:tcBorders>
            <w:shd w:val="clear" w:color="auto" w:fill="auto"/>
            <w:noWrap/>
            <w:vAlign w:val="bottom"/>
            <w:hideMark/>
          </w:tcPr>
          <w:p w:rsidR="00DE5493" w:rsidRPr="008D505A" w:rsidRDefault="00DE5493" w:rsidP="00CA1F30">
            <w:pPr>
              <w:rPr>
                <w:rFonts w:ascii="Calibri" w:hAnsi="Calibri"/>
                <w:color w:val="000000"/>
                <w:sz w:val="13"/>
                <w:szCs w:val="13"/>
              </w:rPr>
            </w:pPr>
            <w:r w:rsidRPr="008D505A">
              <w:rPr>
                <w:color w:val="000000"/>
                <w:sz w:val="13"/>
                <w:szCs w:val="13"/>
              </w:rPr>
              <w:t>Note. Financial Statements based on Calendar year</w:t>
            </w:r>
          </w:p>
        </w:tc>
      </w:tr>
    </w:tbl>
    <w:tbl>
      <w:tblPr>
        <w:tblpPr w:leftFromText="180" w:rightFromText="180" w:vertAnchor="text" w:horzAnchor="margin" w:tblpXSpec="center" w:tblpY="106"/>
        <w:tblW w:w="9673" w:type="dxa"/>
        <w:tblCellMar>
          <w:left w:w="43" w:type="dxa"/>
          <w:right w:w="43" w:type="dxa"/>
        </w:tblCellMar>
        <w:tblLook w:val="04A0" w:firstRow="1" w:lastRow="0" w:firstColumn="1" w:lastColumn="0" w:noHBand="0" w:noVBand="1"/>
      </w:tblPr>
      <w:tblGrid>
        <w:gridCol w:w="4547"/>
        <w:gridCol w:w="900"/>
        <w:gridCol w:w="990"/>
        <w:gridCol w:w="1076"/>
        <w:gridCol w:w="1080"/>
        <w:gridCol w:w="1080"/>
      </w:tblGrid>
      <w:tr w:rsidR="00DE02E7" w:rsidRPr="00053902" w:rsidTr="0090185B">
        <w:trPr>
          <w:trHeight w:val="273"/>
        </w:trPr>
        <w:tc>
          <w:tcPr>
            <w:tcW w:w="9673" w:type="dxa"/>
            <w:gridSpan w:val="6"/>
            <w:tcBorders>
              <w:top w:val="nil"/>
              <w:left w:val="nil"/>
              <w:bottom w:val="nil"/>
              <w:right w:val="nil"/>
            </w:tcBorders>
            <w:shd w:val="clear" w:color="auto" w:fill="auto"/>
            <w:noWrap/>
            <w:vAlign w:val="bottom"/>
            <w:hideMark/>
          </w:tcPr>
          <w:p w:rsidR="00DE02E7" w:rsidRPr="00053902" w:rsidRDefault="00DE02E7" w:rsidP="007A115D">
            <w:pPr>
              <w:jc w:val="center"/>
              <w:rPr>
                <w:b/>
                <w:bCs/>
                <w:color w:val="000000"/>
                <w:sz w:val="28"/>
                <w:szCs w:val="28"/>
              </w:rPr>
            </w:pPr>
            <w:r w:rsidRPr="00053902">
              <w:rPr>
                <w:b/>
                <w:bCs/>
                <w:color w:val="000000"/>
                <w:sz w:val="28"/>
                <w:szCs w:val="28"/>
              </w:rPr>
              <w:lastRenderedPageBreak/>
              <w:t xml:space="preserve">7.6   Financial Statements Analysis of Companies (Non-Financial) Listed at </w:t>
            </w:r>
            <w:r w:rsidR="007A115D">
              <w:rPr>
                <w:b/>
                <w:bCs/>
                <w:color w:val="000000"/>
                <w:sz w:val="28"/>
                <w:szCs w:val="28"/>
              </w:rPr>
              <w:t>PSX</w:t>
            </w:r>
          </w:p>
        </w:tc>
      </w:tr>
      <w:tr w:rsidR="00BB17E4" w:rsidRPr="00053902" w:rsidTr="00BB17E4">
        <w:trPr>
          <w:trHeight w:val="300"/>
        </w:trPr>
        <w:tc>
          <w:tcPr>
            <w:tcW w:w="7513" w:type="dxa"/>
            <w:gridSpan w:val="4"/>
            <w:tcBorders>
              <w:top w:val="nil"/>
              <w:left w:val="nil"/>
              <w:bottom w:val="single" w:sz="8" w:space="0" w:color="auto"/>
              <w:right w:val="nil"/>
            </w:tcBorders>
            <w:shd w:val="clear" w:color="auto" w:fill="auto"/>
            <w:noWrap/>
            <w:vAlign w:val="bottom"/>
            <w:hideMark/>
          </w:tcPr>
          <w:p w:rsidR="00BB17E4" w:rsidRPr="00053902" w:rsidRDefault="00BB17E4" w:rsidP="004245E2">
            <w:pPr>
              <w:jc w:val="center"/>
              <w:rPr>
                <w:b/>
                <w:bCs/>
                <w:color w:val="000000"/>
                <w:sz w:val="28"/>
                <w:szCs w:val="28"/>
              </w:rPr>
            </w:pPr>
            <w:r>
              <w:rPr>
                <w:b/>
                <w:bCs/>
                <w:color w:val="000000"/>
                <w:sz w:val="28"/>
                <w:szCs w:val="28"/>
              </w:rPr>
              <w:t xml:space="preserve">                        </w:t>
            </w:r>
            <w:r w:rsidRPr="00053902">
              <w:rPr>
                <w:b/>
                <w:bCs/>
                <w:color w:val="000000"/>
                <w:sz w:val="28"/>
                <w:szCs w:val="28"/>
              </w:rPr>
              <w:t>Private - Overall</w:t>
            </w:r>
          </w:p>
        </w:tc>
        <w:tc>
          <w:tcPr>
            <w:tcW w:w="2160" w:type="dxa"/>
            <w:gridSpan w:val="2"/>
            <w:tcBorders>
              <w:top w:val="nil"/>
              <w:left w:val="nil"/>
              <w:bottom w:val="single" w:sz="8" w:space="0" w:color="auto"/>
              <w:right w:val="nil"/>
            </w:tcBorders>
            <w:shd w:val="clear" w:color="auto" w:fill="auto"/>
            <w:noWrap/>
            <w:vAlign w:val="bottom"/>
            <w:hideMark/>
          </w:tcPr>
          <w:p w:rsidR="00BB17E4" w:rsidRPr="00053902" w:rsidRDefault="00BB17E4" w:rsidP="00BB17E4">
            <w:pPr>
              <w:jc w:val="right"/>
              <w:rPr>
                <w:color w:val="000000"/>
                <w:sz w:val="13"/>
                <w:szCs w:val="13"/>
              </w:rPr>
            </w:pPr>
            <w:r w:rsidRPr="00053902">
              <w:rPr>
                <w:color w:val="000000"/>
                <w:sz w:val="13"/>
                <w:szCs w:val="13"/>
              </w:rPr>
              <w:t>(</w:t>
            </w:r>
            <w:r>
              <w:rPr>
                <w:color w:val="000000"/>
                <w:sz w:val="13"/>
                <w:szCs w:val="13"/>
              </w:rPr>
              <w:t>Million</w:t>
            </w:r>
            <w:r w:rsidRPr="00053902">
              <w:rPr>
                <w:color w:val="000000"/>
                <w:sz w:val="13"/>
                <w:szCs w:val="13"/>
              </w:rPr>
              <w:t xml:space="preserve"> Rupees)</w:t>
            </w:r>
          </w:p>
        </w:tc>
      </w:tr>
      <w:tr w:rsidR="007A115D" w:rsidRPr="00053902" w:rsidTr="007A115D">
        <w:trPr>
          <w:trHeight w:val="173"/>
        </w:trPr>
        <w:tc>
          <w:tcPr>
            <w:tcW w:w="4547" w:type="dxa"/>
            <w:tcBorders>
              <w:top w:val="nil"/>
              <w:left w:val="nil"/>
              <w:bottom w:val="single" w:sz="8" w:space="0" w:color="auto"/>
              <w:right w:val="single" w:sz="4" w:space="0" w:color="auto"/>
            </w:tcBorders>
            <w:shd w:val="clear" w:color="auto" w:fill="auto"/>
            <w:noWrap/>
            <w:vAlign w:val="center"/>
            <w:hideMark/>
          </w:tcPr>
          <w:p w:rsidR="007A115D" w:rsidRPr="0024736D" w:rsidRDefault="007A115D" w:rsidP="007A115D">
            <w:pPr>
              <w:rPr>
                <w:b/>
                <w:bCs/>
                <w:color w:val="000000"/>
                <w:sz w:val="16"/>
                <w:szCs w:val="16"/>
              </w:rPr>
            </w:pPr>
            <w:r w:rsidRPr="0024736D">
              <w:rPr>
                <w:b/>
                <w:bCs/>
                <w:color w:val="000000"/>
                <w:sz w:val="16"/>
                <w:szCs w:val="16"/>
              </w:rPr>
              <w:t>Items</w:t>
            </w:r>
          </w:p>
        </w:tc>
        <w:tc>
          <w:tcPr>
            <w:tcW w:w="900" w:type="dxa"/>
            <w:tcBorders>
              <w:top w:val="nil"/>
              <w:left w:val="single" w:sz="4" w:space="0" w:color="auto"/>
              <w:bottom w:val="single" w:sz="8" w:space="0" w:color="auto"/>
              <w:right w:val="single" w:sz="4" w:space="0" w:color="auto"/>
            </w:tcBorders>
            <w:shd w:val="clear" w:color="auto" w:fill="auto"/>
            <w:noWrap/>
            <w:vAlign w:val="center"/>
            <w:hideMark/>
          </w:tcPr>
          <w:p w:rsidR="007A115D" w:rsidRPr="0024736D" w:rsidRDefault="007A115D" w:rsidP="007A115D">
            <w:pPr>
              <w:jc w:val="right"/>
              <w:rPr>
                <w:b/>
                <w:bCs/>
                <w:color w:val="000000"/>
                <w:sz w:val="16"/>
                <w:szCs w:val="16"/>
              </w:rPr>
            </w:pPr>
            <w:r w:rsidRPr="0024736D">
              <w:rPr>
                <w:b/>
                <w:bCs/>
                <w:color w:val="000000"/>
                <w:sz w:val="16"/>
                <w:szCs w:val="16"/>
              </w:rPr>
              <w:t>2013</w:t>
            </w:r>
          </w:p>
        </w:tc>
        <w:tc>
          <w:tcPr>
            <w:tcW w:w="990" w:type="dxa"/>
            <w:tcBorders>
              <w:top w:val="nil"/>
              <w:left w:val="single" w:sz="4" w:space="0" w:color="auto"/>
              <w:bottom w:val="single" w:sz="8" w:space="0" w:color="auto"/>
              <w:right w:val="single" w:sz="4" w:space="0" w:color="auto"/>
            </w:tcBorders>
            <w:shd w:val="clear" w:color="auto" w:fill="auto"/>
            <w:noWrap/>
            <w:vAlign w:val="center"/>
            <w:hideMark/>
          </w:tcPr>
          <w:p w:rsidR="007A115D" w:rsidRPr="0024736D" w:rsidRDefault="007A115D" w:rsidP="007A115D">
            <w:pPr>
              <w:jc w:val="right"/>
              <w:rPr>
                <w:b/>
                <w:bCs/>
                <w:color w:val="000000"/>
                <w:sz w:val="16"/>
                <w:szCs w:val="16"/>
              </w:rPr>
            </w:pPr>
            <w:r w:rsidRPr="0024736D">
              <w:rPr>
                <w:b/>
                <w:bCs/>
                <w:color w:val="000000"/>
                <w:sz w:val="16"/>
                <w:szCs w:val="16"/>
              </w:rPr>
              <w:t>2014</w:t>
            </w:r>
          </w:p>
        </w:tc>
        <w:tc>
          <w:tcPr>
            <w:tcW w:w="1076" w:type="dxa"/>
            <w:tcBorders>
              <w:top w:val="nil"/>
              <w:left w:val="single" w:sz="4" w:space="0" w:color="auto"/>
              <w:bottom w:val="single" w:sz="8" w:space="0" w:color="auto"/>
              <w:right w:val="single" w:sz="4" w:space="0" w:color="auto"/>
            </w:tcBorders>
            <w:shd w:val="clear" w:color="auto" w:fill="auto"/>
            <w:noWrap/>
            <w:vAlign w:val="center"/>
            <w:hideMark/>
          </w:tcPr>
          <w:p w:rsidR="007A115D" w:rsidRPr="0024736D" w:rsidRDefault="007A115D" w:rsidP="007A115D">
            <w:pPr>
              <w:jc w:val="right"/>
              <w:rPr>
                <w:b/>
                <w:bCs/>
                <w:color w:val="000000"/>
                <w:sz w:val="16"/>
                <w:szCs w:val="16"/>
              </w:rPr>
            </w:pPr>
            <w:r w:rsidRPr="0024736D">
              <w:rPr>
                <w:b/>
                <w:bCs/>
                <w:color w:val="000000"/>
                <w:sz w:val="16"/>
                <w:szCs w:val="16"/>
              </w:rPr>
              <w:t>2015</w:t>
            </w:r>
          </w:p>
        </w:tc>
        <w:tc>
          <w:tcPr>
            <w:tcW w:w="1080" w:type="dxa"/>
            <w:tcBorders>
              <w:top w:val="nil"/>
              <w:left w:val="single" w:sz="4" w:space="0" w:color="auto"/>
              <w:bottom w:val="single" w:sz="8" w:space="0" w:color="auto"/>
              <w:right w:val="single" w:sz="4" w:space="0" w:color="auto"/>
            </w:tcBorders>
            <w:shd w:val="clear" w:color="auto" w:fill="auto"/>
            <w:noWrap/>
            <w:vAlign w:val="center"/>
            <w:hideMark/>
          </w:tcPr>
          <w:p w:rsidR="007A115D" w:rsidRPr="0024736D" w:rsidRDefault="007A115D" w:rsidP="007A115D">
            <w:pPr>
              <w:jc w:val="right"/>
              <w:rPr>
                <w:b/>
                <w:bCs/>
                <w:color w:val="000000"/>
                <w:sz w:val="16"/>
                <w:szCs w:val="16"/>
              </w:rPr>
            </w:pPr>
            <w:r w:rsidRPr="0024736D">
              <w:rPr>
                <w:b/>
                <w:bCs/>
                <w:color w:val="000000"/>
                <w:sz w:val="16"/>
                <w:szCs w:val="16"/>
              </w:rPr>
              <w:t>2016</w:t>
            </w:r>
          </w:p>
        </w:tc>
        <w:tc>
          <w:tcPr>
            <w:tcW w:w="1080" w:type="dxa"/>
            <w:tcBorders>
              <w:top w:val="nil"/>
              <w:left w:val="single" w:sz="4" w:space="0" w:color="auto"/>
              <w:bottom w:val="single" w:sz="8" w:space="0" w:color="auto"/>
              <w:right w:val="single" w:sz="4" w:space="0" w:color="auto"/>
            </w:tcBorders>
            <w:shd w:val="clear" w:color="auto" w:fill="auto"/>
            <w:noWrap/>
            <w:vAlign w:val="center"/>
            <w:hideMark/>
          </w:tcPr>
          <w:p w:rsidR="007A115D" w:rsidRPr="0024736D" w:rsidRDefault="007A115D" w:rsidP="007A115D">
            <w:pPr>
              <w:jc w:val="right"/>
              <w:rPr>
                <w:b/>
                <w:bCs/>
                <w:color w:val="000000"/>
                <w:sz w:val="16"/>
                <w:szCs w:val="16"/>
              </w:rPr>
            </w:pPr>
            <w:r>
              <w:rPr>
                <w:b/>
                <w:bCs/>
                <w:color w:val="000000"/>
                <w:sz w:val="16"/>
                <w:szCs w:val="16"/>
              </w:rPr>
              <w:t>2017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A.</w:t>
            </w:r>
            <w:r>
              <w:rPr>
                <w:b/>
                <w:bCs/>
                <w:color w:val="000000"/>
                <w:sz w:val="13"/>
                <w:szCs w:val="13"/>
              </w:rPr>
              <w:t xml:space="preserve">  </w:t>
            </w:r>
            <w:r w:rsidRPr="00053902">
              <w:rPr>
                <w:b/>
                <w:bCs/>
                <w:color w:val="000000"/>
                <w:sz w:val="13"/>
                <w:szCs w:val="13"/>
              </w:rPr>
              <w:t>Non-Current Assets (A1+A3+A4+A5+A6)</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2,277,688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2,400,800</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2,587,713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2,747,400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2,952,400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1.Capital work in progress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115,190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128,595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139,347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182,173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264,817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2.Operating fixed assets at cost</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2,900,553</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3,014,731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3,314,473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3,445,864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3,682,568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3.Operating fixed assets after deducting accumulated depreciation</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1,765,360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1,838,716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1,941,297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2,012,742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2,113,151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4.Intangible assets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46,895</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82,940</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91,939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89,723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96,591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5.Long term investments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278,391</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290,036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349,403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390,138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412,954</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6.Other non-current assets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71,851</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60,513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65,726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72,623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64,887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B.</w:t>
            </w:r>
            <w:r>
              <w:rPr>
                <w:b/>
                <w:bCs/>
                <w:color w:val="000000"/>
                <w:sz w:val="13"/>
                <w:szCs w:val="13"/>
              </w:rPr>
              <w:t xml:space="preserve"> </w:t>
            </w:r>
            <w:r w:rsidRPr="00053902">
              <w:rPr>
                <w:b/>
                <w:bCs/>
                <w:color w:val="000000"/>
                <w:sz w:val="13"/>
                <w:szCs w:val="13"/>
              </w:rPr>
              <w:t>Current Assets (B1+B2+B3+B4+B5+B6)</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1,627,148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1,811,329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1,830,532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1,929,666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2,325,371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1.Cash &amp; bank balance</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187,278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174,898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203,987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247,634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255,332</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2.Inventories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487,511</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485,239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462,663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472,314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589,187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i)Raw material</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237,456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217,766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227,731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290,818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ii)Work in progress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50,392</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45,401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41,473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53,091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iii)Finished goods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197,333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196,893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199,660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243,539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3.Trade Debt / accounts receivables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435,589</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568,070</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562,315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577,070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689,673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4.Short term loans and advances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46,989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47,176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58,065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86,600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5.Short term investments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134,570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155,151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139,881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173,471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226,222</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6.Other current assets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382,200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380,982</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414,509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401,111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478,358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Total Assets (A+B) / Equity &amp; Liabilities (C+D+E)</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3,904,835</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4,212,129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4,418,244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4,677,065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5,277,771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C.</w:t>
            </w:r>
            <w:r>
              <w:rPr>
                <w:b/>
                <w:bCs/>
                <w:color w:val="000000"/>
                <w:sz w:val="13"/>
                <w:szCs w:val="13"/>
              </w:rPr>
              <w:t xml:space="preserve"> </w:t>
            </w:r>
            <w:r w:rsidRPr="00053902">
              <w:rPr>
                <w:b/>
                <w:bCs/>
                <w:color w:val="000000"/>
                <w:sz w:val="13"/>
                <w:szCs w:val="13"/>
              </w:rPr>
              <w:t>Shareholders' Equity (C1+C2+C3)</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1,554,231</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1,661,934</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1,854,427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2,072,246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2,289,209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1.Issued, Subscribed &amp; Paid up capital</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526,990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555,085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553,289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573,232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617,467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i)Ordinary shares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518,062</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545,135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540,296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550,077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597,166</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ii)Preference shares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8,928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9,949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12,993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23,155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20,301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2.Reserves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788,677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851,633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1,018,912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1,201,260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1,369,421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i)Capital Reserve</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223,655</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231,553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254,631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259,458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276,863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ii)Revenue Reserve</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565,022</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620,080</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764,281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941,802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1,092,558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200" w:firstLine="260"/>
              <w:rPr>
                <w:color w:val="000000"/>
                <w:sz w:val="13"/>
                <w:szCs w:val="13"/>
              </w:rPr>
            </w:pPr>
            <w:r w:rsidRPr="00053902">
              <w:rPr>
                <w:color w:val="000000"/>
                <w:sz w:val="13"/>
                <w:szCs w:val="13"/>
              </w:rPr>
              <w:t>of which: un-appropriated profit(loss) / retained earnings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288,249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380,071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477,670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559,743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3.Surplus on revaluation of fixed assets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238,564</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255,216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282,225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297,754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302,321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D.</w:t>
            </w:r>
            <w:r>
              <w:rPr>
                <w:b/>
                <w:bCs/>
                <w:color w:val="000000"/>
                <w:sz w:val="13"/>
                <w:szCs w:val="13"/>
              </w:rPr>
              <w:t xml:space="preserve"> </w:t>
            </w:r>
            <w:r w:rsidRPr="00053902">
              <w:rPr>
                <w:b/>
                <w:bCs/>
                <w:color w:val="000000"/>
                <w:sz w:val="13"/>
                <w:szCs w:val="13"/>
              </w:rPr>
              <w:t>Non-Current Liabilities (D1+D2+D3+D4+D5)</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819,688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798,176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823,994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838,612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890,849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1.Long term borrowings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525,976</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448,979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453,169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468,546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519,534</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2.Subordinated loans / Sponsor's loans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13,114</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9,314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9,382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10,477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3.Debentures/TFCs (bonds payable)</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21,913</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20,176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40,844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34,701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30,413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4.Employees benefit obligations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51,999</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54,511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57,668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51,613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53,981</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5.Other non-current liabilities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219,800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261,396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262,999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274,371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276,445</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E.</w:t>
            </w:r>
            <w:r>
              <w:rPr>
                <w:b/>
                <w:bCs/>
                <w:color w:val="000000"/>
                <w:sz w:val="13"/>
                <w:szCs w:val="13"/>
              </w:rPr>
              <w:t xml:space="preserve"> </w:t>
            </w:r>
            <w:r w:rsidRPr="00053902">
              <w:rPr>
                <w:b/>
                <w:bCs/>
                <w:color w:val="000000"/>
                <w:sz w:val="13"/>
                <w:szCs w:val="13"/>
              </w:rPr>
              <w:t>Current Liabilities (E1+E2+E3+E4)</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1,530,915</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1,752,018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1,739,824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1,766,207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2,097,713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1.Trade credit &amp; other accounts payables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900,746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899,896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922,643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1,125,559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of which: i) Trade credits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392,286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482,626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417,093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469,929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2.Short term borrowings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569,319</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521,863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510,043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502,828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608,563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3.Current portion of non-current liabilities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178,742</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165,966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170,668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170,709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4.Other current liabilities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961,597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150,668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163,919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170,069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192,882</w:t>
            </w:r>
          </w:p>
        </w:tc>
      </w:tr>
      <w:tr w:rsidR="007A115D" w:rsidRPr="00053902" w:rsidTr="007A115D">
        <w:trPr>
          <w:trHeight w:val="138"/>
        </w:trPr>
        <w:tc>
          <w:tcPr>
            <w:tcW w:w="4547" w:type="dxa"/>
            <w:tcBorders>
              <w:top w:val="nil"/>
              <w:left w:val="nil"/>
              <w:bottom w:val="nil"/>
              <w:right w:val="nil"/>
            </w:tcBorders>
            <w:shd w:val="clear" w:color="auto" w:fill="auto"/>
            <w:noWrap/>
            <w:vAlign w:val="center"/>
            <w:hideMark/>
          </w:tcPr>
          <w:p w:rsidR="007A115D" w:rsidRPr="004245E2" w:rsidRDefault="007A115D" w:rsidP="007A115D">
            <w:pPr>
              <w:rPr>
                <w:b/>
                <w:bCs/>
                <w:color w:val="000000"/>
                <w:sz w:val="13"/>
                <w:szCs w:val="13"/>
              </w:rPr>
            </w:pPr>
            <w:r w:rsidRPr="004245E2">
              <w:rPr>
                <w:b/>
                <w:bCs/>
                <w:color w:val="000000"/>
                <w:sz w:val="13"/>
                <w:szCs w:val="13"/>
              </w:rPr>
              <w:t>F. Operations: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1.Sales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4,283,052</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4,536,659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4,314,376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4,028,376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4,568,173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i)Local sales (Net)</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3,626,920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3,918,267</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3,780,417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3,564,441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4,091,183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ii)Export sales (Net)</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656,132</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618,392</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533,959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463,935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476,990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2.Cost of sales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3,599,097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3,909,246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3,614,713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3,268,491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3,735,426</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i)Cost of material</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2,656,450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2,406,036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2,091,170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1,872,792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2,111,507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3.Gross profit / (loss) (F1-F2)</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683,955</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627,413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699,664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759,885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832,747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4.General, administrative and other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299,044</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297,606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322,812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369,543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395,548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i)Selling &amp; distribution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145,568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138,231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153,785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161,200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179,180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ii)Administrative and other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153,476</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159,375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169,026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208,342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216,368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5.Other income / (loss)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88,147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83,921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114,100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121,924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141,350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6.EBIT (F3-F4+F5)</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413,728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490,952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512,266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578,549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7.Financial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149,842</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130,033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120,355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93,982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95,203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ind w:firstLineChars="100" w:firstLine="130"/>
              <w:rPr>
                <w:color w:val="000000"/>
                <w:sz w:val="13"/>
                <w:szCs w:val="13"/>
              </w:rPr>
            </w:pPr>
            <w:r w:rsidRPr="00053902">
              <w:rPr>
                <w:color w:val="000000"/>
                <w:sz w:val="13"/>
                <w:szCs w:val="13"/>
              </w:rPr>
              <w:t>of which: (i) Interest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114,238</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110,574</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101,997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79,462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81,394</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8.Profit / (loss) before taxation (F6-F7)</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323,216</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283,695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370,597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418,283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483,346</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9.Tax expenses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75,039</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83,075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115,202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123,658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10.Profit / (loss) after tax (F8-F9)</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208,655</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287,522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303,081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1"/>
              <w:jc w:val="right"/>
              <w:rPr>
                <w:b/>
                <w:bCs/>
                <w:color w:val="000000"/>
                <w:sz w:val="13"/>
                <w:szCs w:val="13"/>
              </w:rPr>
            </w:pPr>
            <w:r>
              <w:rPr>
                <w:b/>
                <w:bCs/>
                <w:color w:val="000000"/>
                <w:sz w:val="13"/>
                <w:szCs w:val="13"/>
              </w:rPr>
              <w:t>359,689</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11.Cash dividends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144,843</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149,238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157,793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192,321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292,138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12.Bonus shares / stock dividends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3,746</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1,730</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1,533</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2,116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1,966</w:t>
            </w:r>
          </w:p>
        </w:tc>
      </w:tr>
      <w:tr w:rsidR="007A115D" w:rsidRPr="00053902" w:rsidTr="007A115D">
        <w:trPr>
          <w:trHeight w:val="120"/>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G.</w:t>
            </w:r>
            <w:r>
              <w:rPr>
                <w:b/>
                <w:bCs/>
                <w:color w:val="000000"/>
                <w:sz w:val="13"/>
                <w:szCs w:val="13"/>
              </w:rPr>
              <w:t xml:space="preserve"> </w:t>
            </w:r>
            <w:r w:rsidRPr="00053902">
              <w:rPr>
                <w:b/>
                <w:bCs/>
                <w:color w:val="000000"/>
                <w:sz w:val="13"/>
                <w:szCs w:val="13"/>
              </w:rPr>
              <w:t>Statement of Cash Flows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1.Net cash flows from operating activities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397,363</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291,463</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408,064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432,982</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422,744</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2.Net cash flows from investing activities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(258,101)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(232,366)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(225,959)</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(266,943)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3.Net cash flows from financing activities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(72,986)</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(95,966)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(165,724)</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(109,468)</w:t>
            </w:r>
          </w:p>
        </w:tc>
      </w:tr>
      <w:tr w:rsidR="007A115D" w:rsidRPr="00053902" w:rsidTr="007A115D">
        <w:trPr>
          <w:trHeight w:val="138"/>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H.</w:t>
            </w:r>
            <w:r>
              <w:rPr>
                <w:b/>
                <w:bCs/>
                <w:color w:val="000000"/>
                <w:sz w:val="13"/>
                <w:szCs w:val="13"/>
              </w:rPr>
              <w:t xml:space="preserve"> </w:t>
            </w:r>
            <w:r w:rsidRPr="00053902">
              <w:rPr>
                <w:b/>
                <w:bCs/>
                <w:color w:val="000000"/>
                <w:sz w:val="13"/>
                <w:szCs w:val="13"/>
              </w:rPr>
              <w:t>Miscellaneous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1.Total capital employed (C+D)</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2,373,920</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2,460,111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2,678,420</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2,910,858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3,180,058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2.Retention in business (F10-F11-F12)</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112,554</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57,688</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128,196</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108,645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65,584</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3.Depreciation for the year</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137,557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140,702</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148,091</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168,248</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178,330</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4.Salaries, wages and employee benefits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221,827</w:t>
            </w:r>
          </w:p>
        </w:tc>
        <w:tc>
          <w:tcPr>
            <w:tcW w:w="99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245,111</w:t>
            </w:r>
          </w:p>
        </w:tc>
        <w:tc>
          <w:tcPr>
            <w:tcW w:w="1076"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284,805</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306,657</w:t>
            </w:r>
          </w:p>
        </w:tc>
        <w:tc>
          <w:tcPr>
            <w:tcW w:w="1080" w:type="dxa"/>
            <w:tcBorders>
              <w:top w:val="nil"/>
              <w:left w:val="nil"/>
              <w:bottom w:val="nil"/>
              <w:right w:val="nil"/>
            </w:tcBorders>
            <w:shd w:val="clear" w:color="auto" w:fill="auto"/>
            <w:noWrap/>
            <w:vAlign w:val="center"/>
            <w:hideMark/>
          </w:tcPr>
          <w:p w:rsidR="007A115D" w:rsidRDefault="007A115D" w:rsidP="007A115D">
            <w:pPr>
              <w:ind w:firstLineChars="100" w:firstLine="130"/>
              <w:jc w:val="right"/>
              <w:rPr>
                <w:color w:val="000000"/>
                <w:sz w:val="13"/>
                <w:szCs w:val="13"/>
              </w:rPr>
            </w:pPr>
            <w:r>
              <w:rPr>
                <w:color w:val="000000"/>
                <w:sz w:val="13"/>
                <w:szCs w:val="13"/>
              </w:rPr>
              <w:t>343,223</w:t>
            </w:r>
          </w:p>
        </w:tc>
      </w:tr>
      <w:tr w:rsidR="007A115D" w:rsidRPr="00053902" w:rsidTr="007A115D">
        <w:trPr>
          <w:trHeight w:val="102"/>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b/>
                <w:bCs/>
                <w:color w:val="000000"/>
                <w:sz w:val="13"/>
                <w:szCs w:val="13"/>
              </w:rPr>
            </w:pPr>
            <w:r w:rsidRPr="00053902">
              <w:rPr>
                <w:b/>
                <w:bCs/>
                <w:color w:val="000000"/>
                <w:sz w:val="13"/>
                <w:szCs w:val="13"/>
              </w:rPr>
              <w:t>I.</w:t>
            </w:r>
            <w:r>
              <w:rPr>
                <w:b/>
                <w:bCs/>
                <w:color w:val="000000"/>
                <w:sz w:val="13"/>
                <w:szCs w:val="13"/>
              </w:rPr>
              <w:t xml:space="preserve">  </w:t>
            </w:r>
            <w:r w:rsidRPr="00053902">
              <w:rPr>
                <w:b/>
                <w:bCs/>
                <w:color w:val="000000"/>
                <w:sz w:val="13"/>
                <w:szCs w:val="13"/>
              </w:rPr>
              <w:t>Key Performance Indicators</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Default="007A115D" w:rsidP="007A115D">
            <w:pPr>
              <w:jc w:val="right"/>
              <w:rPr>
                <w:rFonts w:ascii="Calibri" w:hAnsi="Calibri"/>
                <w:color w:val="000000"/>
                <w:sz w:val="22"/>
                <w:szCs w:val="22"/>
              </w:rPr>
            </w:pP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P1. Net Profit  margin / Net profit to sales (F10 as % of F1)</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7.55</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4.60</w:t>
            </w:r>
          </w:p>
        </w:tc>
        <w:tc>
          <w:tcPr>
            <w:tcW w:w="1076"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6.66</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7.52</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7.87</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P2. Asset turnover (F1 to Avg {Current year(A+B),previous year (A+B)})</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1.10</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1.12</w:t>
            </w:r>
          </w:p>
        </w:tc>
        <w:tc>
          <w:tcPr>
            <w:tcW w:w="1076"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1.00</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0.89</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0.92</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P3. Return on Assets  (F10 as a % of Avg {Current year(A+B),previous year (A+B)}</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8.30</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5.14</w:t>
            </w:r>
          </w:p>
        </w:tc>
        <w:tc>
          <w:tcPr>
            <w:tcW w:w="1076"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6.66</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6.66</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7.23</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 xml:space="preserve">P4. Financial leverage (Avg. {Current year(A+B),previous year (A+B) </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2.52</w:t>
            </w:r>
          </w:p>
        </w:tc>
        <w:tc>
          <w:tcPr>
            <w:tcW w:w="1076"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2.45</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2.32</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2.28</w:t>
            </w:r>
          </w:p>
        </w:tc>
      </w:tr>
      <w:tr w:rsidR="007A115D" w:rsidRPr="00053902" w:rsidTr="007A115D">
        <w:trPr>
          <w:trHeight w:val="173"/>
        </w:trPr>
        <w:tc>
          <w:tcPr>
            <w:tcW w:w="4547" w:type="dxa"/>
            <w:tcBorders>
              <w:top w:val="nil"/>
              <w:left w:val="nil"/>
              <w:bottom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P5. Return on equity (F10 as % of Avg {Current year(C),previous year (C)}</w:t>
            </w:r>
          </w:p>
        </w:tc>
        <w:tc>
          <w:tcPr>
            <w:tcW w:w="90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22.25</w:t>
            </w:r>
          </w:p>
        </w:tc>
        <w:tc>
          <w:tcPr>
            <w:tcW w:w="99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12.98</w:t>
            </w:r>
          </w:p>
        </w:tc>
        <w:tc>
          <w:tcPr>
            <w:tcW w:w="1076"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16.35</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15.44</w:t>
            </w:r>
          </w:p>
        </w:tc>
        <w:tc>
          <w:tcPr>
            <w:tcW w:w="1080" w:type="dxa"/>
            <w:tcBorders>
              <w:top w:val="nil"/>
              <w:left w:val="nil"/>
              <w:bottom w:val="nil"/>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16.49</w:t>
            </w:r>
          </w:p>
        </w:tc>
      </w:tr>
      <w:tr w:rsidR="007A115D" w:rsidRPr="00053902" w:rsidTr="007A115D">
        <w:trPr>
          <w:trHeight w:val="173"/>
        </w:trPr>
        <w:tc>
          <w:tcPr>
            <w:tcW w:w="4547" w:type="dxa"/>
            <w:tcBorders>
              <w:top w:val="nil"/>
              <w:left w:val="nil"/>
              <w:bottom w:val="single" w:sz="8" w:space="0" w:color="auto"/>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V3. Basic earnings per share (V1)* ( F10 to C1)</w:t>
            </w:r>
          </w:p>
        </w:tc>
        <w:tc>
          <w:tcPr>
            <w:tcW w:w="900" w:type="dxa"/>
            <w:tcBorders>
              <w:top w:val="nil"/>
              <w:left w:val="nil"/>
              <w:bottom w:val="single" w:sz="8" w:space="0" w:color="auto"/>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4.93</w:t>
            </w:r>
          </w:p>
        </w:tc>
        <w:tc>
          <w:tcPr>
            <w:tcW w:w="990" w:type="dxa"/>
            <w:tcBorders>
              <w:top w:val="nil"/>
              <w:left w:val="nil"/>
              <w:bottom w:val="single" w:sz="8" w:space="0" w:color="auto"/>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2.80</w:t>
            </w:r>
          </w:p>
        </w:tc>
        <w:tc>
          <w:tcPr>
            <w:tcW w:w="1076" w:type="dxa"/>
            <w:tcBorders>
              <w:top w:val="nil"/>
              <w:left w:val="nil"/>
              <w:bottom w:val="single" w:sz="8" w:space="0" w:color="auto"/>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3.86</w:t>
            </w:r>
          </w:p>
        </w:tc>
        <w:tc>
          <w:tcPr>
            <w:tcW w:w="1080" w:type="dxa"/>
            <w:tcBorders>
              <w:top w:val="nil"/>
              <w:left w:val="nil"/>
              <w:bottom w:val="single" w:sz="8" w:space="0" w:color="auto"/>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3.95</w:t>
            </w:r>
          </w:p>
        </w:tc>
        <w:tc>
          <w:tcPr>
            <w:tcW w:w="1080" w:type="dxa"/>
            <w:tcBorders>
              <w:top w:val="nil"/>
              <w:left w:val="nil"/>
              <w:bottom w:val="single" w:sz="8" w:space="0" w:color="auto"/>
              <w:right w:val="nil"/>
            </w:tcBorders>
            <w:shd w:val="clear" w:color="auto" w:fill="auto"/>
            <w:noWrap/>
            <w:vAlign w:val="center"/>
            <w:hideMark/>
          </w:tcPr>
          <w:p w:rsidR="007A115D" w:rsidRDefault="007A115D" w:rsidP="007A115D">
            <w:pPr>
              <w:jc w:val="right"/>
              <w:rPr>
                <w:color w:val="000000"/>
                <w:sz w:val="13"/>
                <w:szCs w:val="13"/>
              </w:rPr>
            </w:pPr>
            <w:r>
              <w:rPr>
                <w:color w:val="000000"/>
                <w:sz w:val="13"/>
                <w:szCs w:val="13"/>
              </w:rPr>
              <w:t>4.67</w:t>
            </w:r>
          </w:p>
        </w:tc>
      </w:tr>
      <w:tr w:rsidR="007A115D" w:rsidRPr="00053902" w:rsidTr="007A115D">
        <w:trPr>
          <w:trHeight w:val="60"/>
        </w:trPr>
        <w:tc>
          <w:tcPr>
            <w:tcW w:w="4547" w:type="dxa"/>
            <w:tcBorders>
              <w:top w:val="single" w:sz="8" w:space="0" w:color="auto"/>
              <w:left w:val="nil"/>
              <w:right w:val="nil"/>
            </w:tcBorders>
            <w:shd w:val="clear" w:color="auto" w:fill="auto"/>
            <w:noWrap/>
            <w:vAlign w:val="center"/>
            <w:hideMark/>
          </w:tcPr>
          <w:p w:rsidR="007A115D" w:rsidRPr="00053902" w:rsidRDefault="007A115D" w:rsidP="007A115D">
            <w:pPr>
              <w:rPr>
                <w:color w:val="000000"/>
                <w:sz w:val="13"/>
                <w:szCs w:val="13"/>
              </w:rPr>
            </w:pPr>
            <w:r w:rsidRPr="00053902">
              <w:rPr>
                <w:color w:val="000000"/>
                <w:sz w:val="13"/>
                <w:szCs w:val="13"/>
              </w:rPr>
              <w:t>Note. Financial Statements based on Calendar year</w:t>
            </w:r>
          </w:p>
        </w:tc>
        <w:tc>
          <w:tcPr>
            <w:tcW w:w="900" w:type="dxa"/>
            <w:tcBorders>
              <w:top w:val="nil"/>
              <w:left w:val="nil"/>
              <w:bottom w:val="nil"/>
              <w:right w:val="nil"/>
            </w:tcBorders>
            <w:shd w:val="clear" w:color="auto" w:fill="auto"/>
            <w:noWrap/>
            <w:vAlign w:val="center"/>
            <w:hideMark/>
          </w:tcPr>
          <w:p w:rsidR="007A115D" w:rsidRPr="00053902" w:rsidRDefault="007A115D"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7A115D" w:rsidRPr="00053902" w:rsidRDefault="007A115D" w:rsidP="007A115D">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7A115D" w:rsidRPr="00053902"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Pr="00053902" w:rsidRDefault="007A115D" w:rsidP="007A115D">
            <w:pPr>
              <w:jc w:val="right"/>
              <w:rPr>
                <w:rFonts w:ascii="Calibri" w:hAnsi="Calibri"/>
                <w:color w:val="000000"/>
                <w:sz w:val="22"/>
                <w:szCs w:val="22"/>
              </w:rPr>
            </w:pPr>
          </w:p>
        </w:tc>
        <w:tc>
          <w:tcPr>
            <w:tcW w:w="1080" w:type="dxa"/>
            <w:tcBorders>
              <w:top w:val="nil"/>
              <w:left w:val="nil"/>
              <w:bottom w:val="nil"/>
              <w:right w:val="nil"/>
            </w:tcBorders>
            <w:shd w:val="clear" w:color="auto" w:fill="auto"/>
            <w:noWrap/>
            <w:vAlign w:val="center"/>
            <w:hideMark/>
          </w:tcPr>
          <w:p w:rsidR="007A115D" w:rsidRPr="00053902" w:rsidRDefault="007A115D" w:rsidP="007A115D">
            <w:pPr>
              <w:jc w:val="right"/>
              <w:rPr>
                <w:rFonts w:ascii="Calibri" w:hAnsi="Calibri"/>
                <w:color w:val="000000"/>
                <w:sz w:val="22"/>
                <w:szCs w:val="22"/>
              </w:rPr>
            </w:pPr>
          </w:p>
        </w:tc>
      </w:tr>
    </w:tbl>
    <w:p w:rsidR="00C12B2C" w:rsidRPr="00083F35" w:rsidRDefault="00A2128D" w:rsidP="00A2128D">
      <w:pPr>
        <w:tabs>
          <w:tab w:val="left" w:pos="7830"/>
        </w:tabs>
      </w:pPr>
      <w:r>
        <w:rPr>
          <w:sz w:val="12"/>
        </w:rPr>
        <w:lastRenderedPageBreak/>
        <w:t xml:space="preserve">          </w:t>
      </w:r>
      <w:r w:rsidR="004544E3">
        <w:rPr>
          <w:sz w:val="12"/>
        </w:rPr>
        <w:t xml:space="preserve">           </w:t>
      </w:r>
    </w:p>
    <w:tbl>
      <w:tblPr>
        <w:tblW w:w="9789" w:type="dxa"/>
        <w:jc w:val="center"/>
        <w:tblLook w:val="04A0" w:firstRow="1" w:lastRow="0" w:firstColumn="1" w:lastColumn="0" w:noHBand="0" w:noVBand="1"/>
      </w:tblPr>
      <w:tblGrid>
        <w:gridCol w:w="4689"/>
        <w:gridCol w:w="973"/>
        <w:gridCol w:w="990"/>
        <w:gridCol w:w="1007"/>
        <w:gridCol w:w="1080"/>
        <w:gridCol w:w="1050"/>
      </w:tblGrid>
      <w:tr w:rsidR="0090185B" w:rsidRPr="00C43979" w:rsidTr="007A115D">
        <w:trPr>
          <w:trHeight w:val="20"/>
          <w:jc w:val="center"/>
        </w:trPr>
        <w:tc>
          <w:tcPr>
            <w:tcW w:w="9789" w:type="dxa"/>
            <w:gridSpan w:val="6"/>
            <w:tcBorders>
              <w:top w:val="nil"/>
              <w:left w:val="nil"/>
              <w:bottom w:val="nil"/>
              <w:right w:val="nil"/>
            </w:tcBorders>
            <w:shd w:val="clear" w:color="auto" w:fill="auto"/>
            <w:hideMark/>
          </w:tcPr>
          <w:p w:rsidR="0090185B" w:rsidRDefault="0090185B" w:rsidP="007A115D">
            <w:pPr>
              <w:rPr>
                <w:b/>
                <w:bCs/>
                <w:color w:val="000000"/>
                <w:sz w:val="28"/>
                <w:szCs w:val="28"/>
              </w:rPr>
            </w:pPr>
            <w:r>
              <w:rPr>
                <w:b/>
                <w:bCs/>
                <w:color w:val="000000"/>
                <w:sz w:val="28"/>
                <w:szCs w:val="28"/>
              </w:rPr>
              <w:t xml:space="preserve">7.7  </w:t>
            </w:r>
            <w:r w:rsidRPr="001931F3">
              <w:rPr>
                <w:b/>
                <w:bCs/>
                <w:color w:val="000000"/>
                <w:sz w:val="28"/>
                <w:szCs w:val="28"/>
              </w:rPr>
              <w:t>Financial Statements Analysis of Comp</w:t>
            </w:r>
            <w:r>
              <w:rPr>
                <w:b/>
                <w:bCs/>
                <w:color w:val="000000"/>
                <w:sz w:val="28"/>
                <w:szCs w:val="28"/>
              </w:rPr>
              <w:t>anies (Non-Financial)</w:t>
            </w:r>
            <w:r w:rsidRPr="001931F3">
              <w:rPr>
                <w:b/>
                <w:bCs/>
                <w:color w:val="000000"/>
                <w:sz w:val="28"/>
                <w:szCs w:val="28"/>
              </w:rPr>
              <w:t xml:space="preserve"> Listed at </w:t>
            </w:r>
            <w:r w:rsidR="007A115D">
              <w:rPr>
                <w:b/>
                <w:bCs/>
                <w:color w:val="000000"/>
                <w:sz w:val="28"/>
                <w:szCs w:val="28"/>
              </w:rPr>
              <w:t>PSX</w:t>
            </w:r>
          </w:p>
        </w:tc>
      </w:tr>
      <w:tr w:rsidR="0090185B" w:rsidRPr="00C43979" w:rsidTr="007A115D">
        <w:trPr>
          <w:trHeight w:val="189"/>
          <w:jc w:val="center"/>
        </w:trPr>
        <w:tc>
          <w:tcPr>
            <w:tcW w:w="7659" w:type="dxa"/>
            <w:gridSpan w:val="4"/>
            <w:tcBorders>
              <w:top w:val="nil"/>
              <w:left w:val="nil"/>
              <w:bottom w:val="single" w:sz="8" w:space="0" w:color="auto"/>
              <w:right w:val="nil"/>
            </w:tcBorders>
            <w:shd w:val="clear" w:color="auto" w:fill="auto"/>
            <w:hideMark/>
          </w:tcPr>
          <w:p w:rsidR="0090185B" w:rsidRPr="004A219B" w:rsidRDefault="0090185B" w:rsidP="006C6C40">
            <w:pPr>
              <w:jc w:val="center"/>
              <w:rPr>
                <w:b/>
                <w:bCs/>
                <w:color w:val="000000"/>
                <w:sz w:val="24"/>
                <w:szCs w:val="24"/>
              </w:rPr>
            </w:pPr>
            <w:r w:rsidRPr="00C43979">
              <w:rPr>
                <w:b/>
                <w:bCs/>
                <w:color w:val="000000"/>
                <w:sz w:val="28"/>
                <w:szCs w:val="28"/>
              </w:rPr>
              <w:t xml:space="preserve">                      </w:t>
            </w:r>
            <w:r>
              <w:rPr>
                <w:b/>
                <w:bCs/>
                <w:color w:val="000000"/>
                <w:sz w:val="28"/>
                <w:szCs w:val="28"/>
              </w:rPr>
              <w:t xml:space="preserve"> </w:t>
            </w:r>
            <w:r w:rsidRPr="004A219B">
              <w:rPr>
                <w:b/>
                <w:bCs/>
                <w:color w:val="000000"/>
                <w:sz w:val="24"/>
                <w:szCs w:val="24"/>
              </w:rPr>
              <w:t>P</w:t>
            </w:r>
            <w:r>
              <w:rPr>
                <w:b/>
                <w:bCs/>
                <w:color w:val="000000"/>
                <w:sz w:val="24"/>
                <w:szCs w:val="24"/>
              </w:rPr>
              <w:t>ublic</w:t>
            </w:r>
            <w:r w:rsidRPr="004A219B">
              <w:rPr>
                <w:b/>
                <w:bCs/>
                <w:color w:val="000000"/>
                <w:sz w:val="24"/>
                <w:szCs w:val="24"/>
              </w:rPr>
              <w:t xml:space="preserve"> Overall</w:t>
            </w:r>
          </w:p>
        </w:tc>
        <w:tc>
          <w:tcPr>
            <w:tcW w:w="2130" w:type="dxa"/>
            <w:gridSpan w:val="2"/>
            <w:tcBorders>
              <w:top w:val="nil"/>
              <w:left w:val="nil"/>
              <w:bottom w:val="single" w:sz="8" w:space="0" w:color="auto"/>
              <w:right w:val="nil"/>
            </w:tcBorders>
            <w:shd w:val="clear" w:color="auto" w:fill="auto"/>
            <w:noWrap/>
            <w:vAlign w:val="bottom"/>
            <w:hideMark/>
          </w:tcPr>
          <w:p w:rsidR="0090185B" w:rsidRPr="00C43979" w:rsidRDefault="0090185B" w:rsidP="005C085D">
            <w:pPr>
              <w:jc w:val="right"/>
              <w:rPr>
                <w:color w:val="000000"/>
                <w:sz w:val="13"/>
                <w:szCs w:val="13"/>
              </w:rPr>
            </w:pPr>
            <w:r w:rsidRPr="00C43979">
              <w:rPr>
                <w:color w:val="000000"/>
                <w:sz w:val="13"/>
                <w:szCs w:val="13"/>
              </w:rPr>
              <w:t>(</w:t>
            </w:r>
            <w:r w:rsidR="005C085D">
              <w:rPr>
                <w:color w:val="000000"/>
                <w:sz w:val="13"/>
                <w:szCs w:val="13"/>
              </w:rPr>
              <w:t xml:space="preserve">Million </w:t>
            </w:r>
            <w:r w:rsidRPr="00C43979">
              <w:rPr>
                <w:color w:val="000000"/>
                <w:sz w:val="13"/>
                <w:szCs w:val="13"/>
              </w:rPr>
              <w:t>Rupees)</w:t>
            </w:r>
          </w:p>
        </w:tc>
      </w:tr>
      <w:tr w:rsidR="007A115D" w:rsidRPr="00C43979" w:rsidTr="007A115D">
        <w:trPr>
          <w:trHeight w:val="20"/>
          <w:jc w:val="center"/>
        </w:trPr>
        <w:tc>
          <w:tcPr>
            <w:tcW w:w="4689" w:type="dxa"/>
            <w:tcBorders>
              <w:top w:val="nil"/>
              <w:left w:val="nil"/>
              <w:bottom w:val="single" w:sz="8" w:space="0" w:color="auto"/>
              <w:right w:val="single" w:sz="4" w:space="0" w:color="auto"/>
            </w:tcBorders>
            <w:shd w:val="clear" w:color="auto" w:fill="auto"/>
            <w:noWrap/>
            <w:vAlign w:val="bottom"/>
            <w:hideMark/>
          </w:tcPr>
          <w:p w:rsidR="007A115D" w:rsidRPr="0024736D" w:rsidRDefault="007A115D" w:rsidP="006C6C40">
            <w:pPr>
              <w:jc w:val="center"/>
              <w:rPr>
                <w:b/>
                <w:bCs/>
                <w:color w:val="000000"/>
                <w:sz w:val="16"/>
                <w:szCs w:val="16"/>
              </w:rPr>
            </w:pPr>
            <w:r w:rsidRPr="0024736D">
              <w:rPr>
                <w:b/>
                <w:bCs/>
                <w:color w:val="000000"/>
                <w:sz w:val="16"/>
                <w:szCs w:val="16"/>
              </w:rPr>
              <w:t>Items</w:t>
            </w:r>
          </w:p>
        </w:tc>
        <w:tc>
          <w:tcPr>
            <w:tcW w:w="973"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7A115D" w:rsidRPr="0024736D" w:rsidRDefault="007A115D" w:rsidP="007A115D">
            <w:pPr>
              <w:jc w:val="right"/>
              <w:rPr>
                <w:b/>
                <w:bCs/>
                <w:color w:val="000000"/>
                <w:sz w:val="16"/>
                <w:szCs w:val="16"/>
              </w:rPr>
            </w:pPr>
            <w:r w:rsidRPr="0024736D">
              <w:rPr>
                <w:b/>
                <w:bCs/>
                <w:color w:val="000000"/>
                <w:sz w:val="16"/>
                <w:szCs w:val="16"/>
              </w:rPr>
              <w:t>2013</w:t>
            </w:r>
          </w:p>
        </w:tc>
        <w:tc>
          <w:tcPr>
            <w:tcW w:w="99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7A115D" w:rsidRPr="0024736D" w:rsidRDefault="007A115D" w:rsidP="007A115D">
            <w:pPr>
              <w:jc w:val="right"/>
              <w:rPr>
                <w:b/>
                <w:bCs/>
                <w:color w:val="000000"/>
                <w:sz w:val="16"/>
                <w:szCs w:val="16"/>
              </w:rPr>
            </w:pPr>
            <w:r w:rsidRPr="0024736D">
              <w:rPr>
                <w:b/>
                <w:bCs/>
                <w:color w:val="000000"/>
                <w:sz w:val="16"/>
                <w:szCs w:val="16"/>
              </w:rPr>
              <w:t>2014</w:t>
            </w:r>
          </w:p>
        </w:tc>
        <w:tc>
          <w:tcPr>
            <w:tcW w:w="1007"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7A115D" w:rsidRPr="0024736D" w:rsidRDefault="007A115D" w:rsidP="007A115D">
            <w:pPr>
              <w:jc w:val="right"/>
              <w:rPr>
                <w:b/>
                <w:bCs/>
                <w:color w:val="000000"/>
                <w:sz w:val="16"/>
                <w:szCs w:val="16"/>
              </w:rPr>
            </w:pPr>
            <w:r w:rsidRPr="0024736D">
              <w:rPr>
                <w:b/>
                <w:bCs/>
                <w:color w:val="000000"/>
                <w:sz w:val="16"/>
                <w:szCs w:val="16"/>
              </w:rPr>
              <w:t>2015</w:t>
            </w:r>
          </w:p>
        </w:tc>
        <w:tc>
          <w:tcPr>
            <w:tcW w:w="108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7A115D" w:rsidRPr="0024736D" w:rsidRDefault="007A115D" w:rsidP="007A115D">
            <w:pPr>
              <w:jc w:val="right"/>
              <w:rPr>
                <w:b/>
                <w:bCs/>
                <w:color w:val="000000"/>
                <w:sz w:val="16"/>
                <w:szCs w:val="16"/>
              </w:rPr>
            </w:pPr>
            <w:r w:rsidRPr="0024736D">
              <w:rPr>
                <w:b/>
                <w:bCs/>
                <w:color w:val="000000"/>
                <w:sz w:val="16"/>
                <w:szCs w:val="16"/>
              </w:rPr>
              <w:t>2016</w:t>
            </w:r>
          </w:p>
        </w:tc>
        <w:tc>
          <w:tcPr>
            <w:tcW w:w="105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7A115D" w:rsidRPr="0024736D" w:rsidRDefault="007A115D" w:rsidP="006C6C40">
            <w:pPr>
              <w:jc w:val="right"/>
              <w:rPr>
                <w:b/>
                <w:bCs/>
                <w:color w:val="000000"/>
                <w:sz w:val="16"/>
                <w:szCs w:val="16"/>
              </w:rPr>
            </w:pPr>
            <w:r>
              <w:rPr>
                <w:b/>
                <w:bCs/>
                <w:color w:val="000000"/>
                <w:sz w:val="16"/>
                <w:szCs w:val="16"/>
              </w:rPr>
              <w:t>2017</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A.</w:t>
            </w:r>
            <w:r>
              <w:rPr>
                <w:b/>
                <w:bCs/>
                <w:color w:val="000000"/>
                <w:sz w:val="13"/>
                <w:szCs w:val="13"/>
              </w:rPr>
              <w:t xml:space="preserve">  </w:t>
            </w:r>
            <w:r w:rsidRPr="00C43979">
              <w:rPr>
                <w:b/>
                <w:bCs/>
                <w:color w:val="000000"/>
                <w:sz w:val="13"/>
                <w:szCs w:val="13"/>
              </w:rPr>
              <w:t>Non-Current Assets (A1+A3+A4+A5+A6)</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834,093</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879,551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932,333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1,044,233</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964,901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1.Capital 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67,952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77,744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113,613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137,396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109,532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2.Operating fixed assets at cost</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625,186</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716,092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797,018</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698,988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892,199</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3.Operating fixed assets after deducting accumulated depreciation</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424,181</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437,086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469,466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567,495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601,564</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4.Intangible assets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82,034</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88,160</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82,155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92,048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99,159</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5.Long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230,880</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249,667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235,152</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217,502</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79,049</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6.Other non-current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29,046</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26,894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31,947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29,793</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75,596</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B.</w:t>
            </w:r>
            <w:r>
              <w:rPr>
                <w:b/>
                <w:bCs/>
                <w:color w:val="000000"/>
                <w:sz w:val="13"/>
                <w:szCs w:val="13"/>
              </w:rPr>
              <w:t xml:space="preserve"> </w:t>
            </w:r>
            <w:r w:rsidRPr="00C43979">
              <w:rPr>
                <w:b/>
                <w:bCs/>
                <w:color w:val="000000"/>
                <w:sz w:val="13"/>
                <w:szCs w:val="13"/>
              </w:rPr>
              <w:t>Current Assets (B1+B2+B3+B4+B5+B6)</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672,705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858,724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927,139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961,420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1,254,442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1.Cash &amp; bank balance</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29,009</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35,981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28,870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30,529</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30,480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2.Inventories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108,674</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89,516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61,670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53,784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78,998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i)Raw material</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1,693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1,002</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759</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705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257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384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228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iii)Finished goods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87,566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60,283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1,576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1,003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3.Trade Debt / accounts receivables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329,430</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475,639</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520,807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403,334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539,651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4.Short term loans and advances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12,957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15,804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18,860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24,842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5.Short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32,558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61,450</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36,204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36,516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87,313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6.Other 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173,033</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183,181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263,783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418,397</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493,158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Total Assets (A+B) / Equity &amp; Liabilities (C+D+E)</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1,506,798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1,738,275</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1,859,472</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2,005,654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2,219,342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C.</w:t>
            </w:r>
            <w:r>
              <w:rPr>
                <w:b/>
                <w:bCs/>
                <w:color w:val="000000"/>
                <w:sz w:val="13"/>
                <w:szCs w:val="13"/>
              </w:rPr>
              <w:t xml:space="preserve"> </w:t>
            </w:r>
            <w:r w:rsidRPr="00C43979">
              <w:rPr>
                <w:b/>
                <w:bCs/>
                <w:color w:val="000000"/>
                <w:sz w:val="13"/>
                <w:szCs w:val="13"/>
              </w:rPr>
              <w:t>Shareholders' Equity (C1+C2+C3)</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498,806</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b/>
                <w:bCs/>
                <w:color w:val="000000"/>
                <w:sz w:val="13"/>
                <w:szCs w:val="13"/>
              </w:rPr>
            </w:pPr>
            <w:r>
              <w:rPr>
                <w:b/>
                <w:bCs/>
                <w:color w:val="000000"/>
                <w:sz w:val="13"/>
                <w:szCs w:val="13"/>
              </w:rPr>
              <w:t>572,672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600,574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626,007</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704,725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1.Issued, Subscribed &amp; Paid up capital</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107,242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111,434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i)Ordinary shares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107,242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111,434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135,098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ii)Preference shares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2.Reserves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336,108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409,198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414,529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415,240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494,143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i)Capital Reserve</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9,728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31,128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12,104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15,225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16,690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ii)Revenue Reserve</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326,380</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378,070</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402,425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400,015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477,453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200" w:firstLine="260"/>
              <w:rPr>
                <w:color w:val="000000"/>
                <w:sz w:val="13"/>
                <w:szCs w:val="13"/>
              </w:rPr>
            </w:pPr>
            <w:r w:rsidRPr="00C43979">
              <w:rPr>
                <w:color w:val="000000"/>
                <w:sz w:val="13"/>
                <w:szCs w:val="13"/>
              </w:rPr>
              <w:t>of which: un-appropriated profit(loss) / retained earnings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299,388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305,285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302,866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376,745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3.Surplus on revaluation of fixed assets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55,457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52,041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50,946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75,669</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75,484</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D.</w:t>
            </w:r>
            <w:r>
              <w:rPr>
                <w:b/>
                <w:bCs/>
                <w:color w:val="000000"/>
                <w:sz w:val="13"/>
                <w:szCs w:val="13"/>
              </w:rPr>
              <w:t xml:space="preserve"> </w:t>
            </w:r>
            <w:r w:rsidRPr="00C43979">
              <w:rPr>
                <w:b/>
                <w:bCs/>
                <w:color w:val="000000"/>
                <w:sz w:val="13"/>
                <w:szCs w:val="13"/>
              </w:rPr>
              <w:t>Non-Current Liabilities (D1+D2+D3+D4+D5)</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299,428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323,789</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379,376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462,440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509,326</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1.Long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84,734</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104,195</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124,275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163,006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176,560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2.Subordinated loans / Sponsor's loans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3.Debentures/TFCs (bonds payable)</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26,707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25,290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25,290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4.Employees benefit obligations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34,388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47,336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63,078</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71,410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79,658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5.Other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180,305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172,258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165,316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202,734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227,819</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E.</w:t>
            </w:r>
            <w:r>
              <w:rPr>
                <w:b/>
                <w:bCs/>
                <w:color w:val="000000"/>
                <w:sz w:val="13"/>
                <w:szCs w:val="13"/>
              </w:rPr>
              <w:t xml:space="preserve"> </w:t>
            </w:r>
            <w:r w:rsidRPr="00C43979">
              <w:rPr>
                <w:b/>
                <w:bCs/>
                <w:color w:val="000000"/>
                <w:sz w:val="13"/>
                <w:szCs w:val="13"/>
              </w:rPr>
              <w:t>Current Liabilities (E1+E2+E3+E4)</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708,564</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841,813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879,522</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917,207</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1,005,292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1.Trade credit &amp; other accounts payables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562,458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610,023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659,675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710,443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of which: i) Trade credits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334,537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351,219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328,888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349,608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2.Short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83,988</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156,522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140,397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145,522</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171,002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3.Current portion of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54,745</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61,853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55,846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59,325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4.Other 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624,575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68,088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67,249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56,163</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64,522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F.</w:t>
            </w:r>
            <w:r>
              <w:rPr>
                <w:b/>
                <w:bCs/>
                <w:color w:val="000000"/>
                <w:sz w:val="13"/>
                <w:szCs w:val="13"/>
              </w:rPr>
              <w:t xml:space="preserve"> </w:t>
            </w:r>
            <w:r w:rsidRPr="00C43979">
              <w:rPr>
                <w:b/>
                <w:bCs/>
                <w:color w:val="000000"/>
                <w:sz w:val="13"/>
                <w:szCs w:val="13"/>
              </w:rPr>
              <w:t>Operations: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Pr="00BB17E4" w:rsidRDefault="00F46E96" w:rsidP="007A115D">
            <w:pPr>
              <w:jc w:val="right"/>
              <w:rPr>
                <w:b/>
                <w:bCs/>
                <w:color w:val="000000"/>
                <w:sz w:val="13"/>
                <w:szCs w:val="13"/>
              </w:rPr>
            </w:pPr>
            <w:r w:rsidRPr="00BB17E4">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r>
              <w:rPr>
                <w:rFonts w:ascii="Calibri" w:hAnsi="Calibri"/>
                <w:color w:val="000000"/>
                <w:sz w:val="22"/>
                <w:szCs w:val="22"/>
              </w:rPr>
              <w:t>-</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r>
              <w:rPr>
                <w:rFonts w:ascii="Calibri" w:hAnsi="Calibri"/>
                <w:color w:val="000000"/>
                <w:sz w:val="22"/>
                <w:szCs w:val="22"/>
              </w:rPr>
              <w:t>-</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r>
              <w:rPr>
                <w:rFonts w:ascii="Calibri" w:hAnsi="Calibri"/>
                <w:color w:val="000000"/>
                <w:sz w:val="22"/>
                <w:szCs w:val="22"/>
              </w:rPr>
              <w:t>-</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r>
              <w:rPr>
                <w:rFonts w:ascii="Calibri" w:hAnsi="Calibri"/>
                <w:color w:val="000000"/>
                <w:sz w:val="22"/>
                <w:szCs w:val="22"/>
              </w:rPr>
              <w:t>-</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1.Sales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1,900,173</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2,072,511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1,728,693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1,431,940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1,772,897</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i)Local sales (Net)</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1,900,173</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2,072,511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1,728,693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1,431,940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1,772,897</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ii)Export sales (Net)</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2.Cost of sales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1,639,111</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1,790,953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1,519,913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1,302,331</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1,586,613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i)</w:t>
            </w:r>
            <w:r>
              <w:rPr>
                <w:color w:val="000000"/>
                <w:sz w:val="13"/>
                <w:szCs w:val="13"/>
              </w:rPr>
              <w:t xml:space="preserve"> </w:t>
            </w:r>
            <w:r w:rsidRPr="00C43979">
              <w:rPr>
                <w:color w:val="000000"/>
                <w:sz w:val="13"/>
                <w:szCs w:val="13"/>
              </w:rPr>
              <w:t>Cost of material</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174,405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405,897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382,203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407,811</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178,202</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3.Gross profit / (loss) (F1-F2)</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261,062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281,558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208,779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129,609</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186,285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4.General, 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84,371</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74,271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79,119</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100,583</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99,915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i)Selling &amp; distribution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21,029</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21,810</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22,984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22,270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21,748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ii)Administrative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63,342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52,461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56,134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78,313</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78,168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5.Other income / (loss)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55,760</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76,252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66,585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76,016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74,321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6.EBIT (F3-F4+F5)</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283,539</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196,246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105,042</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160,691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7.Financial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35,465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40,242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42,456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30,735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29,814</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ind w:firstLineChars="100" w:firstLine="130"/>
              <w:rPr>
                <w:color w:val="000000"/>
                <w:sz w:val="13"/>
                <w:szCs w:val="13"/>
              </w:rPr>
            </w:pPr>
            <w:r w:rsidRPr="00C43979">
              <w:rPr>
                <w:color w:val="000000"/>
                <w:sz w:val="13"/>
                <w:szCs w:val="13"/>
              </w:rPr>
              <w:t>of which: (i) Interest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26,909</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35,034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38,471</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22,694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24,210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8.Profit / (loss) before taxation (F6-F7)</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196,987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243,297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153,790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74,308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130,876</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9.Tax expenses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82,422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58,493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34,510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52,008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10.Profit / (loss) after tax (F8-F9)</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160,874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95,297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39,798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1"/>
              <w:jc w:val="right"/>
              <w:rPr>
                <w:b/>
                <w:bCs/>
                <w:color w:val="000000"/>
                <w:sz w:val="13"/>
                <w:szCs w:val="13"/>
              </w:rPr>
            </w:pPr>
            <w:r>
              <w:rPr>
                <w:b/>
                <w:bCs/>
                <w:color w:val="000000"/>
                <w:sz w:val="13"/>
                <w:szCs w:val="13"/>
              </w:rPr>
              <w:t>78,868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11.Cash dividends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57,912</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67,143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53,420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37,885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42,568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12.Bonus shares / stock dividends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4,439</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99</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272</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543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G.</w:t>
            </w:r>
            <w:r>
              <w:rPr>
                <w:b/>
                <w:bCs/>
                <w:color w:val="000000"/>
                <w:sz w:val="13"/>
                <w:szCs w:val="13"/>
              </w:rPr>
              <w:t xml:space="preserve"> </w:t>
            </w:r>
            <w:r w:rsidRPr="00C43979">
              <w:rPr>
                <w:b/>
                <w:bCs/>
                <w:color w:val="000000"/>
                <w:sz w:val="13"/>
                <w:szCs w:val="13"/>
              </w:rPr>
              <w:t>Statement of Cash Flows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1.Net cash flows from operating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347,981</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51,556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91,233</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135,016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99,248</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2.Net cash flows from investing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(70,637)</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(93,320)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(133,794)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(97,741)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3.Net cash flows from financing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14,965</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(58,474)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737</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6,359</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H.</w:t>
            </w:r>
            <w:r>
              <w:rPr>
                <w:b/>
                <w:bCs/>
                <w:color w:val="000000"/>
                <w:sz w:val="13"/>
                <w:szCs w:val="13"/>
              </w:rPr>
              <w:t xml:space="preserve"> </w:t>
            </w:r>
            <w:r w:rsidRPr="00C43979">
              <w:rPr>
                <w:b/>
                <w:bCs/>
                <w:color w:val="000000"/>
                <w:sz w:val="13"/>
                <w:szCs w:val="13"/>
              </w:rPr>
              <w:t>Miscellaneous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Pr="007A115D" w:rsidRDefault="00F46E96" w:rsidP="007A115D">
            <w:pPr>
              <w:jc w:val="right"/>
              <w:rPr>
                <w:color w:val="000000"/>
                <w:sz w:val="13"/>
                <w:szCs w:val="13"/>
              </w:rPr>
            </w:pP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1.Total capital employed (C+D)</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798,234</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896,461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979,950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1,088,447</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1,214,051</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2.Retention in business (F10-F11-F12)</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67,275</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93,632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41,605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1,914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35,757</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3.Depreciation for the year</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32,777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31,822</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35,557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42,910</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51,660</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4.Salaries, wages and employee benefits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72,901</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79,273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83,596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95,098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ind w:firstLineChars="100" w:firstLine="130"/>
              <w:jc w:val="right"/>
              <w:rPr>
                <w:color w:val="000000"/>
                <w:sz w:val="13"/>
                <w:szCs w:val="13"/>
              </w:rPr>
            </w:pPr>
            <w:r>
              <w:rPr>
                <w:color w:val="000000"/>
                <w:sz w:val="13"/>
                <w:szCs w:val="13"/>
              </w:rPr>
              <w:t>107,256</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b/>
                <w:bCs/>
                <w:color w:val="000000"/>
                <w:sz w:val="13"/>
                <w:szCs w:val="13"/>
              </w:rPr>
            </w:pPr>
            <w:r w:rsidRPr="00C43979">
              <w:rPr>
                <w:b/>
                <w:bCs/>
                <w:color w:val="000000"/>
                <w:sz w:val="13"/>
                <w:szCs w:val="13"/>
              </w:rPr>
              <w:t>I.</w:t>
            </w:r>
            <w:r>
              <w:rPr>
                <w:b/>
                <w:bCs/>
                <w:color w:val="000000"/>
                <w:sz w:val="13"/>
                <w:szCs w:val="13"/>
              </w:rPr>
              <w:t xml:space="preserve">  </w:t>
            </w:r>
            <w:r w:rsidRPr="00C43979">
              <w:rPr>
                <w:b/>
                <w:bCs/>
                <w:color w:val="000000"/>
                <w:sz w:val="13"/>
                <w:szCs w:val="13"/>
              </w:rPr>
              <w:t>Key Performance Indicators</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rFonts w:ascii="Calibri" w:hAnsi="Calibri"/>
                <w:color w:val="000000"/>
                <w:sz w:val="22"/>
                <w:szCs w:val="22"/>
              </w:rPr>
            </w:pP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P1. Net Profit  margin / Net profit to sales (F10 as % of F1)</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10.37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7.76</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5.51</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2.78</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4.45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P2. Asset turnover (F1 to Avg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1.26</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1.28</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0.96</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0.74</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0.84</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P3. Return on Assets  (F10 as a % of Avg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13.37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9.91</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5.30</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2.06</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3.73</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P4. Financial leverage (Avg. {Current year(A+B),previous year (A+B) to Avg.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3.03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3.07</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3.15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3.17</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P5. Return on equity (F10 as % of Avg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42.13</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30.03</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16.24</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6.49</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11.85</w:t>
            </w:r>
          </w:p>
        </w:tc>
      </w:tr>
      <w:tr w:rsidR="00F46E96" w:rsidRPr="00C43979" w:rsidTr="00F46E96">
        <w:trPr>
          <w:trHeight w:val="158"/>
          <w:jc w:val="center"/>
        </w:trPr>
        <w:tc>
          <w:tcPr>
            <w:tcW w:w="4689" w:type="dxa"/>
            <w:tcBorders>
              <w:top w:val="nil"/>
              <w:left w:val="nil"/>
              <w:bottom w:val="nil"/>
              <w:right w:val="nil"/>
            </w:tcBorders>
            <w:shd w:val="clear" w:color="auto" w:fill="auto"/>
            <w:noWrap/>
            <w:tcMar>
              <w:left w:w="43" w:type="dxa"/>
              <w:right w:w="43" w:type="dxa"/>
            </w:tcMar>
            <w:vAlign w:val="center"/>
            <w:hideMark/>
          </w:tcPr>
          <w:p w:rsidR="00F46E96" w:rsidRPr="00C43979" w:rsidRDefault="00F46E96" w:rsidP="007A115D">
            <w:pPr>
              <w:rPr>
                <w:color w:val="000000"/>
                <w:sz w:val="13"/>
                <w:szCs w:val="13"/>
              </w:rPr>
            </w:pPr>
            <w:r w:rsidRPr="00C43979">
              <w:rPr>
                <w:color w:val="000000"/>
                <w:sz w:val="13"/>
                <w:szCs w:val="13"/>
              </w:rPr>
              <w:t>V3. Basic earnings per share (V1)* ( F10 to C1)</w:t>
            </w:r>
          </w:p>
        </w:tc>
        <w:tc>
          <w:tcPr>
            <w:tcW w:w="973" w:type="dxa"/>
            <w:tcBorders>
              <w:top w:val="nil"/>
              <w:left w:val="nil"/>
              <w:bottom w:val="nil"/>
              <w:right w:val="nil"/>
            </w:tcBorders>
            <w:shd w:val="clear" w:color="auto" w:fill="auto"/>
            <w:noWrap/>
            <w:tcMar>
              <w:left w:w="43" w:type="dxa"/>
              <w:right w:w="43" w:type="dxa"/>
            </w:tcMar>
            <w:vAlign w:val="center"/>
            <w:hideMark/>
          </w:tcPr>
          <w:p w:rsidR="00F46E96" w:rsidRDefault="00F46E96" w:rsidP="007A115D">
            <w:pPr>
              <w:jc w:val="right"/>
              <w:rPr>
                <w:color w:val="000000"/>
                <w:sz w:val="13"/>
                <w:szCs w:val="13"/>
              </w:rPr>
            </w:pPr>
            <w:r>
              <w:rPr>
                <w:color w:val="000000"/>
                <w:sz w:val="13"/>
                <w:szCs w:val="13"/>
              </w:rPr>
              <w:t>11.67</w:t>
            </w:r>
          </w:p>
        </w:tc>
        <w:tc>
          <w:tcPr>
            <w:tcW w:w="99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14.44</w:t>
            </w:r>
          </w:p>
        </w:tc>
        <w:tc>
          <w:tcPr>
            <w:tcW w:w="1007"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7.05</w:t>
            </w:r>
          </w:p>
        </w:tc>
        <w:tc>
          <w:tcPr>
            <w:tcW w:w="108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2.95</w:t>
            </w:r>
          </w:p>
        </w:tc>
        <w:tc>
          <w:tcPr>
            <w:tcW w:w="1050" w:type="dxa"/>
            <w:tcBorders>
              <w:top w:val="nil"/>
              <w:left w:val="nil"/>
              <w:bottom w:val="nil"/>
              <w:right w:val="nil"/>
            </w:tcBorders>
            <w:shd w:val="clear" w:color="auto" w:fill="auto"/>
            <w:noWrap/>
            <w:tcMar>
              <w:left w:w="43" w:type="dxa"/>
              <w:right w:w="43" w:type="dxa"/>
            </w:tcMar>
            <w:vAlign w:val="center"/>
            <w:hideMark/>
          </w:tcPr>
          <w:p w:rsidR="00F46E96" w:rsidRDefault="00F46E96" w:rsidP="00F46E96">
            <w:pPr>
              <w:jc w:val="right"/>
              <w:rPr>
                <w:color w:val="000000"/>
                <w:sz w:val="13"/>
                <w:szCs w:val="13"/>
              </w:rPr>
            </w:pPr>
            <w:r>
              <w:rPr>
                <w:color w:val="000000"/>
                <w:sz w:val="13"/>
                <w:szCs w:val="13"/>
              </w:rPr>
              <w:t>5.84</w:t>
            </w:r>
          </w:p>
        </w:tc>
      </w:tr>
      <w:tr w:rsidR="007A115D" w:rsidRPr="00C43979" w:rsidTr="007A115D">
        <w:trPr>
          <w:trHeight w:val="20"/>
          <w:jc w:val="center"/>
        </w:trPr>
        <w:tc>
          <w:tcPr>
            <w:tcW w:w="4689" w:type="dxa"/>
            <w:tcBorders>
              <w:top w:val="nil"/>
              <w:left w:val="nil"/>
              <w:bottom w:val="single" w:sz="12" w:space="0" w:color="auto"/>
              <w:right w:val="nil"/>
            </w:tcBorders>
            <w:shd w:val="clear" w:color="auto" w:fill="auto"/>
            <w:noWrap/>
            <w:vAlign w:val="bottom"/>
            <w:hideMark/>
          </w:tcPr>
          <w:p w:rsidR="007A115D" w:rsidRPr="00C43979" w:rsidRDefault="007A115D" w:rsidP="006C6C40">
            <w:pPr>
              <w:rPr>
                <w:color w:val="000000"/>
                <w:sz w:val="13"/>
                <w:szCs w:val="13"/>
              </w:rPr>
            </w:pPr>
          </w:p>
        </w:tc>
        <w:tc>
          <w:tcPr>
            <w:tcW w:w="973" w:type="dxa"/>
            <w:tcBorders>
              <w:top w:val="nil"/>
              <w:left w:val="nil"/>
              <w:bottom w:val="single" w:sz="12" w:space="0" w:color="auto"/>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07" w:type="dxa"/>
            <w:tcBorders>
              <w:top w:val="nil"/>
              <w:left w:val="nil"/>
              <w:bottom w:val="single" w:sz="12" w:space="0" w:color="auto"/>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80" w:type="dxa"/>
            <w:tcBorders>
              <w:top w:val="nil"/>
              <w:left w:val="nil"/>
              <w:bottom w:val="single" w:sz="12" w:space="0" w:color="auto"/>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50" w:type="dxa"/>
            <w:tcBorders>
              <w:top w:val="nil"/>
              <w:left w:val="nil"/>
              <w:bottom w:val="single" w:sz="12" w:space="0" w:color="auto"/>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r>
      <w:tr w:rsidR="007A115D" w:rsidRPr="00C43979" w:rsidTr="007A115D">
        <w:trPr>
          <w:trHeight w:val="132"/>
          <w:jc w:val="center"/>
        </w:trPr>
        <w:tc>
          <w:tcPr>
            <w:tcW w:w="9789" w:type="dxa"/>
            <w:gridSpan w:val="6"/>
            <w:tcBorders>
              <w:top w:val="single" w:sz="12" w:space="0" w:color="auto"/>
              <w:left w:val="nil"/>
              <w:right w:val="nil"/>
            </w:tcBorders>
            <w:shd w:val="clear" w:color="auto" w:fill="auto"/>
            <w:noWrap/>
            <w:vAlign w:val="bottom"/>
            <w:hideMark/>
          </w:tcPr>
          <w:p w:rsidR="007A115D" w:rsidRPr="00C43979" w:rsidRDefault="007A115D" w:rsidP="006C6C40">
            <w:pPr>
              <w:rPr>
                <w:color w:val="000000"/>
                <w:sz w:val="13"/>
                <w:szCs w:val="13"/>
              </w:rPr>
            </w:pPr>
            <w:r w:rsidRPr="00F4577C">
              <w:rPr>
                <w:color w:val="000000"/>
                <w:sz w:val="12"/>
                <w:szCs w:val="12"/>
              </w:rPr>
              <w:t>Note. Financial Statements based on Calendar year</w:t>
            </w:r>
          </w:p>
        </w:tc>
      </w:tr>
      <w:tr w:rsidR="007A115D" w:rsidRPr="00C43979" w:rsidTr="007A115D">
        <w:trPr>
          <w:trHeight w:val="20"/>
          <w:jc w:val="center"/>
        </w:trPr>
        <w:tc>
          <w:tcPr>
            <w:tcW w:w="4689" w:type="dxa"/>
            <w:tcBorders>
              <w:left w:val="nil"/>
              <w:bottom w:val="nil"/>
              <w:right w:val="nil"/>
            </w:tcBorders>
            <w:shd w:val="clear" w:color="auto" w:fill="auto"/>
            <w:noWrap/>
            <w:vAlign w:val="bottom"/>
            <w:hideMark/>
          </w:tcPr>
          <w:p w:rsidR="007A115D" w:rsidRPr="00C43979" w:rsidRDefault="007A115D" w:rsidP="006C6C40">
            <w:pPr>
              <w:rPr>
                <w:color w:val="000000"/>
                <w:sz w:val="13"/>
                <w:szCs w:val="13"/>
              </w:rPr>
            </w:pPr>
          </w:p>
        </w:tc>
        <w:tc>
          <w:tcPr>
            <w:tcW w:w="973" w:type="dxa"/>
            <w:tcBorders>
              <w:left w:val="nil"/>
              <w:bottom w:val="nil"/>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990" w:type="dxa"/>
            <w:tcBorders>
              <w:left w:val="nil"/>
              <w:bottom w:val="nil"/>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07" w:type="dxa"/>
            <w:tcBorders>
              <w:left w:val="nil"/>
              <w:bottom w:val="nil"/>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80" w:type="dxa"/>
            <w:tcBorders>
              <w:left w:val="nil"/>
              <w:bottom w:val="nil"/>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c>
          <w:tcPr>
            <w:tcW w:w="1050" w:type="dxa"/>
            <w:tcBorders>
              <w:left w:val="nil"/>
              <w:bottom w:val="nil"/>
              <w:right w:val="nil"/>
            </w:tcBorders>
            <w:shd w:val="clear" w:color="auto" w:fill="auto"/>
            <w:noWrap/>
            <w:tcMar>
              <w:left w:w="43" w:type="dxa"/>
              <w:right w:w="43" w:type="dxa"/>
            </w:tcMar>
            <w:vAlign w:val="center"/>
            <w:hideMark/>
          </w:tcPr>
          <w:p w:rsidR="007A115D" w:rsidRPr="00C43979" w:rsidRDefault="007A115D" w:rsidP="006C6C40">
            <w:pPr>
              <w:jc w:val="right"/>
              <w:rPr>
                <w:color w:val="000000"/>
                <w:sz w:val="13"/>
                <w:szCs w:val="13"/>
              </w:rPr>
            </w:pPr>
          </w:p>
        </w:tc>
      </w:tr>
    </w:tbl>
    <w:p w:rsidR="0038578E" w:rsidRPr="00083F35" w:rsidRDefault="0038578E" w:rsidP="00B22462">
      <w:pPr>
        <w:tabs>
          <w:tab w:val="left" w:pos="7830"/>
        </w:tabs>
      </w:pPr>
    </w:p>
    <w:sectPr w:rsidR="0038578E" w:rsidRPr="00083F35" w:rsidSect="00F23693">
      <w:footerReference w:type="even" r:id="rId10"/>
      <w:footerReference w:type="default" r:id="rId11"/>
      <w:pgSz w:w="12240" w:h="15840" w:code="1"/>
      <w:pgMar w:top="720" w:right="1080" w:bottom="1080" w:left="1440" w:header="720" w:footer="720" w:gutter="0"/>
      <w:pgNumType w:start="13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15D" w:rsidRDefault="007A115D">
      <w:r>
        <w:separator/>
      </w:r>
    </w:p>
  </w:endnote>
  <w:endnote w:type="continuationSeparator" w:id="0">
    <w:p w:rsidR="007A115D" w:rsidRDefault="007A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15D" w:rsidRDefault="00E73B0F">
    <w:pPr>
      <w:pStyle w:val="Footer"/>
      <w:framePr w:wrap="around" w:vAnchor="text" w:hAnchor="margin" w:xAlign="center" w:y="1"/>
      <w:rPr>
        <w:rStyle w:val="PageNumber"/>
      </w:rPr>
    </w:pPr>
    <w:r>
      <w:rPr>
        <w:rStyle w:val="PageNumber"/>
      </w:rPr>
      <w:fldChar w:fldCharType="begin"/>
    </w:r>
    <w:r w:rsidR="007A115D">
      <w:rPr>
        <w:rStyle w:val="PageNumber"/>
      </w:rPr>
      <w:instrText xml:space="preserve">PAGE  </w:instrText>
    </w:r>
    <w:r>
      <w:rPr>
        <w:rStyle w:val="PageNumber"/>
      </w:rPr>
      <w:fldChar w:fldCharType="end"/>
    </w:r>
  </w:p>
  <w:p w:rsidR="007A115D" w:rsidRDefault="007A11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15D" w:rsidRDefault="00447190">
    <w:pPr>
      <w:pStyle w:val="Footer"/>
      <w:jc w:val="center"/>
    </w:pPr>
    <w:r>
      <w:rPr>
        <w:noProof/>
      </w:rPr>
      <w:fldChar w:fldCharType="begin"/>
    </w:r>
    <w:r>
      <w:rPr>
        <w:noProof/>
      </w:rPr>
      <w:instrText xml:space="preserve"> PAGE   \* MERGEFORMAT </w:instrText>
    </w:r>
    <w:r>
      <w:rPr>
        <w:noProof/>
      </w:rPr>
      <w:fldChar w:fldCharType="separate"/>
    </w:r>
    <w:r>
      <w:rPr>
        <w:noProof/>
      </w:rPr>
      <w:t>139</w:t>
    </w:r>
    <w:r>
      <w:rPr>
        <w:noProof/>
      </w:rPr>
      <w:fldChar w:fldCharType="end"/>
    </w:r>
  </w:p>
  <w:p w:rsidR="007A115D" w:rsidRDefault="007A11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15D" w:rsidRDefault="007A115D">
      <w:r>
        <w:separator/>
      </w:r>
    </w:p>
  </w:footnote>
  <w:footnote w:type="continuationSeparator" w:id="0">
    <w:p w:rsidR="007A115D" w:rsidRDefault="007A1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B2F75"/>
    <w:multiLevelType w:val="hybridMultilevel"/>
    <w:tmpl w:val="10167CC0"/>
    <w:lvl w:ilvl="0" w:tplc="5EB853E2">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 w15:restartNumberingAfterBreak="0">
    <w:nsid w:val="3C012F0B"/>
    <w:multiLevelType w:val="hybridMultilevel"/>
    <w:tmpl w:val="29529C6E"/>
    <w:lvl w:ilvl="0" w:tplc="995AB9C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4A5845FF"/>
    <w:multiLevelType w:val="hybridMultilevel"/>
    <w:tmpl w:val="42F63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E24D95"/>
    <w:multiLevelType w:val="hybridMultilevel"/>
    <w:tmpl w:val="0AF238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54D55"/>
    <w:rsid w:val="000004AA"/>
    <w:rsid w:val="00002AB9"/>
    <w:rsid w:val="0000382F"/>
    <w:rsid w:val="00003CCB"/>
    <w:rsid w:val="00003EA5"/>
    <w:rsid w:val="000065B2"/>
    <w:rsid w:val="000106CB"/>
    <w:rsid w:val="0001450D"/>
    <w:rsid w:val="00014C39"/>
    <w:rsid w:val="00014E4B"/>
    <w:rsid w:val="0001504D"/>
    <w:rsid w:val="00015494"/>
    <w:rsid w:val="0001587A"/>
    <w:rsid w:val="00016150"/>
    <w:rsid w:val="00016783"/>
    <w:rsid w:val="00017481"/>
    <w:rsid w:val="00017C26"/>
    <w:rsid w:val="000231EC"/>
    <w:rsid w:val="0002346F"/>
    <w:rsid w:val="00023535"/>
    <w:rsid w:val="00023641"/>
    <w:rsid w:val="000241AF"/>
    <w:rsid w:val="00024629"/>
    <w:rsid w:val="00024C8E"/>
    <w:rsid w:val="000254C9"/>
    <w:rsid w:val="0002555B"/>
    <w:rsid w:val="00025AB5"/>
    <w:rsid w:val="00026167"/>
    <w:rsid w:val="00026369"/>
    <w:rsid w:val="0003387D"/>
    <w:rsid w:val="0003392C"/>
    <w:rsid w:val="00035D38"/>
    <w:rsid w:val="00035DA0"/>
    <w:rsid w:val="000362DB"/>
    <w:rsid w:val="00036868"/>
    <w:rsid w:val="00036917"/>
    <w:rsid w:val="00036C9E"/>
    <w:rsid w:val="00036D1C"/>
    <w:rsid w:val="00036FBC"/>
    <w:rsid w:val="00037798"/>
    <w:rsid w:val="00041585"/>
    <w:rsid w:val="00042BCB"/>
    <w:rsid w:val="0004320B"/>
    <w:rsid w:val="00046D64"/>
    <w:rsid w:val="00047575"/>
    <w:rsid w:val="000500D1"/>
    <w:rsid w:val="0005142D"/>
    <w:rsid w:val="00052140"/>
    <w:rsid w:val="0005233F"/>
    <w:rsid w:val="00052E8C"/>
    <w:rsid w:val="0005338C"/>
    <w:rsid w:val="00053902"/>
    <w:rsid w:val="0005538C"/>
    <w:rsid w:val="000567BD"/>
    <w:rsid w:val="00057872"/>
    <w:rsid w:val="00060B73"/>
    <w:rsid w:val="00061093"/>
    <w:rsid w:val="000630E2"/>
    <w:rsid w:val="0006629B"/>
    <w:rsid w:val="00066E64"/>
    <w:rsid w:val="00071922"/>
    <w:rsid w:val="00072B01"/>
    <w:rsid w:val="0007346E"/>
    <w:rsid w:val="000750AC"/>
    <w:rsid w:val="0008089E"/>
    <w:rsid w:val="000808F6"/>
    <w:rsid w:val="000828F5"/>
    <w:rsid w:val="00083C72"/>
    <w:rsid w:val="00083F35"/>
    <w:rsid w:val="00085367"/>
    <w:rsid w:val="00086D58"/>
    <w:rsid w:val="00087B9D"/>
    <w:rsid w:val="00090794"/>
    <w:rsid w:val="00091F71"/>
    <w:rsid w:val="00091FC3"/>
    <w:rsid w:val="00091FEC"/>
    <w:rsid w:val="00094BE3"/>
    <w:rsid w:val="00095003"/>
    <w:rsid w:val="000972E5"/>
    <w:rsid w:val="00097B93"/>
    <w:rsid w:val="000A0534"/>
    <w:rsid w:val="000A223B"/>
    <w:rsid w:val="000A47F5"/>
    <w:rsid w:val="000A7EAB"/>
    <w:rsid w:val="000B0BE5"/>
    <w:rsid w:val="000B23D7"/>
    <w:rsid w:val="000B342F"/>
    <w:rsid w:val="000B3EA0"/>
    <w:rsid w:val="000B4292"/>
    <w:rsid w:val="000B4407"/>
    <w:rsid w:val="000B442A"/>
    <w:rsid w:val="000B4858"/>
    <w:rsid w:val="000B4DC3"/>
    <w:rsid w:val="000B6007"/>
    <w:rsid w:val="000C116C"/>
    <w:rsid w:val="000C2C53"/>
    <w:rsid w:val="000C3F47"/>
    <w:rsid w:val="000C6B83"/>
    <w:rsid w:val="000C78DA"/>
    <w:rsid w:val="000C7C61"/>
    <w:rsid w:val="000D1749"/>
    <w:rsid w:val="000D6251"/>
    <w:rsid w:val="000D6BF1"/>
    <w:rsid w:val="000D6F59"/>
    <w:rsid w:val="000D792E"/>
    <w:rsid w:val="000E04A2"/>
    <w:rsid w:val="000E1C4D"/>
    <w:rsid w:val="000E1CE6"/>
    <w:rsid w:val="000E33E4"/>
    <w:rsid w:val="000E429A"/>
    <w:rsid w:val="000E450A"/>
    <w:rsid w:val="000E5864"/>
    <w:rsid w:val="000E5D13"/>
    <w:rsid w:val="000E6137"/>
    <w:rsid w:val="000F07B6"/>
    <w:rsid w:val="000F5326"/>
    <w:rsid w:val="000F5478"/>
    <w:rsid w:val="000F73E8"/>
    <w:rsid w:val="000F7525"/>
    <w:rsid w:val="001007F0"/>
    <w:rsid w:val="00102016"/>
    <w:rsid w:val="001047CE"/>
    <w:rsid w:val="0010525A"/>
    <w:rsid w:val="001077E6"/>
    <w:rsid w:val="001100A2"/>
    <w:rsid w:val="00111B76"/>
    <w:rsid w:val="00112349"/>
    <w:rsid w:val="0011427B"/>
    <w:rsid w:val="001144C1"/>
    <w:rsid w:val="00114B24"/>
    <w:rsid w:val="001163E1"/>
    <w:rsid w:val="00117C03"/>
    <w:rsid w:val="00120D6E"/>
    <w:rsid w:val="00120E91"/>
    <w:rsid w:val="0012144B"/>
    <w:rsid w:val="00124135"/>
    <w:rsid w:val="00127B39"/>
    <w:rsid w:val="00134CFA"/>
    <w:rsid w:val="00136243"/>
    <w:rsid w:val="00136962"/>
    <w:rsid w:val="001402F9"/>
    <w:rsid w:val="00140502"/>
    <w:rsid w:val="0014082F"/>
    <w:rsid w:val="00140F56"/>
    <w:rsid w:val="0014186B"/>
    <w:rsid w:val="00141E9D"/>
    <w:rsid w:val="00141FD1"/>
    <w:rsid w:val="00142348"/>
    <w:rsid w:val="0014400B"/>
    <w:rsid w:val="00144018"/>
    <w:rsid w:val="0014431C"/>
    <w:rsid w:val="00146DA4"/>
    <w:rsid w:val="00150AE1"/>
    <w:rsid w:val="0015453E"/>
    <w:rsid w:val="001547AD"/>
    <w:rsid w:val="00154F2D"/>
    <w:rsid w:val="00156561"/>
    <w:rsid w:val="00160473"/>
    <w:rsid w:val="001632DC"/>
    <w:rsid w:val="00163C25"/>
    <w:rsid w:val="001646F0"/>
    <w:rsid w:val="001712E1"/>
    <w:rsid w:val="00172BC9"/>
    <w:rsid w:val="00174C3E"/>
    <w:rsid w:val="001751F3"/>
    <w:rsid w:val="00175BB0"/>
    <w:rsid w:val="001765B9"/>
    <w:rsid w:val="00176BA9"/>
    <w:rsid w:val="001800D8"/>
    <w:rsid w:val="00184E4C"/>
    <w:rsid w:val="00185AF6"/>
    <w:rsid w:val="0019123D"/>
    <w:rsid w:val="001917D9"/>
    <w:rsid w:val="001931F3"/>
    <w:rsid w:val="001967F3"/>
    <w:rsid w:val="00196891"/>
    <w:rsid w:val="001A22C1"/>
    <w:rsid w:val="001A282A"/>
    <w:rsid w:val="001A38CD"/>
    <w:rsid w:val="001A55C0"/>
    <w:rsid w:val="001B0BCA"/>
    <w:rsid w:val="001B12FD"/>
    <w:rsid w:val="001B1938"/>
    <w:rsid w:val="001B4789"/>
    <w:rsid w:val="001B6362"/>
    <w:rsid w:val="001B6D37"/>
    <w:rsid w:val="001C0ACF"/>
    <w:rsid w:val="001C59D7"/>
    <w:rsid w:val="001C5BC6"/>
    <w:rsid w:val="001C734F"/>
    <w:rsid w:val="001C7632"/>
    <w:rsid w:val="001D0E6B"/>
    <w:rsid w:val="001D1F6D"/>
    <w:rsid w:val="001D27FF"/>
    <w:rsid w:val="001D2B4C"/>
    <w:rsid w:val="001D38D0"/>
    <w:rsid w:val="001D3F14"/>
    <w:rsid w:val="001D4535"/>
    <w:rsid w:val="001D58B1"/>
    <w:rsid w:val="001D60DD"/>
    <w:rsid w:val="001D7D71"/>
    <w:rsid w:val="001E19CE"/>
    <w:rsid w:val="001E2610"/>
    <w:rsid w:val="001E28A7"/>
    <w:rsid w:val="001E5383"/>
    <w:rsid w:val="001E6957"/>
    <w:rsid w:val="001E6D37"/>
    <w:rsid w:val="001E74A4"/>
    <w:rsid w:val="001E785C"/>
    <w:rsid w:val="001F1046"/>
    <w:rsid w:val="001F1F83"/>
    <w:rsid w:val="001F36C6"/>
    <w:rsid w:val="001F37F5"/>
    <w:rsid w:val="001F3D4E"/>
    <w:rsid w:val="001F6782"/>
    <w:rsid w:val="001F7342"/>
    <w:rsid w:val="0020172A"/>
    <w:rsid w:val="00203067"/>
    <w:rsid w:val="00204BA1"/>
    <w:rsid w:val="00205CEE"/>
    <w:rsid w:val="002068BF"/>
    <w:rsid w:val="00206AFF"/>
    <w:rsid w:val="002113FE"/>
    <w:rsid w:val="002116AE"/>
    <w:rsid w:val="00211D9B"/>
    <w:rsid w:val="002145AB"/>
    <w:rsid w:val="00215380"/>
    <w:rsid w:val="00215EF0"/>
    <w:rsid w:val="00216327"/>
    <w:rsid w:val="002170C1"/>
    <w:rsid w:val="00217E7F"/>
    <w:rsid w:val="00217ED0"/>
    <w:rsid w:val="002206EA"/>
    <w:rsid w:val="0022150B"/>
    <w:rsid w:val="00221B0E"/>
    <w:rsid w:val="00221D53"/>
    <w:rsid w:val="00225717"/>
    <w:rsid w:val="00231A36"/>
    <w:rsid w:val="00237C76"/>
    <w:rsid w:val="002402A2"/>
    <w:rsid w:val="002407D5"/>
    <w:rsid w:val="00240C7E"/>
    <w:rsid w:val="00244576"/>
    <w:rsid w:val="00245829"/>
    <w:rsid w:val="00246516"/>
    <w:rsid w:val="00246F70"/>
    <w:rsid w:val="0024736D"/>
    <w:rsid w:val="002519E2"/>
    <w:rsid w:val="00251EFF"/>
    <w:rsid w:val="002534FE"/>
    <w:rsid w:val="002541E0"/>
    <w:rsid w:val="0025431E"/>
    <w:rsid w:val="002545D8"/>
    <w:rsid w:val="00254EBE"/>
    <w:rsid w:val="00257410"/>
    <w:rsid w:val="00260B34"/>
    <w:rsid w:val="00262C5B"/>
    <w:rsid w:val="00262F9C"/>
    <w:rsid w:val="0026429D"/>
    <w:rsid w:val="00265B34"/>
    <w:rsid w:val="00266598"/>
    <w:rsid w:val="002665B4"/>
    <w:rsid w:val="00267006"/>
    <w:rsid w:val="002678D5"/>
    <w:rsid w:val="00267991"/>
    <w:rsid w:val="00270716"/>
    <w:rsid w:val="00271C17"/>
    <w:rsid w:val="00272B74"/>
    <w:rsid w:val="00274496"/>
    <w:rsid w:val="00276647"/>
    <w:rsid w:val="00277C68"/>
    <w:rsid w:val="00280B10"/>
    <w:rsid w:val="00281828"/>
    <w:rsid w:val="00282047"/>
    <w:rsid w:val="00285788"/>
    <w:rsid w:val="00286620"/>
    <w:rsid w:val="00286C87"/>
    <w:rsid w:val="00290C10"/>
    <w:rsid w:val="0029193E"/>
    <w:rsid w:val="00291CE7"/>
    <w:rsid w:val="00291EDB"/>
    <w:rsid w:val="002953AE"/>
    <w:rsid w:val="0029577C"/>
    <w:rsid w:val="00295B66"/>
    <w:rsid w:val="00297D28"/>
    <w:rsid w:val="002A4584"/>
    <w:rsid w:val="002A5300"/>
    <w:rsid w:val="002B09E5"/>
    <w:rsid w:val="002B3F41"/>
    <w:rsid w:val="002C0B39"/>
    <w:rsid w:val="002C1217"/>
    <w:rsid w:val="002C207A"/>
    <w:rsid w:val="002C2C72"/>
    <w:rsid w:val="002C4F5E"/>
    <w:rsid w:val="002C5C4F"/>
    <w:rsid w:val="002C7303"/>
    <w:rsid w:val="002C77B8"/>
    <w:rsid w:val="002C7EFF"/>
    <w:rsid w:val="002D0AAC"/>
    <w:rsid w:val="002D0F3F"/>
    <w:rsid w:val="002D1DA0"/>
    <w:rsid w:val="002D1FF9"/>
    <w:rsid w:val="002D2E87"/>
    <w:rsid w:val="002D367F"/>
    <w:rsid w:val="002D5678"/>
    <w:rsid w:val="002D6C0C"/>
    <w:rsid w:val="002E3674"/>
    <w:rsid w:val="002F21FF"/>
    <w:rsid w:val="002F3632"/>
    <w:rsid w:val="002F4EBF"/>
    <w:rsid w:val="002F5238"/>
    <w:rsid w:val="002F7F0D"/>
    <w:rsid w:val="0030024A"/>
    <w:rsid w:val="0030193F"/>
    <w:rsid w:val="00303490"/>
    <w:rsid w:val="00304794"/>
    <w:rsid w:val="003047C6"/>
    <w:rsid w:val="00306981"/>
    <w:rsid w:val="00311FA6"/>
    <w:rsid w:val="0031206B"/>
    <w:rsid w:val="003125D9"/>
    <w:rsid w:val="003174A4"/>
    <w:rsid w:val="003210AD"/>
    <w:rsid w:val="00322E76"/>
    <w:rsid w:val="0032381F"/>
    <w:rsid w:val="00324F3E"/>
    <w:rsid w:val="00326FC9"/>
    <w:rsid w:val="003270E6"/>
    <w:rsid w:val="003315C7"/>
    <w:rsid w:val="003317ED"/>
    <w:rsid w:val="00331ABC"/>
    <w:rsid w:val="0033213F"/>
    <w:rsid w:val="00334040"/>
    <w:rsid w:val="0033592A"/>
    <w:rsid w:val="00340188"/>
    <w:rsid w:val="003456A6"/>
    <w:rsid w:val="00347878"/>
    <w:rsid w:val="00350248"/>
    <w:rsid w:val="003511AA"/>
    <w:rsid w:val="003519FC"/>
    <w:rsid w:val="0035222D"/>
    <w:rsid w:val="0035485F"/>
    <w:rsid w:val="00355469"/>
    <w:rsid w:val="00355ABD"/>
    <w:rsid w:val="003567D1"/>
    <w:rsid w:val="00357B14"/>
    <w:rsid w:val="00360003"/>
    <w:rsid w:val="00363D27"/>
    <w:rsid w:val="003659BA"/>
    <w:rsid w:val="00365E15"/>
    <w:rsid w:val="003669F4"/>
    <w:rsid w:val="00366DFE"/>
    <w:rsid w:val="00373CE9"/>
    <w:rsid w:val="00373ED3"/>
    <w:rsid w:val="00373ED5"/>
    <w:rsid w:val="00380625"/>
    <w:rsid w:val="0038142C"/>
    <w:rsid w:val="00382760"/>
    <w:rsid w:val="00382A7D"/>
    <w:rsid w:val="00382EED"/>
    <w:rsid w:val="00383440"/>
    <w:rsid w:val="00383FC7"/>
    <w:rsid w:val="0038578E"/>
    <w:rsid w:val="00386284"/>
    <w:rsid w:val="0039213B"/>
    <w:rsid w:val="0039295D"/>
    <w:rsid w:val="00393358"/>
    <w:rsid w:val="0039554D"/>
    <w:rsid w:val="00397A8A"/>
    <w:rsid w:val="003A2962"/>
    <w:rsid w:val="003A3F14"/>
    <w:rsid w:val="003A463E"/>
    <w:rsid w:val="003A4D7C"/>
    <w:rsid w:val="003A5448"/>
    <w:rsid w:val="003A6652"/>
    <w:rsid w:val="003B0733"/>
    <w:rsid w:val="003B17CC"/>
    <w:rsid w:val="003B1EA3"/>
    <w:rsid w:val="003C22F9"/>
    <w:rsid w:val="003C30C4"/>
    <w:rsid w:val="003C3B00"/>
    <w:rsid w:val="003C3B84"/>
    <w:rsid w:val="003C3D7B"/>
    <w:rsid w:val="003C57C0"/>
    <w:rsid w:val="003C6DC3"/>
    <w:rsid w:val="003C79D5"/>
    <w:rsid w:val="003D13AF"/>
    <w:rsid w:val="003D25BD"/>
    <w:rsid w:val="003D3CAC"/>
    <w:rsid w:val="003D6EA8"/>
    <w:rsid w:val="003D758F"/>
    <w:rsid w:val="003E04F6"/>
    <w:rsid w:val="003E2445"/>
    <w:rsid w:val="003E2B97"/>
    <w:rsid w:val="003E3789"/>
    <w:rsid w:val="003E3900"/>
    <w:rsid w:val="003F0D6A"/>
    <w:rsid w:val="003F0EAB"/>
    <w:rsid w:val="003F1110"/>
    <w:rsid w:val="003F296B"/>
    <w:rsid w:val="003F63A0"/>
    <w:rsid w:val="003F7F25"/>
    <w:rsid w:val="004014D2"/>
    <w:rsid w:val="00405879"/>
    <w:rsid w:val="004062AE"/>
    <w:rsid w:val="004067B6"/>
    <w:rsid w:val="0040792D"/>
    <w:rsid w:val="00407A46"/>
    <w:rsid w:val="0041452F"/>
    <w:rsid w:val="00421036"/>
    <w:rsid w:val="004245E2"/>
    <w:rsid w:val="00424F58"/>
    <w:rsid w:val="004255D4"/>
    <w:rsid w:val="00425F5F"/>
    <w:rsid w:val="00433916"/>
    <w:rsid w:val="0043523B"/>
    <w:rsid w:val="004358C5"/>
    <w:rsid w:val="004371AF"/>
    <w:rsid w:val="00440EEE"/>
    <w:rsid w:val="00441A50"/>
    <w:rsid w:val="00443BD9"/>
    <w:rsid w:val="00443C3C"/>
    <w:rsid w:val="00447190"/>
    <w:rsid w:val="00451D0A"/>
    <w:rsid w:val="004521A9"/>
    <w:rsid w:val="004544E3"/>
    <w:rsid w:val="00455BE6"/>
    <w:rsid w:val="00455EC7"/>
    <w:rsid w:val="00461D2D"/>
    <w:rsid w:val="00463241"/>
    <w:rsid w:val="004659A6"/>
    <w:rsid w:val="0046786E"/>
    <w:rsid w:val="00470BCB"/>
    <w:rsid w:val="0047673A"/>
    <w:rsid w:val="004805CB"/>
    <w:rsid w:val="00480AF1"/>
    <w:rsid w:val="00480FE2"/>
    <w:rsid w:val="0048277B"/>
    <w:rsid w:val="00482925"/>
    <w:rsid w:val="00483162"/>
    <w:rsid w:val="00483212"/>
    <w:rsid w:val="00483BB7"/>
    <w:rsid w:val="004858CD"/>
    <w:rsid w:val="0049597C"/>
    <w:rsid w:val="004959CD"/>
    <w:rsid w:val="00495C5C"/>
    <w:rsid w:val="00495EEA"/>
    <w:rsid w:val="00496674"/>
    <w:rsid w:val="004A1123"/>
    <w:rsid w:val="004A133F"/>
    <w:rsid w:val="004A219B"/>
    <w:rsid w:val="004A2537"/>
    <w:rsid w:val="004A313C"/>
    <w:rsid w:val="004A4757"/>
    <w:rsid w:val="004A4A9A"/>
    <w:rsid w:val="004A50D3"/>
    <w:rsid w:val="004A5AFF"/>
    <w:rsid w:val="004A63D0"/>
    <w:rsid w:val="004A72B8"/>
    <w:rsid w:val="004A78C4"/>
    <w:rsid w:val="004A7D9E"/>
    <w:rsid w:val="004B2E46"/>
    <w:rsid w:val="004B3764"/>
    <w:rsid w:val="004B43B6"/>
    <w:rsid w:val="004B478B"/>
    <w:rsid w:val="004B5911"/>
    <w:rsid w:val="004B668B"/>
    <w:rsid w:val="004C0622"/>
    <w:rsid w:val="004C27D4"/>
    <w:rsid w:val="004C4BCA"/>
    <w:rsid w:val="004C6E11"/>
    <w:rsid w:val="004D11E2"/>
    <w:rsid w:val="004D2023"/>
    <w:rsid w:val="004D2374"/>
    <w:rsid w:val="004D36A1"/>
    <w:rsid w:val="004D53CF"/>
    <w:rsid w:val="004D5B01"/>
    <w:rsid w:val="004D5B56"/>
    <w:rsid w:val="004D6E88"/>
    <w:rsid w:val="004E0C1E"/>
    <w:rsid w:val="004E1E2B"/>
    <w:rsid w:val="004E1E62"/>
    <w:rsid w:val="004E2F16"/>
    <w:rsid w:val="004E3978"/>
    <w:rsid w:val="004E420E"/>
    <w:rsid w:val="004E4DAC"/>
    <w:rsid w:val="004E5550"/>
    <w:rsid w:val="004E76F9"/>
    <w:rsid w:val="004F0053"/>
    <w:rsid w:val="004F0C3A"/>
    <w:rsid w:val="004F1FAB"/>
    <w:rsid w:val="004F2472"/>
    <w:rsid w:val="004F5902"/>
    <w:rsid w:val="004F5B36"/>
    <w:rsid w:val="004F665E"/>
    <w:rsid w:val="00502B35"/>
    <w:rsid w:val="00502C8A"/>
    <w:rsid w:val="00504DA3"/>
    <w:rsid w:val="00505558"/>
    <w:rsid w:val="00505FFC"/>
    <w:rsid w:val="0050770E"/>
    <w:rsid w:val="005108F2"/>
    <w:rsid w:val="005112BB"/>
    <w:rsid w:val="00511773"/>
    <w:rsid w:val="00511AEC"/>
    <w:rsid w:val="00517552"/>
    <w:rsid w:val="00517A43"/>
    <w:rsid w:val="0052054A"/>
    <w:rsid w:val="00520663"/>
    <w:rsid w:val="005206B8"/>
    <w:rsid w:val="005229BF"/>
    <w:rsid w:val="0052310A"/>
    <w:rsid w:val="005235F1"/>
    <w:rsid w:val="0052444C"/>
    <w:rsid w:val="00526998"/>
    <w:rsid w:val="00526C94"/>
    <w:rsid w:val="0053078F"/>
    <w:rsid w:val="00532F23"/>
    <w:rsid w:val="00533F3C"/>
    <w:rsid w:val="0053428C"/>
    <w:rsid w:val="00536137"/>
    <w:rsid w:val="00536538"/>
    <w:rsid w:val="00540E8F"/>
    <w:rsid w:val="00541D57"/>
    <w:rsid w:val="0054276C"/>
    <w:rsid w:val="00542823"/>
    <w:rsid w:val="00543155"/>
    <w:rsid w:val="00543EC2"/>
    <w:rsid w:val="005442BC"/>
    <w:rsid w:val="00545ECD"/>
    <w:rsid w:val="00546D33"/>
    <w:rsid w:val="00547818"/>
    <w:rsid w:val="00550CC1"/>
    <w:rsid w:val="00550D0B"/>
    <w:rsid w:val="0055179D"/>
    <w:rsid w:val="00551DE2"/>
    <w:rsid w:val="00551EC3"/>
    <w:rsid w:val="005523C6"/>
    <w:rsid w:val="00555D3A"/>
    <w:rsid w:val="005605B9"/>
    <w:rsid w:val="00560C9F"/>
    <w:rsid w:val="00561841"/>
    <w:rsid w:val="0056200D"/>
    <w:rsid w:val="0056223B"/>
    <w:rsid w:val="005630A2"/>
    <w:rsid w:val="005677D5"/>
    <w:rsid w:val="00570140"/>
    <w:rsid w:val="00571934"/>
    <w:rsid w:val="00572640"/>
    <w:rsid w:val="005728C3"/>
    <w:rsid w:val="00572F5B"/>
    <w:rsid w:val="00573B01"/>
    <w:rsid w:val="0057482C"/>
    <w:rsid w:val="00575F70"/>
    <w:rsid w:val="00582EDA"/>
    <w:rsid w:val="005838A7"/>
    <w:rsid w:val="005840C2"/>
    <w:rsid w:val="00584B7C"/>
    <w:rsid w:val="00585D74"/>
    <w:rsid w:val="00587598"/>
    <w:rsid w:val="0058791F"/>
    <w:rsid w:val="00591FC0"/>
    <w:rsid w:val="005932FD"/>
    <w:rsid w:val="00594896"/>
    <w:rsid w:val="00594ABF"/>
    <w:rsid w:val="00596818"/>
    <w:rsid w:val="00597046"/>
    <w:rsid w:val="0059775D"/>
    <w:rsid w:val="005A35A6"/>
    <w:rsid w:val="005A53AB"/>
    <w:rsid w:val="005A54DE"/>
    <w:rsid w:val="005A63D5"/>
    <w:rsid w:val="005A6D99"/>
    <w:rsid w:val="005A7B1F"/>
    <w:rsid w:val="005B037E"/>
    <w:rsid w:val="005B743E"/>
    <w:rsid w:val="005C085D"/>
    <w:rsid w:val="005C113C"/>
    <w:rsid w:val="005C162B"/>
    <w:rsid w:val="005C17B2"/>
    <w:rsid w:val="005C3394"/>
    <w:rsid w:val="005C3FB2"/>
    <w:rsid w:val="005C4227"/>
    <w:rsid w:val="005C42CE"/>
    <w:rsid w:val="005C51D9"/>
    <w:rsid w:val="005C6135"/>
    <w:rsid w:val="005C635B"/>
    <w:rsid w:val="005D0517"/>
    <w:rsid w:val="005D2FCD"/>
    <w:rsid w:val="005D4955"/>
    <w:rsid w:val="005D4C1F"/>
    <w:rsid w:val="005D5078"/>
    <w:rsid w:val="005D5FDF"/>
    <w:rsid w:val="005E0243"/>
    <w:rsid w:val="005E05FE"/>
    <w:rsid w:val="005E1453"/>
    <w:rsid w:val="005E29CA"/>
    <w:rsid w:val="005E2C82"/>
    <w:rsid w:val="005E3258"/>
    <w:rsid w:val="005E34BC"/>
    <w:rsid w:val="005E3EDA"/>
    <w:rsid w:val="005E4E98"/>
    <w:rsid w:val="005E675B"/>
    <w:rsid w:val="005E6B21"/>
    <w:rsid w:val="005F2744"/>
    <w:rsid w:val="005F4374"/>
    <w:rsid w:val="005F5B76"/>
    <w:rsid w:val="005F6255"/>
    <w:rsid w:val="005F6CBC"/>
    <w:rsid w:val="005F74E8"/>
    <w:rsid w:val="005F7A25"/>
    <w:rsid w:val="006003EA"/>
    <w:rsid w:val="00602742"/>
    <w:rsid w:val="00602A48"/>
    <w:rsid w:val="00602ADD"/>
    <w:rsid w:val="0060318C"/>
    <w:rsid w:val="00604463"/>
    <w:rsid w:val="00612C57"/>
    <w:rsid w:val="00614427"/>
    <w:rsid w:val="0061523E"/>
    <w:rsid w:val="00616B42"/>
    <w:rsid w:val="006203FA"/>
    <w:rsid w:val="0062190E"/>
    <w:rsid w:val="0062271F"/>
    <w:rsid w:val="00632DFC"/>
    <w:rsid w:val="0063306A"/>
    <w:rsid w:val="00634425"/>
    <w:rsid w:val="00634B52"/>
    <w:rsid w:val="00634C4A"/>
    <w:rsid w:val="00635A03"/>
    <w:rsid w:val="00635D0F"/>
    <w:rsid w:val="00636435"/>
    <w:rsid w:val="00640217"/>
    <w:rsid w:val="0064039C"/>
    <w:rsid w:val="00640724"/>
    <w:rsid w:val="00640899"/>
    <w:rsid w:val="00640E05"/>
    <w:rsid w:val="006412B4"/>
    <w:rsid w:val="006415D5"/>
    <w:rsid w:val="00641CE8"/>
    <w:rsid w:val="00642494"/>
    <w:rsid w:val="006431B1"/>
    <w:rsid w:val="0064483F"/>
    <w:rsid w:val="00644D2E"/>
    <w:rsid w:val="006454A8"/>
    <w:rsid w:val="00645548"/>
    <w:rsid w:val="00646016"/>
    <w:rsid w:val="00646AF9"/>
    <w:rsid w:val="00646C50"/>
    <w:rsid w:val="006506A7"/>
    <w:rsid w:val="00650A02"/>
    <w:rsid w:val="00651935"/>
    <w:rsid w:val="0065219F"/>
    <w:rsid w:val="0065350B"/>
    <w:rsid w:val="00653ED7"/>
    <w:rsid w:val="00654CC1"/>
    <w:rsid w:val="006553F6"/>
    <w:rsid w:val="00656221"/>
    <w:rsid w:val="00657404"/>
    <w:rsid w:val="0065746B"/>
    <w:rsid w:val="0065782C"/>
    <w:rsid w:val="006601B3"/>
    <w:rsid w:val="00660205"/>
    <w:rsid w:val="0066064E"/>
    <w:rsid w:val="00661005"/>
    <w:rsid w:val="006628B2"/>
    <w:rsid w:val="00662AE8"/>
    <w:rsid w:val="00662BCF"/>
    <w:rsid w:val="00663B7C"/>
    <w:rsid w:val="00664836"/>
    <w:rsid w:val="00664D42"/>
    <w:rsid w:val="00665A29"/>
    <w:rsid w:val="00666BC1"/>
    <w:rsid w:val="00670552"/>
    <w:rsid w:val="00672048"/>
    <w:rsid w:val="006729BE"/>
    <w:rsid w:val="00673B6A"/>
    <w:rsid w:val="00673D32"/>
    <w:rsid w:val="0067696D"/>
    <w:rsid w:val="006774D0"/>
    <w:rsid w:val="00684091"/>
    <w:rsid w:val="006841FC"/>
    <w:rsid w:val="00684E37"/>
    <w:rsid w:val="006943BD"/>
    <w:rsid w:val="00695B4A"/>
    <w:rsid w:val="00696165"/>
    <w:rsid w:val="006971CA"/>
    <w:rsid w:val="006A09F9"/>
    <w:rsid w:val="006A3FC3"/>
    <w:rsid w:val="006B03AE"/>
    <w:rsid w:val="006B2AC6"/>
    <w:rsid w:val="006B33D7"/>
    <w:rsid w:val="006B4BDD"/>
    <w:rsid w:val="006B57FA"/>
    <w:rsid w:val="006B6650"/>
    <w:rsid w:val="006B6A68"/>
    <w:rsid w:val="006C0006"/>
    <w:rsid w:val="006C0257"/>
    <w:rsid w:val="006C2ADA"/>
    <w:rsid w:val="006C4FCB"/>
    <w:rsid w:val="006C6553"/>
    <w:rsid w:val="006C6718"/>
    <w:rsid w:val="006C6C40"/>
    <w:rsid w:val="006D04A1"/>
    <w:rsid w:val="006D0FCD"/>
    <w:rsid w:val="006D14E5"/>
    <w:rsid w:val="006D2368"/>
    <w:rsid w:val="006D2442"/>
    <w:rsid w:val="006D27C9"/>
    <w:rsid w:val="006D3FD2"/>
    <w:rsid w:val="006D595D"/>
    <w:rsid w:val="006D76A7"/>
    <w:rsid w:val="006D7DD4"/>
    <w:rsid w:val="006E0EE7"/>
    <w:rsid w:val="006E102A"/>
    <w:rsid w:val="006E14EF"/>
    <w:rsid w:val="006E2B5A"/>
    <w:rsid w:val="006E3F28"/>
    <w:rsid w:val="006E672E"/>
    <w:rsid w:val="006E6AF9"/>
    <w:rsid w:val="006F1194"/>
    <w:rsid w:val="006F11ED"/>
    <w:rsid w:val="006F1F52"/>
    <w:rsid w:val="006F277F"/>
    <w:rsid w:val="006F286E"/>
    <w:rsid w:val="006F5185"/>
    <w:rsid w:val="006F7B76"/>
    <w:rsid w:val="0070037D"/>
    <w:rsid w:val="00701295"/>
    <w:rsid w:val="007012C4"/>
    <w:rsid w:val="007027D4"/>
    <w:rsid w:val="007036A1"/>
    <w:rsid w:val="00703864"/>
    <w:rsid w:val="00704BC1"/>
    <w:rsid w:val="00705F48"/>
    <w:rsid w:val="00706135"/>
    <w:rsid w:val="00707829"/>
    <w:rsid w:val="007115CF"/>
    <w:rsid w:val="0071239A"/>
    <w:rsid w:val="007141CD"/>
    <w:rsid w:val="00717F6E"/>
    <w:rsid w:val="00720AA2"/>
    <w:rsid w:val="00722C96"/>
    <w:rsid w:val="007235B5"/>
    <w:rsid w:val="00723756"/>
    <w:rsid w:val="00724340"/>
    <w:rsid w:val="00725420"/>
    <w:rsid w:val="00726045"/>
    <w:rsid w:val="007274CC"/>
    <w:rsid w:val="007332FD"/>
    <w:rsid w:val="00733979"/>
    <w:rsid w:val="0073445C"/>
    <w:rsid w:val="007347C5"/>
    <w:rsid w:val="0073611F"/>
    <w:rsid w:val="00737183"/>
    <w:rsid w:val="007379DE"/>
    <w:rsid w:val="007411AD"/>
    <w:rsid w:val="00741265"/>
    <w:rsid w:val="00742F30"/>
    <w:rsid w:val="0074320B"/>
    <w:rsid w:val="007439CF"/>
    <w:rsid w:val="00744371"/>
    <w:rsid w:val="00745216"/>
    <w:rsid w:val="00745691"/>
    <w:rsid w:val="00745CE8"/>
    <w:rsid w:val="00746BFD"/>
    <w:rsid w:val="007474A9"/>
    <w:rsid w:val="00751D58"/>
    <w:rsid w:val="007530C6"/>
    <w:rsid w:val="00756E77"/>
    <w:rsid w:val="007579F1"/>
    <w:rsid w:val="007604D1"/>
    <w:rsid w:val="00761F51"/>
    <w:rsid w:val="00763155"/>
    <w:rsid w:val="00763234"/>
    <w:rsid w:val="00763A88"/>
    <w:rsid w:val="00764408"/>
    <w:rsid w:val="007649F3"/>
    <w:rsid w:val="007651C6"/>
    <w:rsid w:val="00766428"/>
    <w:rsid w:val="00767426"/>
    <w:rsid w:val="00767FB5"/>
    <w:rsid w:val="00770121"/>
    <w:rsid w:val="00770A04"/>
    <w:rsid w:val="0077192F"/>
    <w:rsid w:val="007723CC"/>
    <w:rsid w:val="00774B38"/>
    <w:rsid w:val="00774F33"/>
    <w:rsid w:val="0077638B"/>
    <w:rsid w:val="007779DF"/>
    <w:rsid w:val="007819B7"/>
    <w:rsid w:val="00781CE2"/>
    <w:rsid w:val="007843CE"/>
    <w:rsid w:val="00784479"/>
    <w:rsid w:val="007870D2"/>
    <w:rsid w:val="007871B6"/>
    <w:rsid w:val="00792BAF"/>
    <w:rsid w:val="00796872"/>
    <w:rsid w:val="007A115D"/>
    <w:rsid w:val="007A142C"/>
    <w:rsid w:val="007A5514"/>
    <w:rsid w:val="007A5C26"/>
    <w:rsid w:val="007A73CF"/>
    <w:rsid w:val="007B6726"/>
    <w:rsid w:val="007B6A41"/>
    <w:rsid w:val="007B7B91"/>
    <w:rsid w:val="007B7E76"/>
    <w:rsid w:val="007C0532"/>
    <w:rsid w:val="007C078B"/>
    <w:rsid w:val="007C0B87"/>
    <w:rsid w:val="007C12E6"/>
    <w:rsid w:val="007C148D"/>
    <w:rsid w:val="007C1918"/>
    <w:rsid w:val="007C4E64"/>
    <w:rsid w:val="007C6AC4"/>
    <w:rsid w:val="007C7550"/>
    <w:rsid w:val="007C79CD"/>
    <w:rsid w:val="007D34C0"/>
    <w:rsid w:val="007D34C7"/>
    <w:rsid w:val="007E0A5C"/>
    <w:rsid w:val="007E3AA1"/>
    <w:rsid w:val="007E4715"/>
    <w:rsid w:val="007F13EB"/>
    <w:rsid w:val="007F1DF3"/>
    <w:rsid w:val="007F3F55"/>
    <w:rsid w:val="007F4603"/>
    <w:rsid w:val="007F5456"/>
    <w:rsid w:val="007F67E3"/>
    <w:rsid w:val="007F7951"/>
    <w:rsid w:val="007F7BEA"/>
    <w:rsid w:val="007F7C44"/>
    <w:rsid w:val="00801BE5"/>
    <w:rsid w:val="00804E56"/>
    <w:rsid w:val="008061DA"/>
    <w:rsid w:val="008108D0"/>
    <w:rsid w:val="00811920"/>
    <w:rsid w:val="0081325D"/>
    <w:rsid w:val="00813835"/>
    <w:rsid w:val="0081679F"/>
    <w:rsid w:val="00816A24"/>
    <w:rsid w:val="00817545"/>
    <w:rsid w:val="00821D12"/>
    <w:rsid w:val="0082321C"/>
    <w:rsid w:val="0082334B"/>
    <w:rsid w:val="00824E6F"/>
    <w:rsid w:val="00826F53"/>
    <w:rsid w:val="0082784B"/>
    <w:rsid w:val="0083171C"/>
    <w:rsid w:val="008326D8"/>
    <w:rsid w:val="008358A1"/>
    <w:rsid w:val="00835C67"/>
    <w:rsid w:val="008376BF"/>
    <w:rsid w:val="0084219B"/>
    <w:rsid w:val="008440F0"/>
    <w:rsid w:val="008447FB"/>
    <w:rsid w:val="00846621"/>
    <w:rsid w:val="00846BA5"/>
    <w:rsid w:val="0084750D"/>
    <w:rsid w:val="008500AB"/>
    <w:rsid w:val="00851753"/>
    <w:rsid w:val="00852AA3"/>
    <w:rsid w:val="0085314B"/>
    <w:rsid w:val="00853A5E"/>
    <w:rsid w:val="00853B19"/>
    <w:rsid w:val="00856964"/>
    <w:rsid w:val="00856DA6"/>
    <w:rsid w:val="00863B38"/>
    <w:rsid w:val="008661D0"/>
    <w:rsid w:val="0086633A"/>
    <w:rsid w:val="00866640"/>
    <w:rsid w:val="00866E8C"/>
    <w:rsid w:val="008673A1"/>
    <w:rsid w:val="00870DD7"/>
    <w:rsid w:val="008726D5"/>
    <w:rsid w:val="008746A0"/>
    <w:rsid w:val="00880A19"/>
    <w:rsid w:val="00880D29"/>
    <w:rsid w:val="00882485"/>
    <w:rsid w:val="008827B8"/>
    <w:rsid w:val="00882C3D"/>
    <w:rsid w:val="00883199"/>
    <w:rsid w:val="00883F3D"/>
    <w:rsid w:val="00885233"/>
    <w:rsid w:val="00885C82"/>
    <w:rsid w:val="00887208"/>
    <w:rsid w:val="0088741E"/>
    <w:rsid w:val="00887E3E"/>
    <w:rsid w:val="00894B14"/>
    <w:rsid w:val="00895301"/>
    <w:rsid w:val="00895ACD"/>
    <w:rsid w:val="00896384"/>
    <w:rsid w:val="00896977"/>
    <w:rsid w:val="008A13B5"/>
    <w:rsid w:val="008A143E"/>
    <w:rsid w:val="008A249E"/>
    <w:rsid w:val="008A3A72"/>
    <w:rsid w:val="008A3B81"/>
    <w:rsid w:val="008A3CF0"/>
    <w:rsid w:val="008A4EAE"/>
    <w:rsid w:val="008A5843"/>
    <w:rsid w:val="008A5FC4"/>
    <w:rsid w:val="008A6E59"/>
    <w:rsid w:val="008B0D8D"/>
    <w:rsid w:val="008B0E2A"/>
    <w:rsid w:val="008B1706"/>
    <w:rsid w:val="008B1904"/>
    <w:rsid w:val="008B4CE0"/>
    <w:rsid w:val="008B54BE"/>
    <w:rsid w:val="008B5E5C"/>
    <w:rsid w:val="008B7E61"/>
    <w:rsid w:val="008B7F5D"/>
    <w:rsid w:val="008C1AD2"/>
    <w:rsid w:val="008C24E1"/>
    <w:rsid w:val="008C5DBA"/>
    <w:rsid w:val="008C707F"/>
    <w:rsid w:val="008D0114"/>
    <w:rsid w:val="008D2401"/>
    <w:rsid w:val="008D505A"/>
    <w:rsid w:val="008D555E"/>
    <w:rsid w:val="008D5B80"/>
    <w:rsid w:val="008D62A2"/>
    <w:rsid w:val="008D752B"/>
    <w:rsid w:val="008D7C88"/>
    <w:rsid w:val="008E1806"/>
    <w:rsid w:val="008E21DB"/>
    <w:rsid w:val="008E2206"/>
    <w:rsid w:val="008E33DC"/>
    <w:rsid w:val="008E5900"/>
    <w:rsid w:val="008E5FAA"/>
    <w:rsid w:val="008E6037"/>
    <w:rsid w:val="008F1840"/>
    <w:rsid w:val="008F1AC2"/>
    <w:rsid w:val="008F3D1D"/>
    <w:rsid w:val="008F53EC"/>
    <w:rsid w:val="008F66F8"/>
    <w:rsid w:val="008F6B03"/>
    <w:rsid w:val="00900774"/>
    <w:rsid w:val="0090185B"/>
    <w:rsid w:val="00905088"/>
    <w:rsid w:val="00906841"/>
    <w:rsid w:val="009121E8"/>
    <w:rsid w:val="00912CDC"/>
    <w:rsid w:val="00913466"/>
    <w:rsid w:val="00913AC5"/>
    <w:rsid w:val="00914416"/>
    <w:rsid w:val="0091536C"/>
    <w:rsid w:val="00917D7D"/>
    <w:rsid w:val="0092059A"/>
    <w:rsid w:val="0092169C"/>
    <w:rsid w:val="009223FD"/>
    <w:rsid w:val="009247B8"/>
    <w:rsid w:val="00932752"/>
    <w:rsid w:val="00932D2D"/>
    <w:rsid w:val="00932F11"/>
    <w:rsid w:val="00933173"/>
    <w:rsid w:val="0093451D"/>
    <w:rsid w:val="00935DF6"/>
    <w:rsid w:val="00935F45"/>
    <w:rsid w:val="00936117"/>
    <w:rsid w:val="0093615D"/>
    <w:rsid w:val="00940B5E"/>
    <w:rsid w:val="00941313"/>
    <w:rsid w:val="00941FA5"/>
    <w:rsid w:val="00943305"/>
    <w:rsid w:val="00944D2B"/>
    <w:rsid w:val="00945FEC"/>
    <w:rsid w:val="00946DE7"/>
    <w:rsid w:val="0094774C"/>
    <w:rsid w:val="009509E0"/>
    <w:rsid w:val="0095120F"/>
    <w:rsid w:val="00952919"/>
    <w:rsid w:val="00954D55"/>
    <w:rsid w:val="00960122"/>
    <w:rsid w:val="0096138B"/>
    <w:rsid w:val="00961E02"/>
    <w:rsid w:val="0096293F"/>
    <w:rsid w:val="009635A6"/>
    <w:rsid w:val="00963796"/>
    <w:rsid w:val="0096400D"/>
    <w:rsid w:val="00964822"/>
    <w:rsid w:val="0096484B"/>
    <w:rsid w:val="00965831"/>
    <w:rsid w:val="009658D4"/>
    <w:rsid w:val="00966C73"/>
    <w:rsid w:val="009706C0"/>
    <w:rsid w:val="00971B2E"/>
    <w:rsid w:val="0097218D"/>
    <w:rsid w:val="00972445"/>
    <w:rsid w:val="009728D9"/>
    <w:rsid w:val="0097476C"/>
    <w:rsid w:val="00976DD4"/>
    <w:rsid w:val="00977AD5"/>
    <w:rsid w:val="00982FEE"/>
    <w:rsid w:val="00984939"/>
    <w:rsid w:val="009851DE"/>
    <w:rsid w:val="00991E8D"/>
    <w:rsid w:val="009929F2"/>
    <w:rsid w:val="00993622"/>
    <w:rsid w:val="00993AB6"/>
    <w:rsid w:val="00995984"/>
    <w:rsid w:val="00995E64"/>
    <w:rsid w:val="00996872"/>
    <w:rsid w:val="009A111E"/>
    <w:rsid w:val="009A140A"/>
    <w:rsid w:val="009A1876"/>
    <w:rsid w:val="009A1DC8"/>
    <w:rsid w:val="009A2467"/>
    <w:rsid w:val="009A2FBF"/>
    <w:rsid w:val="009A325F"/>
    <w:rsid w:val="009A7E3F"/>
    <w:rsid w:val="009B13F9"/>
    <w:rsid w:val="009B1869"/>
    <w:rsid w:val="009B3FEC"/>
    <w:rsid w:val="009B4DFA"/>
    <w:rsid w:val="009B585D"/>
    <w:rsid w:val="009B6C4D"/>
    <w:rsid w:val="009B7C65"/>
    <w:rsid w:val="009C0479"/>
    <w:rsid w:val="009C05AB"/>
    <w:rsid w:val="009C141A"/>
    <w:rsid w:val="009C1512"/>
    <w:rsid w:val="009C17B5"/>
    <w:rsid w:val="009C26E0"/>
    <w:rsid w:val="009C395B"/>
    <w:rsid w:val="009C63A7"/>
    <w:rsid w:val="009C70A7"/>
    <w:rsid w:val="009C7414"/>
    <w:rsid w:val="009C774E"/>
    <w:rsid w:val="009D1590"/>
    <w:rsid w:val="009D19D8"/>
    <w:rsid w:val="009D285E"/>
    <w:rsid w:val="009D2B66"/>
    <w:rsid w:val="009D3D3F"/>
    <w:rsid w:val="009D481C"/>
    <w:rsid w:val="009D7D91"/>
    <w:rsid w:val="009D7F13"/>
    <w:rsid w:val="009E049A"/>
    <w:rsid w:val="009E1456"/>
    <w:rsid w:val="009E1E0A"/>
    <w:rsid w:val="009E23B8"/>
    <w:rsid w:val="009E2627"/>
    <w:rsid w:val="009E28F3"/>
    <w:rsid w:val="009E2A7E"/>
    <w:rsid w:val="009E2ABF"/>
    <w:rsid w:val="009E3F1A"/>
    <w:rsid w:val="009E4A8A"/>
    <w:rsid w:val="009E503D"/>
    <w:rsid w:val="009E56E1"/>
    <w:rsid w:val="009E5EE8"/>
    <w:rsid w:val="009E79E0"/>
    <w:rsid w:val="009F0382"/>
    <w:rsid w:val="009F04F0"/>
    <w:rsid w:val="009F1C5E"/>
    <w:rsid w:val="009F498D"/>
    <w:rsid w:val="009F4A37"/>
    <w:rsid w:val="009F6E88"/>
    <w:rsid w:val="00A01143"/>
    <w:rsid w:val="00A02C8F"/>
    <w:rsid w:val="00A041B2"/>
    <w:rsid w:val="00A07D7F"/>
    <w:rsid w:val="00A11A19"/>
    <w:rsid w:val="00A1258A"/>
    <w:rsid w:val="00A1404E"/>
    <w:rsid w:val="00A146DB"/>
    <w:rsid w:val="00A15512"/>
    <w:rsid w:val="00A16019"/>
    <w:rsid w:val="00A2128D"/>
    <w:rsid w:val="00A22E92"/>
    <w:rsid w:val="00A22EB2"/>
    <w:rsid w:val="00A23C02"/>
    <w:rsid w:val="00A2490D"/>
    <w:rsid w:val="00A253C1"/>
    <w:rsid w:val="00A2647A"/>
    <w:rsid w:val="00A2660A"/>
    <w:rsid w:val="00A273D4"/>
    <w:rsid w:val="00A27EF7"/>
    <w:rsid w:val="00A315EB"/>
    <w:rsid w:val="00A33BCD"/>
    <w:rsid w:val="00A34EA5"/>
    <w:rsid w:val="00A36441"/>
    <w:rsid w:val="00A373AF"/>
    <w:rsid w:val="00A40279"/>
    <w:rsid w:val="00A42748"/>
    <w:rsid w:val="00A43A23"/>
    <w:rsid w:val="00A4563D"/>
    <w:rsid w:val="00A46914"/>
    <w:rsid w:val="00A46E1F"/>
    <w:rsid w:val="00A47326"/>
    <w:rsid w:val="00A478BD"/>
    <w:rsid w:val="00A510BB"/>
    <w:rsid w:val="00A51722"/>
    <w:rsid w:val="00A53B70"/>
    <w:rsid w:val="00A53E02"/>
    <w:rsid w:val="00A5416A"/>
    <w:rsid w:val="00A5463C"/>
    <w:rsid w:val="00A556A7"/>
    <w:rsid w:val="00A56952"/>
    <w:rsid w:val="00A572D3"/>
    <w:rsid w:val="00A602C8"/>
    <w:rsid w:val="00A6070A"/>
    <w:rsid w:val="00A63F22"/>
    <w:rsid w:val="00A64F8B"/>
    <w:rsid w:val="00A66341"/>
    <w:rsid w:val="00A679FF"/>
    <w:rsid w:val="00A714A1"/>
    <w:rsid w:val="00A726F6"/>
    <w:rsid w:val="00A729D8"/>
    <w:rsid w:val="00A74AF3"/>
    <w:rsid w:val="00A76BAE"/>
    <w:rsid w:val="00A802A7"/>
    <w:rsid w:val="00A83555"/>
    <w:rsid w:val="00A8562E"/>
    <w:rsid w:val="00A876E7"/>
    <w:rsid w:val="00A90626"/>
    <w:rsid w:val="00A91182"/>
    <w:rsid w:val="00A94B91"/>
    <w:rsid w:val="00A95011"/>
    <w:rsid w:val="00AA1067"/>
    <w:rsid w:val="00AA1D58"/>
    <w:rsid w:val="00AA2C69"/>
    <w:rsid w:val="00AA2D74"/>
    <w:rsid w:val="00AA5040"/>
    <w:rsid w:val="00AA6DFB"/>
    <w:rsid w:val="00AB152C"/>
    <w:rsid w:val="00AB1BE5"/>
    <w:rsid w:val="00AB1CCA"/>
    <w:rsid w:val="00AB3B65"/>
    <w:rsid w:val="00AB3CEE"/>
    <w:rsid w:val="00AB50D7"/>
    <w:rsid w:val="00AB52E9"/>
    <w:rsid w:val="00AB58EE"/>
    <w:rsid w:val="00AC02E3"/>
    <w:rsid w:val="00AC1B92"/>
    <w:rsid w:val="00AC443A"/>
    <w:rsid w:val="00AC513E"/>
    <w:rsid w:val="00AC57E6"/>
    <w:rsid w:val="00AC660F"/>
    <w:rsid w:val="00AC6EBC"/>
    <w:rsid w:val="00AC7CFF"/>
    <w:rsid w:val="00AC7E4A"/>
    <w:rsid w:val="00AD0813"/>
    <w:rsid w:val="00AD28EC"/>
    <w:rsid w:val="00AD385B"/>
    <w:rsid w:val="00AD5933"/>
    <w:rsid w:val="00AD5D26"/>
    <w:rsid w:val="00AD71FF"/>
    <w:rsid w:val="00AD76D8"/>
    <w:rsid w:val="00AD788A"/>
    <w:rsid w:val="00AE242F"/>
    <w:rsid w:val="00AE3C8C"/>
    <w:rsid w:val="00AE4325"/>
    <w:rsid w:val="00AE6EC8"/>
    <w:rsid w:val="00AF28EE"/>
    <w:rsid w:val="00AF3315"/>
    <w:rsid w:val="00AF53CE"/>
    <w:rsid w:val="00AF550D"/>
    <w:rsid w:val="00AF6B7B"/>
    <w:rsid w:val="00B03FFD"/>
    <w:rsid w:val="00B04412"/>
    <w:rsid w:val="00B05346"/>
    <w:rsid w:val="00B058C9"/>
    <w:rsid w:val="00B10A7C"/>
    <w:rsid w:val="00B11BC5"/>
    <w:rsid w:val="00B144FF"/>
    <w:rsid w:val="00B14BAD"/>
    <w:rsid w:val="00B17A8D"/>
    <w:rsid w:val="00B21B99"/>
    <w:rsid w:val="00B21C60"/>
    <w:rsid w:val="00B223C7"/>
    <w:rsid w:val="00B22462"/>
    <w:rsid w:val="00B225C4"/>
    <w:rsid w:val="00B22E33"/>
    <w:rsid w:val="00B236E5"/>
    <w:rsid w:val="00B23CBB"/>
    <w:rsid w:val="00B26841"/>
    <w:rsid w:val="00B26B41"/>
    <w:rsid w:val="00B26C94"/>
    <w:rsid w:val="00B270CA"/>
    <w:rsid w:val="00B27C59"/>
    <w:rsid w:val="00B30A45"/>
    <w:rsid w:val="00B310F3"/>
    <w:rsid w:val="00B3410E"/>
    <w:rsid w:val="00B34444"/>
    <w:rsid w:val="00B35432"/>
    <w:rsid w:val="00B36180"/>
    <w:rsid w:val="00B370BE"/>
    <w:rsid w:val="00B4040F"/>
    <w:rsid w:val="00B40421"/>
    <w:rsid w:val="00B41AE5"/>
    <w:rsid w:val="00B42841"/>
    <w:rsid w:val="00B464DA"/>
    <w:rsid w:val="00B4774B"/>
    <w:rsid w:val="00B5114D"/>
    <w:rsid w:val="00B54021"/>
    <w:rsid w:val="00B567B5"/>
    <w:rsid w:val="00B6268C"/>
    <w:rsid w:val="00B631EC"/>
    <w:rsid w:val="00B639DF"/>
    <w:rsid w:val="00B6442C"/>
    <w:rsid w:val="00B6469C"/>
    <w:rsid w:val="00B64B65"/>
    <w:rsid w:val="00B6690D"/>
    <w:rsid w:val="00B6708D"/>
    <w:rsid w:val="00B673F5"/>
    <w:rsid w:val="00B679AC"/>
    <w:rsid w:val="00B7008A"/>
    <w:rsid w:val="00B7201C"/>
    <w:rsid w:val="00B73DFA"/>
    <w:rsid w:val="00B751F8"/>
    <w:rsid w:val="00B80077"/>
    <w:rsid w:val="00B80E56"/>
    <w:rsid w:val="00B8262F"/>
    <w:rsid w:val="00B840F2"/>
    <w:rsid w:val="00B84CF9"/>
    <w:rsid w:val="00B84FF8"/>
    <w:rsid w:val="00B8572A"/>
    <w:rsid w:val="00B90A5C"/>
    <w:rsid w:val="00B91EF6"/>
    <w:rsid w:val="00B95023"/>
    <w:rsid w:val="00B9549A"/>
    <w:rsid w:val="00B973F5"/>
    <w:rsid w:val="00B97B57"/>
    <w:rsid w:val="00B97C35"/>
    <w:rsid w:val="00BA0E47"/>
    <w:rsid w:val="00BA336A"/>
    <w:rsid w:val="00BA526F"/>
    <w:rsid w:val="00BA5758"/>
    <w:rsid w:val="00BA5C5E"/>
    <w:rsid w:val="00BA5E9C"/>
    <w:rsid w:val="00BB0883"/>
    <w:rsid w:val="00BB17E4"/>
    <w:rsid w:val="00BB2167"/>
    <w:rsid w:val="00BB2850"/>
    <w:rsid w:val="00BB2B54"/>
    <w:rsid w:val="00BB4145"/>
    <w:rsid w:val="00BB4959"/>
    <w:rsid w:val="00BB5BDD"/>
    <w:rsid w:val="00BB5C50"/>
    <w:rsid w:val="00BB6931"/>
    <w:rsid w:val="00BC06CA"/>
    <w:rsid w:val="00BC1288"/>
    <w:rsid w:val="00BC22E3"/>
    <w:rsid w:val="00BC57C3"/>
    <w:rsid w:val="00BC6191"/>
    <w:rsid w:val="00BC6CC0"/>
    <w:rsid w:val="00BC71DC"/>
    <w:rsid w:val="00BD002F"/>
    <w:rsid w:val="00BD1DE9"/>
    <w:rsid w:val="00BD1E49"/>
    <w:rsid w:val="00BD67F1"/>
    <w:rsid w:val="00BD6E1B"/>
    <w:rsid w:val="00BD6ECC"/>
    <w:rsid w:val="00BD754A"/>
    <w:rsid w:val="00BD7DE7"/>
    <w:rsid w:val="00BE00B3"/>
    <w:rsid w:val="00BE2CFF"/>
    <w:rsid w:val="00BE4DD9"/>
    <w:rsid w:val="00BE66A6"/>
    <w:rsid w:val="00BE733F"/>
    <w:rsid w:val="00BE7483"/>
    <w:rsid w:val="00BE7DFA"/>
    <w:rsid w:val="00BF0C8A"/>
    <w:rsid w:val="00BF2442"/>
    <w:rsid w:val="00BF246A"/>
    <w:rsid w:val="00BF39BB"/>
    <w:rsid w:val="00BF3A04"/>
    <w:rsid w:val="00BF4E8C"/>
    <w:rsid w:val="00BF7544"/>
    <w:rsid w:val="00BF7C61"/>
    <w:rsid w:val="00C02B57"/>
    <w:rsid w:val="00C03A24"/>
    <w:rsid w:val="00C05858"/>
    <w:rsid w:val="00C05DD8"/>
    <w:rsid w:val="00C07D85"/>
    <w:rsid w:val="00C107ED"/>
    <w:rsid w:val="00C108E7"/>
    <w:rsid w:val="00C127CA"/>
    <w:rsid w:val="00C12B2C"/>
    <w:rsid w:val="00C12D98"/>
    <w:rsid w:val="00C20ED1"/>
    <w:rsid w:val="00C20EF6"/>
    <w:rsid w:val="00C21637"/>
    <w:rsid w:val="00C21C38"/>
    <w:rsid w:val="00C2612A"/>
    <w:rsid w:val="00C27A95"/>
    <w:rsid w:val="00C32132"/>
    <w:rsid w:val="00C34188"/>
    <w:rsid w:val="00C345E8"/>
    <w:rsid w:val="00C40E16"/>
    <w:rsid w:val="00C411FA"/>
    <w:rsid w:val="00C4299E"/>
    <w:rsid w:val="00C437C1"/>
    <w:rsid w:val="00C43979"/>
    <w:rsid w:val="00C440AF"/>
    <w:rsid w:val="00C4557A"/>
    <w:rsid w:val="00C46644"/>
    <w:rsid w:val="00C51103"/>
    <w:rsid w:val="00C52134"/>
    <w:rsid w:val="00C54DA3"/>
    <w:rsid w:val="00C54F34"/>
    <w:rsid w:val="00C5541D"/>
    <w:rsid w:val="00C5549D"/>
    <w:rsid w:val="00C56B5F"/>
    <w:rsid w:val="00C56EB3"/>
    <w:rsid w:val="00C576C8"/>
    <w:rsid w:val="00C57AAF"/>
    <w:rsid w:val="00C57CAC"/>
    <w:rsid w:val="00C60C75"/>
    <w:rsid w:val="00C6139C"/>
    <w:rsid w:val="00C614CB"/>
    <w:rsid w:val="00C62F99"/>
    <w:rsid w:val="00C67FC9"/>
    <w:rsid w:val="00C717D3"/>
    <w:rsid w:val="00C7233D"/>
    <w:rsid w:val="00C733B9"/>
    <w:rsid w:val="00C73803"/>
    <w:rsid w:val="00C76D8B"/>
    <w:rsid w:val="00C76E39"/>
    <w:rsid w:val="00C80428"/>
    <w:rsid w:val="00C80704"/>
    <w:rsid w:val="00C80853"/>
    <w:rsid w:val="00C80BDB"/>
    <w:rsid w:val="00C812E1"/>
    <w:rsid w:val="00C82F3A"/>
    <w:rsid w:val="00C832A7"/>
    <w:rsid w:val="00C85F53"/>
    <w:rsid w:val="00C90CAC"/>
    <w:rsid w:val="00C920A1"/>
    <w:rsid w:val="00C927FF"/>
    <w:rsid w:val="00C93517"/>
    <w:rsid w:val="00C94EB1"/>
    <w:rsid w:val="00C974D6"/>
    <w:rsid w:val="00CA0745"/>
    <w:rsid w:val="00CA1D17"/>
    <w:rsid w:val="00CA1F30"/>
    <w:rsid w:val="00CA3997"/>
    <w:rsid w:val="00CA41A7"/>
    <w:rsid w:val="00CA4D1A"/>
    <w:rsid w:val="00CA6359"/>
    <w:rsid w:val="00CA674C"/>
    <w:rsid w:val="00CA6FBD"/>
    <w:rsid w:val="00CB4A27"/>
    <w:rsid w:val="00CB713E"/>
    <w:rsid w:val="00CC2E51"/>
    <w:rsid w:val="00CC39B3"/>
    <w:rsid w:val="00CC4E4C"/>
    <w:rsid w:val="00CC690F"/>
    <w:rsid w:val="00CD0C6F"/>
    <w:rsid w:val="00CD13B4"/>
    <w:rsid w:val="00CD26DC"/>
    <w:rsid w:val="00CD31C7"/>
    <w:rsid w:val="00CD3546"/>
    <w:rsid w:val="00CD3569"/>
    <w:rsid w:val="00CD518F"/>
    <w:rsid w:val="00CD7BA0"/>
    <w:rsid w:val="00CE468F"/>
    <w:rsid w:val="00CE6C5F"/>
    <w:rsid w:val="00CE703C"/>
    <w:rsid w:val="00CF0371"/>
    <w:rsid w:val="00CF65C3"/>
    <w:rsid w:val="00D00DAD"/>
    <w:rsid w:val="00D02722"/>
    <w:rsid w:val="00D04360"/>
    <w:rsid w:val="00D06C9F"/>
    <w:rsid w:val="00D101D3"/>
    <w:rsid w:val="00D105BC"/>
    <w:rsid w:val="00D10756"/>
    <w:rsid w:val="00D12187"/>
    <w:rsid w:val="00D12417"/>
    <w:rsid w:val="00D12EEE"/>
    <w:rsid w:val="00D13AFD"/>
    <w:rsid w:val="00D1583A"/>
    <w:rsid w:val="00D15C3B"/>
    <w:rsid w:val="00D1650E"/>
    <w:rsid w:val="00D16DC3"/>
    <w:rsid w:val="00D2013D"/>
    <w:rsid w:val="00D22685"/>
    <w:rsid w:val="00D22E34"/>
    <w:rsid w:val="00D24F2C"/>
    <w:rsid w:val="00D24F39"/>
    <w:rsid w:val="00D27C59"/>
    <w:rsid w:val="00D31DC8"/>
    <w:rsid w:val="00D337D4"/>
    <w:rsid w:val="00D34125"/>
    <w:rsid w:val="00D345FB"/>
    <w:rsid w:val="00D411F1"/>
    <w:rsid w:val="00D41600"/>
    <w:rsid w:val="00D41D70"/>
    <w:rsid w:val="00D42C77"/>
    <w:rsid w:val="00D46D4E"/>
    <w:rsid w:val="00D51AC0"/>
    <w:rsid w:val="00D53955"/>
    <w:rsid w:val="00D54551"/>
    <w:rsid w:val="00D54D17"/>
    <w:rsid w:val="00D62C77"/>
    <w:rsid w:val="00D63045"/>
    <w:rsid w:val="00D645D9"/>
    <w:rsid w:val="00D64D2A"/>
    <w:rsid w:val="00D65F55"/>
    <w:rsid w:val="00D660DF"/>
    <w:rsid w:val="00D67BAC"/>
    <w:rsid w:val="00D734C5"/>
    <w:rsid w:val="00D74DDF"/>
    <w:rsid w:val="00D74FB5"/>
    <w:rsid w:val="00D756D7"/>
    <w:rsid w:val="00D75D65"/>
    <w:rsid w:val="00D80787"/>
    <w:rsid w:val="00D81234"/>
    <w:rsid w:val="00D82E22"/>
    <w:rsid w:val="00D839B8"/>
    <w:rsid w:val="00D841B2"/>
    <w:rsid w:val="00D84DBE"/>
    <w:rsid w:val="00D878A5"/>
    <w:rsid w:val="00D9222F"/>
    <w:rsid w:val="00D929E1"/>
    <w:rsid w:val="00D93D88"/>
    <w:rsid w:val="00D9424D"/>
    <w:rsid w:val="00D9575F"/>
    <w:rsid w:val="00D97430"/>
    <w:rsid w:val="00DA00B0"/>
    <w:rsid w:val="00DA120F"/>
    <w:rsid w:val="00DA2EFA"/>
    <w:rsid w:val="00DA5258"/>
    <w:rsid w:val="00DB0F13"/>
    <w:rsid w:val="00DB240C"/>
    <w:rsid w:val="00DB27D7"/>
    <w:rsid w:val="00DB28F1"/>
    <w:rsid w:val="00DB5052"/>
    <w:rsid w:val="00DB58D3"/>
    <w:rsid w:val="00DB6558"/>
    <w:rsid w:val="00DB72FB"/>
    <w:rsid w:val="00DB7305"/>
    <w:rsid w:val="00DC04B1"/>
    <w:rsid w:val="00DC124D"/>
    <w:rsid w:val="00DC174F"/>
    <w:rsid w:val="00DC1BAC"/>
    <w:rsid w:val="00DC6D16"/>
    <w:rsid w:val="00DC76FB"/>
    <w:rsid w:val="00DD163C"/>
    <w:rsid w:val="00DD2EAA"/>
    <w:rsid w:val="00DD3779"/>
    <w:rsid w:val="00DD5289"/>
    <w:rsid w:val="00DD6790"/>
    <w:rsid w:val="00DD7F72"/>
    <w:rsid w:val="00DE02E7"/>
    <w:rsid w:val="00DE1905"/>
    <w:rsid w:val="00DE4B6F"/>
    <w:rsid w:val="00DE5493"/>
    <w:rsid w:val="00DE6988"/>
    <w:rsid w:val="00DE6D94"/>
    <w:rsid w:val="00DE7FCC"/>
    <w:rsid w:val="00DF12C1"/>
    <w:rsid w:val="00DF2646"/>
    <w:rsid w:val="00DF334E"/>
    <w:rsid w:val="00DF42A6"/>
    <w:rsid w:val="00DF6DC7"/>
    <w:rsid w:val="00E0022F"/>
    <w:rsid w:val="00E00F61"/>
    <w:rsid w:val="00E02598"/>
    <w:rsid w:val="00E04DFD"/>
    <w:rsid w:val="00E07FEA"/>
    <w:rsid w:val="00E102B7"/>
    <w:rsid w:val="00E102EF"/>
    <w:rsid w:val="00E1205B"/>
    <w:rsid w:val="00E121EF"/>
    <w:rsid w:val="00E1289B"/>
    <w:rsid w:val="00E14AB0"/>
    <w:rsid w:val="00E162EA"/>
    <w:rsid w:val="00E2036E"/>
    <w:rsid w:val="00E212AC"/>
    <w:rsid w:val="00E26986"/>
    <w:rsid w:val="00E271EF"/>
    <w:rsid w:val="00E274BA"/>
    <w:rsid w:val="00E317C7"/>
    <w:rsid w:val="00E3199D"/>
    <w:rsid w:val="00E33A6C"/>
    <w:rsid w:val="00E36775"/>
    <w:rsid w:val="00E43697"/>
    <w:rsid w:val="00E47455"/>
    <w:rsid w:val="00E51967"/>
    <w:rsid w:val="00E51FA3"/>
    <w:rsid w:val="00E52557"/>
    <w:rsid w:val="00E5309E"/>
    <w:rsid w:val="00E611B0"/>
    <w:rsid w:val="00E63E4B"/>
    <w:rsid w:val="00E64996"/>
    <w:rsid w:val="00E6525F"/>
    <w:rsid w:val="00E6596F"/>
    <w:rsid w:val="00E65A1E"/>
    <w:rsid w:val="00E65AF2"/>
    <w:rsid w:val="00E70990"/>
    <w:rsid w:val="00E71C6B"/>
    <w:rsid w:val="00E73B0F"/>
    <w:rsid w:val="00E744F3"/>
    <w:rsid w:val="00E74630"/>
    <w:rsid w:val="00E750EC"/>
    <w:rsid w:val="00E80700"/>
    <w:rsid w:val="00E83F29"/>
    <w:rsid w:val="00E847A2"/>
    <w:rsid w:val="00E8488C"/>
    <w:rsid w:val="00E848D6"/>
    <w:rsid w:val="00E90C9C"/>
    <w:rsid w:val="00E91660"/>
    <w:rsid w:val="00E92B50"/>
    <w:rsid w:val="00E92DBB"/>
    <w:rsid w:val="00E93C8C"/>
    <w:rsid w:val="00E93E06"/>
    <w:rsid w:val="00E93F9E"/>
    <w:rsid w:val="00EA26A8"/>
    <w:rsid w:val="00EA2A9E"/>
    <w:rsid w:val="00EA30D6"/>
    <w:rsid w:val="00EA4ACE"/>
    <w:rsid w:val="00EA586D"/>
    <w:rsid w:val="00EA5BCE"/>
    <w:rsid w:val="00EA710F"/>
    <w:rsid w:val="00EA7A0B"/>
    <w:rsid w:val="00EB21ED"/>
    <w:rsid w:val="00EB4B5A"/>
    <w:rsid w:val="00EB5189"/>
    <w:rsid w:val="00EB6C72"/>
    <w:rsid w:val="00EC1DA8"/>
    <w:rsid w:val="00EC1DFB"/>
    <w:rsid w:val="00EC2B48"/>
    <w:rsid w:val="00EC2ED2"/>
    <w:rsid w:val="00EC5553"/>
    <w:rsid w:val="00ED00BE"/>
    <w:rsid w:val="00ED264D"/>
    <w:rsid w:val="00ED2F41"/>
    <w:rsid w:val="00ED4EC4"/>
    <w:rsid w:val="00ED66C8"/>
    <w:rsid w:val="00ED7492"/>
    <w:rsid w:val="00EE077B"/>
    <w:rsid w:val="00EE179F"/>
    <w:rsid w:val="00EE284B"/>
    <w:rsid w:val="00EE4939"/>
    <w:rsid w:val="00EE694E"/>
    <w:rsid w:val="00EE6A1A"/>
    <w:rsid w:val="00EE6A5A"/>
    <w:rsid w:val="00EE7827"/>
    <w:rsid w:val="00EF112E"/>
    <w:rsid w:val="00EF21AA"/>
    <w:rsid w:val="00EF221C"/>
    <w:rsid w:val="00EF6408"/>
    <w:rsid w:val="00EF70CD"/>
    <w:rsid w:val="00F02150"/>
    <w:rsid w:val="00F02223"/>
    <w:rsid w:val="00F05143"/>
    <w:rsid w:val="00F071AD"/>
    <w:rsid w:val="00F13406"/>
    <w:rsid w:val="00F15E43"/>
    <w:rsid w:val="00F20460"/>
    <w:rsid w:val="00F21B2E"/>
    <w:rsid w:val="00F2351D"/>
    <w:rsid w:val="00F23693"/>
    <w:rsid w:val="00F23C09"/>
    <w:rsid w:val="00F24D41"/>
    <w:rsid w:val="00F27885"/>
    <w:rsid w:val="00F30148"/>
    <w:rsid w:val="00F308A7"/>
    <w:rsid w:val="00F30BFF"/>
    <w:rsid w:val="00F32A26"/>
    <w:rsid w:val="00F34C34"/>
    <w:rsid w:val="00F35498"/>
    <w:rsid w:val="00F3628A"/>
    <w:rsid w:val="00F36A33"/>
    <w:rsid w:val="00F36E76"/>
    <w:rsid w:val="00F419F0"/>
    <w:rsid w:val="00F422C1"/>
    <w:rsid w:val="00F43933"/>
    <w:rsid w:val="00F4577C"/>
    <w:rsid w:val="00F4577E"/>
    <w:rsid w:val="00F46958"/>
    <w:rsid w:val="00F46B49"/>
    <w:rsid w:val="00F46E96"/>
    <w:rsid w:val="00F47727"/>
    <w:rsid w:val="00F50FF0"/>
    <w:rsid w:val="00F519DC"/>
    <w:rsid w:val="00F51E86"/>
    <w:rsid w:val="00F529BF"/>
    <w:rsid w:val="00F530F3"/>
    <w:rsid w:val="00F553B1"/>
    <w:rsid w:val="00F57A20"/>
    <w:rsid w:val="00F57D82"/>
    <w:rsid w:val="00F61D8B"/>
    <w:rsid w:val="00F623DC"/>
    <w:rsid w:val="00F64DE9"/>
    <w:rsid w:val="00F64FD9"/>
    <w:rsid w:val="00F67334"/>
    <w:rsid w:val="00F70279"/>
    <w:rsid w:val="00F70C82"/>
    <w:rsid w:val="00F71367"/>
    <w:rsid w:val="00F73018"/>
    <w:rsid w:val="00F7606B"/>
    <w:rsid w:val="00F7694D"/>
    <w:rsid w:val="00F80886"/>
    <w:rsid w:val="00F811F1"/>
    <w:rsid w:val="00F82A45"/>
    <w:rsid w:val="00F8342A"/>
    <w:rsid w:val="00F8343D"/>
    <w:rsid w:val="00F83CA4"/>
    <w:rsid w:val="00F85583"/>
    <w:rsid w:val="00F85C6C"/>
    <w:rsid w:val="00F85D1E"/>
    <w:rsid w:val="00F87E76"/>
    <w:rsid w:val="00F904B7"/>
    <w:rsid w:val="00F90E25"/>
    <w:rsid w:val="00F91471"/>
    <w:rsid w:val="00F93417"/>
    <w:rsid w:val="00F95818"/>
    <w:rsid w:val="00F95D62"/>
    <w:rsid w:val="00F95E43"/>
    <w:rsid w:val="00FA2B38"/>
    <w:rsid w:val="00FA2E46"/>
    <w:rsid w:val="00FA3848"/>
    <w:rsid w:val="00FA5606"/>
    <w:rsid w:val="00FA7662"/>
    <w:rsid w:val="00FB34A4"/>
    <w:rsid w:val="00FB48D2"/>
    <w:rsid w:val="00FB535D"/>
    <w:rsid w:val="00FB728C"/>
    <w:rsid w:val="00FC2B7C"/>
    <w:rsid w:val="00FC3EDF"/>
    <w:rsid w:val="00FC4C45"/>
    <w:rsid w:val="00FC62BC"/>
    <w:rsid w:val="00FC77E2"/>
    <w:rsid w:val="00FD0D56"/>
    <w:rsid w:val="00FD1302"/>
    <w:rsid w:val="00FD1A4C"/>
    <w:rsid w:val="00FD27B2"/>
    <w:rsid w:val="00FD3607"/>
    <w:rsid w:val="00FD3AF9"/>
    <w:rsid w:val="00FD4891"/>
    <w:rsid w:val="00FD5367"/>
    <w:rsid w:val="00FD650E"/>
    <w:rsid w:val="00FE10FF"/>
    <w:rsid w:val="00FE280C"/>
    <w:rsid w:val="00FE2E45"/>
    <w:rsid w:val="00FE443E"/>
    <w:rsid w:val="00FE44D7"/>
    <w:rsid w:val="00FE599B"/>
    <w:rsid w:val="00FE5CC2"/>
    <w:rsid w:val="00FE6BB0"/>
    <w:rsid w:val="00FF069C"/>
    <w:rsid w:val="00FF080D"/>
    <w:rsid w:val="00FF2C27"/>
    <w:rsid w:val="00FF3250"/>
    <w:rsid w:val="00FF4BB5"/>
    <w:rsid w:val="00FF67DD"/>
    <w:rsid w:val="00FF71A4"/>
    <w:rsid w:val="00FF7D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E10F8"/>
  <w15:docId w15:val="{30B8E037-69FC-4F81-B9A8-2892516D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134"/>
  </w:style>
  <w:style w:type="paragraph" w:styleId="Heading1">
    <w:name w:val="heading 1"/>
    <w:basedOn w:val="Normal"/>
    <w:next w:val="Normal"/>
    <w:qFormat/>
    <w:rsid w:val="00C52134"/>
    <w:pPr>
      <w:keepNext/>
      <w:outlineLvl w:val="0"/>
    </w:pPr>
    <w:rPr>
      <w:b/>
      <w:color w:val="000000"/>
      <w:sz w:val="28"/>
    </w:rPr>
  </w:style>
  <w:style w:type="paragraph" w:styleId="Heading2">
    <w:name w:val="heading 2"/>
    <w:basedOn w:val="Normal"/>
    <w:next w:val="Normal"/>
    <w:qFormat/>
    <w:rsid w:val="00C52134"/>
    <w:pPr>
      <w:keepNext/>
      <w:jc w:val="center"/>
      <w:outlineLvl w:val="1"/>
    </w:pPr>
    <w:rPr>
      <w:b/>
      <w:color w:val="000000"/>
      <w:sz w:val="16"/>
    </w:rPr>
  </w:style>
  <w:style w:type="paragraph" w:styleId="Heading3">
    <w:name w:val="heading 3"/>
    <w:basedOn w:val="Normal"/>
    <w:next w:val="Normal"/>
    <w:qFormat/>
    <w:rsid w:val="00C52134"/>
    <w:pPr>
      <w:keepNext/>
      <w:outlineLvl w:val="2"/>
    </w:pPr>
    <w:rPr>
      <w:b/>
      <w:color w:val="000000"/>
      <w:sz w:val="14"/>
    </w:rPr>
  </w:style>
  <w:style w:type="paragraph" w:styleId="Heading4">
    <w:name w:val="heading 4"/>
    <w:basedOn w:val="Normal"/>
    <w:next w:val="Normal"/>
    <w:qFormat/>
    <w:rsid w:val="00C52134"/>
    <w:pPr>
      <w:keepNext/>
      <w:outlineLvl w:val="3"/>
    </w:pPr>
    <w:rPr>
      <w:b/>
      <w:bCs/>
      <w:color w:val="000000"/>
      <w:sz w:val="13"/>
      <w:szCs w:val="13"/>
    </w:rPr>
  </w:style>
  <w:style w:type="paragraph" w:styleId="Heading5">
    <w:name w:val="heading 5"/>
    <w:basedOn w:val="Normal"/>
    <w:next w:val="Normal"/>
    <w:qFormat/>
    <w:rsid w:val="00C52134"/>
    <w:pPr>
      <w:keepNext/>
      <w:jc w:val="both"/>
      <w:outlineLvl w:val="4"/>
    </w:pPr>
    <w:rPr>
      <w:b/>
      <w:bCs/>
      <w:color w:val="000000"/>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52134"/>
    <w:pPr>
      <w:tabs>
        <w:tab w:val="center" w:pos="4320"/>
        <w:tab w:val="right" w:pos="8640"/>
      </w:tabs>
    </w:pPr>
  </w:style>
  <w:style w:type="character" w:styleId="PageNumber">
    <w:name w:val="page number"/>
    <w:basedOn w:val="DefaultParagraphFont"/>
    <w:semiHidden/>
    <w:rsid w:val="00C52134"/>
  </w:style>
  <w:style w:type="paragraph" w:styleId="Header">
    <w:name w:val="header"/>
    <w:basedOn w:val="Normal"/>
    <w:semiHidden/>
    <w:rsid w:val="00C52134"/>
    <w:pPr>
      <w:tabs>
        <w:tab w:val="center" w:pos="4320"/>
        <w:tab w:val="right" w:pos="8640"/>
      </w:tabs>
    </w:pPr>
  </w:style>
  <w:style w:type="paragraph" w:customStyle="1" w:styleId="xl19">
    <w:name w:val="xl19"/>
    <w:basedOn w:val="Normal"/>
    <w:rsid w:val="00C52134"/>
    <w:pPr>
      <w:spacing w:before="100" w:beforeAutospacing="1" w:after="100" w:afterAutospacing="1"/>
    </w:pPr>
    <w:rPr>
      <w:rFonts w:ascii="Arial" w:eastAsia="Arial Unicode MS" w:hAnsi="Arial" w:cs="Arial"/>
      <w:sz w:val="14"/>
      <w:szCs w:val="14"/>
    </w:rPr>
  </w:style>
  <w:style w:type="paragraph" w:customStyle="1" w:styleId="xl20">
    <w:name w:val="xl20"/>
    <w:basedOn w:val="Normal"/>
    <w:rsid w:val="00C52134"/>
    <w:pPr>
      <w:spacing w:before="100" w:beforeAutospacing="1" w:after="100" w:afterAutospacing="1"/>
    </w:pPr>
    <w:rPr>
      <w:rFonts w:ascii="Arial" w:eastAsia="Arial Unicode MS" w:hAnsi="Arial" w:cs="Arial"/>
      <w:sz w:val="13"/>
      <w:szCs w:val="13"/>
    </w:rPr>
  </w:style>
  <w:style w:type="paragraph" w:customStyle="1" w:styleId="xl21">
    <w:name w:val="xl21"/>
    <w:basedOn w:val="Normal"/>
    <w:rsid w:val="00C52134"/>
    <w:pPr>
      <w:spacing w:before="100" w:beforeAutospacing="1" w:after="100" w:afterAutospacing="1"/>
    </w:pPr>
    <w:rPr>
      <w:rFonts w:ascii="Arial" w:eastAsia="Arial Unicode MS" w:hAnsi="Arial" w:cs="Arial"/>
      <w:sz w:val="13"/>
      <w:szCs w:val="13"/>
    </w:rPr>
  </w:style>
  <w:style w:type="paragraph" w:customStyle="1" w:styleId="xl24">
    <w:name w:val="xl24"/>
    <w:basedOn w:val="Normal"/>
    <w:rsid w:val="00C52134"/>
    <w:pPr>
      <w:spacing w:before="100" w:beforeAutospacing="1" w:after="100" w:afterAutospacing="1"/>
      <w:jc w:val="right"/>
    </w:pPr>
    <w:rPr>
      <w:rFonts w:eastAsia="Arial Unicode MS"/>
      <w:sz w:val="13"/>
      <w:szCs w:val="13"/>
    </w:rPr>
  </w:style>
  <w:style w:type="paragraph" w:customStyle="1" w:styleId="xl25">
    <w:name w:val="xl25"/>
    <w:basedOn w:val="Normal"/>
    <w:rsid w:val="00C52134"/>
    <w:pPr>
      <w:spacing w:before="100" w:beforeAutospacing="1" w:after="100" w:afterAutospacing="1"/>
      <w:jc w:val="right"/>
    </w:pPr>
    <w:rPr>
      <w:rFonts w:eastAsia="Arial Unicode MS"/>
      <w:sz w:val="13"/>
      <w:szCs w:val="13"/>
    </w:rPr>
  </w:style>
  <w:style w:type="paragraph" w:customStyle="1" w:styleId="xl26">
    <w:name w:val="xl26"/>
    <w:basedOn w:val="Normal"/>
    <w:rsid w:val="00C52134"/>
    <w:pPr>
      <w:spacing w:before="100" w:beforeAutospacing="1" w:after="100" w:afterAutospacing="1"/>
      <w:jc w:val="right"/>
    </w:pPr>
    <w:rPr>
      <w:rFonts w:eastAsia="Arial Unicode MS"/>
      <w:sz w:val="24"/>
      <w:szCs w:val="24"/>
    </w:rPr>
  </w:style>
  <w:style w:type="paragraph" w:customStyle="1" w:styleId="xl27">
    <w:name w:val="xl27"/>
    <w:basedOn w:val="Normal"/>
    <w:rsid w:val="00C52134"/>
    <w:pPr>
      <w:spacing w:before="100" w:beforeAutospacing="1" w:after="100" w:afterAutospacing="1"/>
      <w:jc w:val="right"/>
    </w:pPr>
    <w:rPr>
      <w:rFonts w:eastAsia="Arial Unicode MS"/>
      <w:sz w:val="24"/>
      <w:szCs w:val="24"/>
    </w:rPr>
  </w:style>
  <w:style w:type="paragraph" w:customStyle="1" w:styleId="xl28">
    <w:name w:val="xl28"/>
    <w:basedOn w:val="Normal"/>
    <w:rsid w:val="00C52134"/>
    <w:pPr>
      <w:spacing w:before="100" w:beforeAutospacing="1" w:after="100" w:afterAutospacing="1"/>
      <w:jc w:val="right"/>
    </w:pPr>
    <w:rPr>
      <w:rFonts w:eastAsia="Arial Unicode MS"/>
      <w:b/>
      <w:bCs/>
      <w:sz w:val="14"/>
      <w:szCs w:val="14"/>
    </w:rPr>
  </w:style>
  <w:style w:type="paragraph" w:customStyle="1" w:styleId="xl29">
    <w:name w:val="xl29"/>
    <w:basedOn w:val="Normal"/>
    <w:rsid w:val="00C52134"/>
    <w:pPr>
      <w:spacing w:before="100" w:beforeAutospacing="1" w:after="100" w:afterAutospacing="1"/>
      <w:jc w:val="right"/>
    </w:pPr>
    <w:rPr>
      <w:rFonts w:eastAsia="Arial Unicode MS"/>
      <w:b/>
      <w:bCs/>
      <w:sz w:val="14"/>
      <w:szCs w:val="14"/>
    </w:rPr>
  </w:style>
  <w:style w:type="paragraph" w:styleId="Revision">
    <w:name w:val="Revision"/>
    <w:hidden/>
    <w:uiPriority w:val="99"/>
    <w:semiHidden/>
    <w:rsid w:val="00FC3EDF"/>
  </w:style>
  <w:style w:type="paragraph" w:styleId="BalloonText">
    <w:name w:val="Balloon Text"/>
    <w:basedOn w:val="Normal"/>
    <w:link w:val="BalloonTextChar"/>
    <w:uiPriority w:val="99"/>
    <w:semiHidden/>
    <w:unhideWhenUsed/>
    <w:rsid w:val="00FC3EDF"/>
    <w:rPr>
      <w:rFonts w:ascii="Tahoma" w:hAnsi="Tahoma" w:cs="Tahoma"/>
      <w:sz w:val="16"/>
      <w:szCs w:val="16"/>
    </w:rPr>
  </w:style>
  <w:style w:type="character" w:customStyle="1" w:styleId="BalloonTextChar">
    <w:name w:val="Balloon Text Char"/>
    <w:basedOn w:val="DefaultParagraphFont"/>
    <w:link w:val="BalloonText"/>
    <w:uiPriority w:val="99"/>
    <w:semiHidden/>
    <w:rsid w:val="00FC3EDF"/>
    <w:rPr>
      <w:rFonts w:ascii="Tahoma" w:hAnsi="Tahoma" w:cs="Tahoma"/>
      <w:sz w:val="16"/>
      <w:szCs w:val="16"/>
    </w:rPr>
  </w:style>
  <w:style w:type="paragraph" w:styleId="DocumentMap">
    <w:name w:val="Document Map"/>
    <w:basedOn w:val="Normal"/>
    <w:link w:val="DocumentMapChar"/>
    <w:uiPriority w:val="99"/>
    <w:semiHidden/>
    <w:unhideWhenUsed/>
    <w:rsid w:val="00FC3EDF"/>
    <w:rPr>
      <w:rFonts w:ascii="Tahoma" w:hAnsi="Tahoma" w:cs="Tahoma"/>
      <w:sz w:val="16"/>
      <w:szCs w:val="16"/>
    </w:rPr>
  </w:style>
  <w:style w:type="character" w:customStyle="1" w:styleId="DocumentMapChar">
    <w:name w:val="Document Map Char"/>
    <w:basedOn w:val="DefaultParagraphFont"/>
    <w:link w:val="DocumentMap"/>
    <w:uiPriority w:val="99"/>
    <w:semiHidden/>
    <w:rsid w:val="00FC3EDF"/>
    <w:rPr>
      <w:rFonts w:ascii="Tahoma" w:hAnsi="Tahoma" w:cs="Tahoma"/>
      <w:sz w:val="16"/>
      <w:szCs w:val="16"/>
    </w:rPr>
  </w:style>
  <w:style w:type="paragraph" w:styleId="ListParagraph">
    <w:name w:val="List Paragraph"/>
    <w:basedOn w:val="Normal"/>
    <w:uiPriority w:val="34"/>
    <w:qFormat/>
    <w:rsid w:val="00C82F3A"/>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B26C94"/>
    <w:rPr>
      <w:color w:val="0000FF"/>
      <w:u w:val="single"/>
    </w:rPr>
  </w:style>
  <w:style w:type="character" w:customStyle="1" w:styleId="FooterChar">
    <w:name w:val="Footer Char"/>
    <w:basedOn w:val="DefaultParagraphFont"/>
    <w:link w:val="Footer"/>
    <w:uiPriority w:val="99"/>
    <w:rsid w:val="000B4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035">
      <w:bodyDiv w:val="1"/>
      <w:marLeft w:val="0"/>
      <w:marRight w:val="0"/>
      <w:marTop w:val="0"/>
      <w:marBottom w:val="0"/>
      <w:divBdr>
        <w:top w:val="none" w:sz="0" w:space="0" w:color="auto"/>
        <w:left w:val="none" w:sz="0" w:space="0" w:color="auto"/>
        <w:bottom w:val="none" w:sz="0" w:space="0" w:color="auto"/>
        <w:right w:val="none" w:sz="0" w:space="0" w:color="auto"/>
      </w:divBdr>
    </w:div>
    <w:div w:id="7028332">
      <w:bodyDiv w:val="1"/>
      <w:marLeft w:val="0"/>
      <w:marRight w:val="0"/>
      <w:marTop w:val="0"/>
      <w:marBottom w:val="0"/>
      <w:divBdr>
        <w:top w:val="none" w:sz="0" w:space="0" w:color="auto"/>
        <w:left w:val="none" w:sz="0" w:space="0" w:color="auto"/>
        <w:bottom w:val="none" w:sz="0" w:space="0" w:color="auto"/>
        <w:right w:val="none" w:sz="0" w:space="0" w:color="auto"/>
      </w:divBdr>
    </w:div>
    <w:div w:id="14499403">
      <w:bodyDiv w:val="1"/>
      <w:marLeft w:val="0"/>
      <w:marRight w:val="0"/>
      <w:marTop w:val="0"/>
      <w:marBottom w:val="0"/>
      <w:divBdr>
        <w:top w:val="none" w:sz="0" w:space="0" w:color="auto"/>
        <w:left w:val="none" w:sz="0" w:space="0" w:color="auto"/>
        <w:bottom w:val="none" w:sz="0" w:space="0" w:color="auto"/>
        <w:right w:val="none" w:sz="0" w:space="0" w:color="auto"/>
      </w:divBdr>
    </w:div>
    <w:div w:id="23022146">
      <w:bodyDiv w:val="1"/>
      <w:marLeft w:val="0"/>
      <w:marRight w:val="0"/>
      <w:marTop w:val="0"/>
      <w:marBottom w:val="0"/>
      <w:divBdr>
        <w:top w:val="none" w:sz="0" w:space="0" w:color="auto"/>
        <w:left w:val="none" w:sz="0" w:space="0" w:color="auto"/>
        <w:bottom w:val="none" w:sz="0" w:space="0" w:color="auto"/>
        <w:right w:val="none" w:sz="0" w:space="0" w:color="auto"/>
      </w:divBdr>
    </w:div>
    <w:div w:id="26031257">
      <w:bodyDiv w:val="1"/>
      <w:marLeft w:val="0"/>
      <w:marRight w:val="0"/>
      <w:marTop w:val="0"/>
      <w:marBottom w:val="0"/>
      <w:divBdr>
        <w:top w:val="none" w:sz="0" w:space="0" w:color="auto"/>
        <w:left w:val="none" w:sz="0" w:space="0" w:color="auto"/>
        <w:bottom w:val="none" w:sz="0" w:space="0" w:color="auto"/>
        <w:right w:val="none" w:sz="0" w:space="0" w:color="auto"/>
      </w:divBdr>
    </w:div>
    <w:div w:id="32385831">
      <w:bodyDiv w:val="1"/>
      <w:marLeft w:val="0"/>
      <w:marRight w:val="0"/>
      <w:marTop w:val="0"/>
      <w:marBottom w:val="0"/>
      <w:divBdr>
        <w:top w:val="none" w:sz="0" w:space="0" w:color="auto"/>
        <w:left w:val="none" w:sz="0" w:space="0" w:color="auto"/>
        <w:bottom w:val="none" w:sz="0" w:space="0" w:color="auto"/>
        <w:right w:val="none" w:sz="0" w:space="0" w:color="auto"/>
      </w:divBdr>
    </w:div>
    <w:div w:id="42875030">
      <w:bodyDiv w:val="1"/>
      <w:marLeft w:val="0"/>
      <w:marRight w:val="0"/>
      <w:marTop w:val="0"/>
      <w:marBottom w:val="0"/>
      <w:divBdr>
        <w:top w:val="none" w:sz="0" w:space="0" w:color="auto"/>
        <w:left w:val="none" w:sz="0" w:space="0" w:color="auto"/>
        <w:bottom w:val="none" w:sz="0" w:space="0" w:color="auto"/>
        <w:right w:val="none" w:sz="0" w:space="0" w:color="auto"/>
      </w:divBdr>
    </w:div>
    <w:div w:id="74591489">
      <w:bodyDiv w:val="1"/>
      <w:marLeft w:val="0"/>
      <w:marRight w:val="0"/>
      <w:marTop w:val="0"/>
      <w:marBottom w:val="0"/>
      <w:divBdr>
        <w:top w:val="none" w:sz="0" w:space="0" w:color="auto"/>
        <w:left w:val="none" w:sz="0" w:space="0" w:color="auto"/>
        <w:bottom w:val="none" w:sz="0" w:space="0" w:color="auto"/>
        <w:right w:val="none" w:sz="0" w:space="0" w:color="auto"/>
      </w:divBdr>
    </w:div>
    <w:div w:id="80375169">
      <w:bodyDiv w:val="1"/>
      <w:marLeft w:val="0"/>
      <w:marRight w:val="0"/>
      <w:marTop w:val="0"/>
      <w:marBottom w:val="0"/>
      <w:divBdr>
        <w:top w:val="none" w:sz="0" w:space="0" w:color="auto"/>
        <w:left w:val="none" w:sz="0" w:space="0" w:color="auto"/>
        <w:bottom w:val="none" w:sz="0" w:space="0" w:color="auto"/>
        <w:right w:val="none" w:sz="0" w:space="0" w:color="auto"/>
      </w:divBdr>
    </w:div>
    <w:div w:id="83114391">
      <w:bodyDiv w:val="1"/>
      <w:marLeft w:val="0"/>
      <w:marRight w:val="0"/>
      <w:marTop w:val="0"/>
      <w:marBottom w:val="0"/>
      <w:divBdr>
        <w:top w:val="none" w:sz="0" w:space="0" w:color="auto"/>
        <w:left w:val="none" w:sz="0" w:space="0" w:color="auto"/>
        <w:bottom w:val="none" w:sz="0" w:space="0" w:color="auto"/>
        <w:right w:val="none" w:sz="0" w:space="0" w:color="auto"/>
      </w:divBdr>
    </w:div>
    <w:div w:id="90513750">
      <w:bodyDiv w:val="1"/>
      <w:marLeft w:val="0"/>
      <w:marRight w:val="0"/>
      <w:marTop w:val="0"/>
      <w:marBottom w:val="0"/>
      <w:divBdr>
        <w:top w:val="none" w:sz="0" w:space="0" w:color="auto"/>
        <w:left w:val="none" w:sz="0" w:space="0" w:color="auto"/>
        <w:bottom w:val="none" w:sz="0" w:space="0" w:color="auto"/>
        <w:right w:val="none" w:sz="0" w:space="0" w:color="auto"/>
      </w:divBdr>
    </w:div>
    <w:div w:id="99029960">
      <w:bodyDiv w:val="1"/>
      <w:marLeft w:val="0"/>
      <w:marRight w:val="0"/>
      <w:marTop w:val="0"/>
      <w:marBottom w:val="0"/>
      <w:divBdr>
        <w:top w:val="none" w:sz="0" w:space="0" w:color="auto"/>
        <w:left w:val="none" w:sz="0" w:space="0" w:color="auto"/>
        <w:bottom w:val="none" w:sz="0" w:space="0" w:color="auto"/>
        <w:right w:val="none" w:sz="0" w:space="0" w:color="auto"/>
      </w:divBdr>
    </w:div>
    <w:div w:id="104464467">
      <w:bodyDiv w:val="1"/>
      <w:marLeft w:val="0"/>
      <w:marRight w:val="0"/>
      <w:marTop w:val="0"/>
      <w:marBottom w:val="0"/>
      <w:divBdr>
        <w:top w:val="none" w:sz="0" w:space="0" w:color="auto"/>
        <w:left w:val="none" w:sz="0" w:space="0" w:color="auto"/>
        <w:bottom w:val="none" w:sz="0" w:space="0" w:color="auto"/>
        <w:right w:val="none" w:sz="0" w:space="0" w:color="auto"/>
      </w:divBdr>
    </w:div>
    <w:div w:id="112209015">
      <w:bodyDiv w:val="1"/>
      <w:marLeft w:val="0"/>
      <w:marRight w:val="0"/>
      <w:marTop w:val="0"/>
      <w:marBottom w:val="0"/>
      <w:divBdr>
        <w:top w:val="none" w:sz="0" w:space="0" w:color="auto"/>
        <w:left w:val="none" w:sz="0" w:space="0" w:color="auto"/>
        <w:bottom w:val="none" w:sz="0" w:space="0" w:color="auto"/>
        <w:right w:val="none" w:sz="0" w:space="0" w:color="auto"/>
      </w:divBdr>
    </w:div>
    <w:div w:id="115487761">
      <w:bodyDiv w:val="1"/>
      <w:marLeft w:val="0"/>
      <w:marRight w:val="0"/>
      <w:marTop w:val="0"/>
      <w:marBottom w:val="0"/>
      <w:divBdr>
        <w:top w:val="none" w:sz="0" w:space="0" w:color="auto"/>
        <w:left w:val="none" w:sz="0" w:space="0" w:color="auto"/>
        <w:bottom w:val="none" w:sz="0" w:space="0" w:color="auto"/>
        <w:right w:val="none" w:sz="0" w:space="0" w:color="auto"/>
      </w:divBdr>
    </w:div>
    <w:div w:id="143860441">
      <w:bodyDiv w:val="1"/>
      <w:marLeft w:val="0"/>
      <w:marRight w:val="0"/>
      <w:marTop w:val="0"/>
      <w:marBottom w:val="0"/>
      <w:divBdr>
        <w:top w:val="none" w:sz="0" w:space="0" w:color="auto"/>
        <w:left w:val="none" w:sz="0" w:space="0" w:color="auto"/>
        <w:bottom w:val="none" w:sz="0" w:space="0" w:color="auto"/>
        <w:right w:val="none" w:sz="0" w:space="0" w:color="auto"/>
      </w:divBdr>
    </w:div>
    <w:div w:id="147140726">
      <w:bodyDiv w:val="1"/>
      <w:marLeft w:val="0"/>
      <w:marRight w:val="0"/>
      <w:marTop w:val="0"/>
      <w:marBottom w:val="0"/>
      <w:divBdr>
        <w:top w:val="none" w:sz="0" w:space="0" w:color="auto"/>
        <w:left w:val="none" w:sz="0" w:space="0" w:color="auto"/>
        <w:bottom w:val="none" w:sz="0" w:space="0" w:color="auto"/>
        <w:right w:val="none" w:sz="0" w:space="0" w:color="auto"/>
      </w:divBdr>
    </w:div>
    <w:div w:id="154423210">
      <w:bodyDiv w:val="1"/>
      <w:marLeft w:val="0"/>
      <w:marRight w:val="0"/>
      <w:marTop w:val="0"/>
      <w:marBottom w:val="0"/>
      <w:divBdr>
        <w:top w:val="none" w:sz="0" w:space="0" w:color="auto"/>
        <w:left w:val="none" w:sz="0" w:space="0" w:color="auto"/>
        <w:bottom w:val="none" w:sz="0" w:space="0" w:color="auto"/>
        <w:right w:val="none" w:sz="0" w:space="0" w:color="auto"/>
      </w:divBdr>
    </w:div>
    <w:div w:id="162668606">
      <w:bodyDiv w:val="1"/>
      <w:marLeft w:val="0"/>
      <w:marRight w:val="0"/>
      <w:marTop w:val="0"/>
      <w:marBottom w:val="0"/>
      <w:divBdr>
        <w:top w:val="none" w:sz="0" w:space="0" w:color="auto"/>
        <w:left w:val="none" w:sz="0" w:space="0" w:color="auto"/>
        <w:bottom w:val="none" w:sz="0" w:space="0" w:color="auto"/>
        <w:right w:val="none" w:sz="0" w:space="0" w:color="auto"/>
      </w:divBdr>
    </w:div>
    <w:div w:id="178475964">
      <w:bodyDiv w:val="1"/>
      <w:marLeft w:val="0"/>
      <w:marRight w:val="0"/>
      <w:marTop w:val="0"/>
      <w:marBottom w:val="0"/>
      <w:divBdr>
        <w:top w:val="none" w:sz="0" w:space="0" w:color="auto"/>
        <w:left w:val="none" w:sz="0" w:space="0" w:color="auto"/>
        <w:bottom w:val="none" w:sz="0" w:space="0" w:color="auto"/>
        <w:right w:val="none" w:sz="0" w:space="0" w:color="auto"/>
      </w:divBdr>
    </w:div>
    <w:div w:id="185602511">
      <w:bodyDiv w:val="1"/>
      <w:marLeft w:val="0"/>
      <w:marRight w:val="0"/>
      <w:marTop w:val="0"/>
      <w:marBottom w:val="0"/>
      <w:divBdr>
        <w:top w:val="none" w:sz="0" w:space="0" w:color="auto"/>
        <w:left w:val="none" w:sz="0" w:space="0" w:color="auto"/>
        <w:bottom w:val="none" w:sz="0" w:space="0" w:color="auto"/>
        <w:right w:val="none" w:sz="0" w:space="0" w:color="auto"/>
      </w:divBdr>
    </w:div>
    <w:div w:id="191311048">
      <w:bodyDiv w:val="1"/>
      <w:marLeft w:val="0"/>
      <w:marRight w:val="0"/>
      <w:marTop w:val="0"/>
      <w:marBottom w:val="0"/>
      <w:divBdr>
        <w:top w:val="none" w:sz="0" w:space="0" w:color="auto"/>
        <w:left w:val="none" w:sz="0" w:space="0" w:color="auto"/>
        <w:bottom w:val="none" w:sz="0" w:space="0" w:color="auto"/>
        <w:right w:val="none" w:sz="0" w:space="0" w:color="auto"/>
      </w:divBdr>
    </w:div>
    <w:div w:id="193664992">
      <w:bodyDiv w:val="1"/>
      <w:marLeft w:val="0"/>
      <w:marRight w:val="0"/>
      <w:marTop w:val="0"/>
      <w:marBottom w:val="0"/>
      <w:divBdr>
        <w:top w:val="none" w:sz="0" w:space="0" w:color="auto"/>
        <w:left w:val="none" w:sz="0" w:space="0" w:color="auto"/>
        <w:bottom w:val="none" w:sz="0" w:space="0" w:color="auto"/>
        <w:right w:val="none" w:sz="0" w:space="0" w:color="auto"/>
      </w:divBdr>
    </w:div>
    <w:div w:id="200703938">
      <w:bodyDiv w:val="1"/>
      <w:marLeft w:val="0"/>
      <w:marRight w:val="0"/>
      <w:marTop w:val="0"/>
      <w:marBottom w:val="0"/>
      <w:divBdr>
        <w:top w:val="none" w:sz="0" w:space="0" w:color="auto"/>
        <w:left w:val="none" w:sz="0" w:space="0" w:color="auto"/>
        <w:bottom w:val="none" w:sz="0" w:space="0" w:color="auto"/>
        <w:right w:val="none" w:sz="0" w:space="0" w:color="auto"/>
      </w:divBdr>
    </w:div>
    <w:div w:id="205021918">
      <w:bodyDiv w:val="1"/>
      <w:marLeft w:val="0"/>
      <w:marRight w:val="0"/>
      <w:marTop w:val="0"/>
      <w:marBottom w:val="0"/>
      <w:divBdr>
        <w:top w:val="none" w:sz="0" w:space="0" w:color="auto"/>
        <w:left w:val="none" w:sz="0" w:space="0" w:color="auto"/>
        <w:bottom w:val="none" w:sz="0" w:space="0" w:color="auto"/>
        <w:right w:val="none" w:sz="0" w:space="0" w:color="auto"/>
      </w:divBdr>
    </w:div>
    <w:div w:id="208036949">
      <w:bodyDiv w:val="1"/>
      <w:marLeft w:val="0"/>
      <w:marRight w:val="0"/>
      <w:marTop w:val="0"/>
      <w:marBottom w:val="0"/>
      <w:divBdr>
        <w:top w:val="none" w:sz="0" w:space="0" w:color="auto"/>
        <w:left w:val="none" w:sz="0" w:space="0" w:color="auto"/>
        <w:bottom w:val="none" w:sz="0" w:space="0" w:color="auto"/>
        <w:right w:val="none" w:sz="0" w:space="0" w:color="auto"/>
      </w:divBdr>
    </w:div>
    <w:div w:id="209000147">
      <w:bodyDiv w:val="1"/>
      <w:marLeft w:val="0"/>
      <w:marRight w:val="0"/>
      <w:marTop w:val="0"/>
      <w:marBottom w:val="0"/>
      <w:divBdr>
        <w:top w:val="none" w:sz="0" w:space="0" w:color="auto"/>
        <w:left w:val="none" w:sz="0" w:space="0" w:color="auto"/>
        <w:bottom w:val="none" w:sz="0" w:space="0" w:color="auto"/>
        <w:right w:val="none" w:sz="0" w:space="0" w:color="auto"/>
      </w:divBdr>
    </w:div>
    <w:div w:id="217060770">
      <w:bodyDiv w:val="1"/>
      <w:marLeft w:val="0"/>
      <w:marRight w:val="0"/>
      <w:marTop w:val="0"/>
      <w:marBottom w:val="0"/>
      <w:divBdr>
        <w:top w:val="none" w:sz="0" w:space="0" w:color="auto"/>
        <w:left w:val="none" w:sz="0" w:space="0" w:color="auto"/>
        <w:bottom w:val="none" w:sz="0" w:space="0" w:color="auto"/>
        <w:right w:val="none" w:sz="0" w:space="0" w:color="auto"/>
      </w:divBdr>
    </w:div>
    <w:div w:id="227881742">
      <w:bodyDiv w:val="1"/>
      <w:marLeft w:val="0"/>
      <w:marRight w:val="0"/>
      <w:marTop w:val="0"/>
      <w:marBottom w:val="0"/>
      <w:divBdr>
        <w:top w:val="none" w:sz="0" w:space="0" w:color="auto"/>
        <w:left w:val="none" w:sz="0" w:space="0" w:color="auto"/>
        <w:bottom w:val="none" w:sz="0" w:space="0" w:color="auto"/>
        <w:right w:val="none" w:sz="0" w:space="0" w:color="auto"/>
      </w:divBdr>
    </w:div>
    <w:div w:id="233513930">
      <w:bodyDiv w:val="1"/>
      <w:marLeft w:val="0"/>
      <w:marRight w:val="0"/>
      <w:marTop w:val="0"/>
      <w:marBottom w:val="0"/>
      <w:divBdr>
        <w:top w:val="none" w:sz="0" w:space="0" w:color="auto"/>
        <w:left w:val="none" w:sz="0" w:space="0" w:color="auto"/>
        <w:bottom w:val="none" w:sz="0" w:space="0" w:color="auto"/>
        <w:right w:val="none" w:sz="0" w:space="0" w:color="auto"/>
      </w:divBdr>
    </w:div>
    <w:div w:id="234439999">
      <w:bodyDiv w:val="1"/>
      <w:marLeft w:val="0"/>
      <w:marRight w:val="0"/>
      <w:marTop w:val="0"/>
      <w:marBottom w:val="0"/>
      <w:divBdr>
        <w:top w:val="none" w:sz="0" w:space="0" w:color="auto"/>
        <w:left w:val="none" w:sz="0" w:space="0" w:color="auto"/>
        <w:bottom w:val="none" w:sz="0" w:space="0" w:color="auto"/>
        <w:right w:val="none" w:sz="0" w:space="0" w:color="auto"/>
      </w:divBdr>
    </w:div>
    <w:div w:id="241455633">
      <w:bodyDiv w:val="1"/>
      <w:marLeft w:val="0"/>
      <w:marRight w:val="0"/>
      <w:marTop w:val="0"/>
      <w:marBottom w:val="0"/>
      <w:divBdr>
        <w:top w:val="none" w:sz="0" w:space="0" w:color="auto"/>
        <w:left w:val="none" w:sz="0" w:space="0" w:color="auto"/>
        <w:bottom w:val="none" w:sz="0" w:space="0" w:color="auto"/>
        <w:right w:val="none" w:sz="0" w:space="0" w:color="auto"/>
      </w:divBdr>
    </w:div>
    <w:div w:id="251209313">
      <w:bodyDiv w:val="1"/>
      <w:marLeft w:val="0"/>
      <w:marRight w:val="0"/>
      <w:marTop w:val="0"/>
      <w:marBottom w:val="0"/>
      <w:divBdr>
        <w:top w:val="none" w:sz="0" w:space="0" w:color="auto"/>
        <w:left w:val="none" w:sz="0" w:space="0" w:color="auto"/>
        <w:bottom w:val="none" w:sz="0" w:space="0" w:color="auto"/>
        <w:right w:val="none" w:sz="0" w:space="0" w:color="auto"/>
      </w:divBdr>
    </w:div>
    <w:div w:id="256795944">
      <w:bodyDiv w:val="1"/>
      <w:marLeft w:val="0"/>
      <w:marRight w:val="0"/>
      <w:marTop w:val="0"/>
      <w:marBottom w:val="0"/>
      <w:divBdr>
        <w:top w:val="none" w:sz="0" w:space="0" w:color="auto"/>
        <w:left w:val="none" w:sz="0" w:space="0" w:color="auto"/>
        <w:bottom w:val="none" w:sz="0" w:space="0" w:color="auto"/>
        <w:right w:val="none" w:sz="0" w:space="0" w:color="auto"/>
      </w:divBdr>
    </w:div>
    <w:div w:id="263919985">
      <w:bodyDiv w:val="1"/>
      <w:marLeft w:val="0"/>
      <w:marRight w:val="0"/>
      <w:marTop w:val="0"/>
      <w:marBottom w:val="0"/>
      <w:divBdr>
        <w:top w:val="none" w:sz="0" w:space="0" w:color="auto"/>
        <w:left w:val="none" w:sz="0" w:space="0" w:color="auto"/>
        <w:bottom w:val="none" w:sz="0" w:space="0" w:color="auto"/>
        <w:right w:val="none" w:sz="0" w:space="0" w:color="auto"/>
      </w:divBdr>
    </w:div>
    <w:div w:id="277176341">
      <w:bodyDiv w:val="1"/>
      <w:marLeft w:val="0"/>
      <w:marRight w:val="0"/>
      <w:marTop w:val="0"/>
      <w:marBottom w:val="0"/>
      <w:divBdr>
        <w:top w:val="none" w:sz="0" w:space="0" w:color="auto"/>
        <w:left w:val="none" w:sz="0" w:space="0" w:color="auto"/>
        <w:bottom w:val="none" w:sz="0" w:space="0" w:color="auto"/>
        <w:right w:val="none" w:sz="0" w:space="0" w:color="auto"/>
      </w:divBdr>
    </w:div>
    <w:div w:id="284623270">
      <w:bodyDiv w:val="1"/>
      <w:marLeft w:val="0"/>
      <w:marRight w:val="0"/>
      <w:marTop w:val="0"/>
      <w:marBottom w:val="0"/>
      <w:divBdr>
        <w:top w:val="none" w:sz="0" w:space="0" w:color="auto"/>
        <w:left w:val="none" w:sz="0" w:space="0" w:color="auto"/>
        <w:bottom w:val="none" w:sz="0" w:space="0" w:color="auto"/>
        <w:right w:val="none" w:sz="0" w:space="0" w:color="auto"/>
      </w:divBdr>
    </w:div>
    <w:div w:id="287125474">
      <w:bodyDiv w:val="1"/>
      <w:marLeft w:val="0"/>
      <w:marRight w:val="0"/>
      <w:marTop w:val="0"/>
      <w:marBottom w:val="0"/>
      <w:divBdr>
        <w:top w:val="none" w:sz="0" w:space="0" w:color="auto"/>
        <w:left w:val="none" w:sz="0" w:space="0" w:color="auto"/>
        <w:bottom w:val="none" w:sz="0" w:space="0" w:color="auto"/>
        <w:right w:val="none" w:sz="0" w:space="0" w:color="auto"/>
      </w:divBdr>
    </w:div>
    <w:div w:id="290791316">
      <w:bodyDiv w:val="1"/>
      <w:marLeft w:val="0"/>
      <w:marRight w:val="0"/>
      <w:marTop w:val="0"/>
      <w:marBottom w:val="0"/>
      <w:divBdr>
        <w:top w:val="none" w:sz="0" w:space="0" w:color="auto"/>
        <w:left w:val="none" w:sz="0" w:space="0" w:color="auto"/>
        <w:bottom w:val="none" w:sz="0" w:space="0" w:color="auto"/>
        <w:right w:val="none" w:sz="0" w:space="0" w:color="auto"/>
      </w:divBdr>
    </w:div>
    <w:div w:id="298465174">
      <w:bodyDiv w:val="1"/>
      <w:marLeft w:val="0"/>
      <w:marRight w:val="0"/>
      <w:marTop w:val="0"/>
      <w:marBottom w:val="0"/>
      <w:divBdr>
        <w:top w:val="none" w:sz="0" w:space="0" w:color="auto"/>
        <w:left w:val="none" w:sz="0" w:space="0" w:color="auto"/>
        <w:bottom w:val="none" w:sz="0" w:space="0" w:color="auto"/>
        <w:right w:val="none" w:sz="0" w:space="0" w:color="auto"/>
      </w:divBdr>
    </w:div>
    <w:div w:id="300621324">
      <w:bodyDiv w:val="1"/>
      <w:marLeft w:val="0"/>
      <w:marRight w:val="0"/>
      <w:marTop w:val="0"/>
      <w:marBottom w:val="0"/>
      <w:divBdr>
        <w:top w:val="none" w:sz="0" w:space="0" w:color="auto"/>
        <w:left w:val="none" w:sz="0" w:space="0" w:color="auto"/>
        <w:bottom w:val="none" w:sz="0" w:space="0" w:color="auto"/>
        <w:right w:val="none" w:sz="0" w:space="0" w:color="auto"/>
      </w:divBdr>
    </w:div>
    <w:div w:id="301888877">
      <w:bodyDiv w:val="1"/>
      <w:marLeft w:val="0"/>
      <w:marRight w:val="0"/>
      <w:marTop w:val="0"/>
      <w:marBottom w:val="0"/>
      <w:divBdr>
        <w:top w:val="none" w:sz="0" w:space="0" w:color="auto"/>
        <w:left w:val="none" w:sz="0" w:space="0" w:color="auto"/>
        <w:bottom w:val="none" w:sz="0" w:space="0" w:color="auto"/>
        <w:right w:val="none" w:sz="0" w:space="0" w:color="auto"/>
      </w:divBdr>
    </w:div>
    <w:div w:id="308024899">
      <w:bodyDiv w:val="1"/>
      <w:marLeft w:val="0"/>
      <w:marRight w:val="0"/>
      <w:marTop w:val="0"/>
      <w:marBottom w:val="0"/>
      <w:divBdr>
        <w:top w:val="none" w:sz="0" w:space="0" w:color="auto"/>
        <w:left w:val="none" w:sz="0" w:space="0" w:color="auto"/>
        <w:bottom w:val="none" w:sz="0" w:space="0" w:color="auto"/>
        <w:right w:val="none" w:sz="0" w:space="0" w:color="auto"/>
      </w:divBdr>
    </w:div>
    <w:div w:id="309529731">
      <w:bodyDiv w:val="1"/>
      <w:marLeft w:val="0"/>
      <w:marRight w:val="0"/>
      <w:marTop w:val="0"/>
      <w:marBottom w:val="0"/>
      <w:divBdr>
        <w:top w:val="none" w:sz="0" w:space="0" w:color="auto"/>
        <w:left w:val="none" w:sz="0" w:space="0" w:color="auto"/>
        <w:bottom w:val="none" w:sz="0" w:space="0" w:color="auto"/>
        <w:right w:val="none" w:sz="0" w:space="0" w:color="auto"/>
      </w:divBdr>
    </w:div>
    <w:div w:id="309788814">
      <w:bodyDiv w:val="1"/>
      <w:marLeft w:val="0"/>
      <w:marRight w:val="0"/>
      <w:marTop w:val="0"/>
      <w:marBottom w:val="0"/>
      <w:divBdr>
        <w:top w:val="none" w:sz="0" w:space="0" w:color="auto"/>
        <w:left w:val="none" w:sz="0" w:space="0" w:color="auto"/>
        <w:bottom w:val="none" w:sz="0" w:space="0" w:color="auto"/>
        <w:right w:val="none" w:sz="0" w:space="0" w:color="auto"/>
      </w:divBdr>
    </w:div>
    <w:div w:id="323432351">
      <w:bodyDiv w:val="1"/>
      <w:marLeft w:val="0"/>
      <w:marRight w:val="0"/>
      <w:marTop w:val="0"/>
      <w:marBottom w:val="0"/>
      <w:divBdr>
        <w:top w:val="none" w:sz="0" w:space="0" w:color="auto"/>
        <w:left w:val="none" w:sz="0" w:space="0" w:color="auto"/>
        <w:bottom w:val="none" w:sz="0" w:space="0" w:color="auto"/>
        <w:right w:val="none" w:sz="0" w:space="0" w:color="auto"/>
      </w:divBdr>
    </w:div>
    <w:div w:id="335615288">
      <w:bodyDiv w:val="1"/>
      <w:marLeft w:val="0"/>
      <w:marRight w:val="0"/>
      <w:marTop w:val="0"/>
      <w:marBottom w:val="0"/>
      <w:divBdr>
        <w:top w:val="none" w:sz="0" w:space="0" w:color="auto"/>
        <w:left w:val="none" w:sz="0" w:space="0" w:color="auto"/>
        <w:bottom w:val="none" w:sz="0" w:space="0" w:color="auto"/>
        <w:right w:val="none" w:sz="0" w:space="0" w:color="auto"/>
      </w:divBdr>
    </w:div>
    <w:div w:id="356852346">
      <w:bodyDiv w:val="1"/>
      <w:marLeft w:val="0"/>
      <w:marRight w:val="0"/>
      <w:marTop w:val="0"/>
      <w:marBottom w:val="0"/>
      <w:divBdr>
        <w:top w:val="none" w:sz="0" w:space="0" w:color="auto"/>
        <w:left w:val="none" w:sz="0" w:space="0" w:color="auto"/>
        <w:bottom w:val="none" w:sz="0" w:space="0" w:color="auto"/>
        <w:right w:val="none" w:sz="0" w:space="0" w:color="auto"/>
      </w:divBdr>
    </w:div>
    <w:div w:id="359016251">
      <w:bodyDiv w:val="1"/>
      <w:marLeft w:val="0"/>
      <w:marRight w:val="0"/>
      <w:marTop w:val="0"/>
      <w:marBottom w:val="0"/>
      <w:divBdr>
        <w:top w:val="none" w:sz="0" w:space="0" w:color="auto"/>
        <w:left w:val="none" w:sz="0" w:space="0" w:color="auto"/>
        <w:bottom w:val="none" w:sz="0" w:space="0" w:color="auto"/>
        <w:right w:val="none" w:sz="0" w:space="0" w:color="auto"/>
      </w:divBdr>
    </w:div>
    <w:div w:id="367025127">
      <w:bodyDiv w:val="1"/>
      <w:marLeft w:val="0"/>
      <w:marRight w:val="0"/>
      <w:marTop w:val="0"/>
      <w:marBottom w:val="0"/>
      <w:divBdr>
        <w:top w:val="none" w:sz="0" w:space="0" w:color="auto"/>
        <w:left w:val="none" w:sz="0" w:space="0" w:color="auto"/>
        <w:bottom w:val="none" w:sz="0" w:space="0" w:color="auto"/>
        <w:right w:val="none" w:sz="0" w:space="0" w:color="auto"/>
      </w:divBdr>
    </w:div>
    <w:div w:id="379790733">
      <w:bodyDiv w:val="1"/>
      <w:marLeft w:val="0"/>
      <w:marRight w:val="0"/>
      <w:marTop w:val="0"/>
      <w:marBottom w:val="0"/>
      <w:divBdr>
        <w:top w:val="none" w:sz="0" w:space="0" w:color="auto"/>
        <w:left w:val="none" w:sz="0" w:space="0" w:color="auto"/>
        <w:bottom w:val="none" w:sz="0" w:space="0" w:color="auto"/>
        <w:right w:val="none" w:sz="0" w:space="0" w:color="auto"/>
      </w:divBdr>
    </w:div>
    <w:div w:id="383798336">
      <w:bodyDiv w:val="1"/>
      <w:marLeft w:val="0"/>
      <w:marRight w:val="0"/>
      <w:marTop w:val="0"/>
      <w:marBottom w:val="0"/>
      <w:divBdr>
        <w:top w:val="none" w:sz="0" w:space="0" w:color="auto"/>
        <w:left w:val="none" w:sz="0" w:space="0" w:color="auto"/>
        <w:bottom w:val="none" w:sz="0" w:space="0" w:color="auto"/>
        <w:right w:val="none" w:sz="0" w:space="0" w:color="auto"/>
      </w:divBdr>
    </w:div>
    <w:div w:id="388772209">
      <w:bodyDiv w:val="1"/>
      <w:marLeft w:val="0"/>
      <w:marRight w:val="0"/>
      <w:marTop w:val="0"/>
      <w:marBottom w:val="0"/>
      <w:divBdr>
        <w:top w:val="none" w:sz="0" w:space="0" w:color="auto"/>
        <w:left w:val="none" w:sz="0" w:space="0" w:color="auto"/>
        <w:bottom w:val="none" w:sz="0" w:space="0" w:color="auto"/>
        <w:right w:val="none" w:sz="0" w:space="0" w:color="auto"/>
      </w:divBdr>
    </w:div>
    <w:div w:id="390427471">
      <w:bodyDiv w:val="1"/>
      <w:marLeft w:val="0"/>
      <w:marRight w:val="0"/>
      <w:marTop w:val="0"/>
      <w:marBottom w:val="0"/>
      <w:divBdr>
        <w:top w:val="none" w:sz="0" w:space="0" w:color="auto"/>
        <w:left w:val="none" w:sz="0" w:space="0" w:color="auto"/>
        <w:bottom w:val="none" w:sz="0" w:space="0" w:color="auto"/>
        <w:right w:val="none" w:sz="0" w:space="0" w:color="auto"/>
      </w:divBdr>
    </w:div>
    <w:div w:id="403112029">
      <w:bodyDiv w:val="1"/>
      <w:marLeft w:val="0"/>
      <w:marRight w:val="0"/>
      <w:marTop w:val="0"/>
      <w:marBottom w:val="0"/>
      <w:divBdr>
        <w:top w:val="none" w:sz="0" w:space="0" w:color="auto"/>
        <w:left w:val="none" w:sz="0" w:space="0" w:color="auto"/>
        <w:bottom w:val="none" w:sz="0" w:space="0" w:color="auto"/>
        <w:right w:val="none" w:sz="0" w:space="0" w:color="auto"/>
      </w:divBdr>
    </w:div>
    <w:div w:id="413747574">
      <w:bodyDiv w:val="1"/>
      <w:marLeft w:val="0"/>
      <w:marRight w:val="0"/>
      <w:marTop w:val="0"/>
      <w:marBottom w:val="0"/>
      <w:divBdr>
        <w:top w:val="none" w:sz="0" w:space="0" w:color="auto"/>
        <w:left w:val="none" w:sz="0" w:space="0" w:color="auto"/>
        <w:bottom w:val="none" w:sz="0" w:space="0" w:color="auto"/>
        <w:right w:val="none" w:sz="0" w:space="0" w:color="auto"/>
      </w:divBdr>
    </w:div>
    <w:div w:id="418136016">
      <w:bodyDiv w:val="1"/>
      <w:marLeft w:val="0"/>
      <w:marRight w:val="0"/>
      <w:marTop w:val="0"/>
      <w:marBottom w:val="0"/>
      <w:divBdr>
        <w:top w:val="none" w:sz="0" w:space="0" w:color="auto"/>
        <w:left w:val="none" w:sz="0" w:space="0" w:color="auto"/>
        <w:bottom w:val="none" w:sz="0" w:space="0" w:color="auto"/>
        <w:right w:val="none" w:sz="0" w:space="0" w:color="auto"/>
      </w:divBdr>
    </w:div>
    <w:div w:id="424768500">
      <w:bodyDiv w:val="1"/>
      <w:marLeft w:val="0"/>
      <w:marRight w:val="0"/>
      <w:marTop w:val="0"/>
      <w:marBottom w:val="0"/>
      <w:divBdr>
        <w:top w:val="none" w:sz="0" w:space="0" w:color="auto"/>
        <w:left w:val="none" w:sz="0" w:space="0" w:color="auto"/>
        <w:bottom w:val="none" w:sz="0" w:space="0" w:color="auto"/>
        <w:right w:val="none" w:sz="0" w:space="0" w:color="auto"/>
      </w:divBdr>
    </w:div>
    <w:div w:id="426661402">
      <w:bodyDiv w:val="1"/>
      <w:marLeft w:val="0"/>
      <w:marRight w:val="0"/>
      <w:marTop w:val="0"/>
      <w:marBottom w:val="0"/>
      <w:divBdr>
        <w:top w:val="none" w:sz="0" w:space="0" w:color="auto"/>
        <w:left w:val="none" w:sz="0" w:space="0" w:color="auto"/>
        <w:bottom w:val="none" w:sz="0" w:space="0" w:color="auto"/>
        <w:right w:val="none" w:sz="0" w:space="0" w:color="auto"/>
      </w:divBdr>
    </w:div>
    <w:div w:id="434983652">
      <w:bodyDiv w:val="1"/>
      <w:marLeft w:val="0"/>
      <w:marRight w:val="0"/>
      <w:marTop w:val="0"/>
      <w:marBottom w:val="0"/>
      <w:divBdr>
        <w:top w:val="none" w:sz="0" w:space="0" w:color="auto"/>
        <w:left w:val="none" w:sz="0" w:space="0" w:color="auto"/>
        <w:bottom w:val="none" w:sz="0" w:space="0" w:color="auto"/>
        <w:right w:val="none" w:sz="0" w:space="0" w:color="auto"/>
      </w:divBdr>
    </w:div>
    <w:div w:id="438330190">
      <w:bodyDiv w:val="1"/>
      <w:marLeft w:val="0"/>
      <w:marRight w:val="0"/>
      <w:marTop w:val="0"/>
      <w:marBottom w:val="0"/>
      <w:divBdr>
        <w:top w:val="none" w:sz="0" w:space="0" w:color="auto"/>
        <w:left w:val="none" w:sz="0" w:space="0" w:color="auto"/>
        <w:bottom w:val="none" w:sz="0" w:space="0" w:color="auto"/>
        <w:right w:val="none" w:sz="0" w:space="0" w:color="auto"/>
      </w:divBdr>
    </w:div>
    <w:div w:id="453788581">
      <w:bodyDiv w:val="1"/>
      <w:marLeft w:val="0"/>
      <w:marRight w:val="0"/>
      <w:marTop w:val="0"/>
      <w:marBottom w:val="0"/>
      <w:divBdr>
        <w:top w:val="none" w:sz="0" w:space="0" w:color="auto"/>
        <w:left w:val="none" w:sz="0" w:space="0" w:color="auto"/>
        <w:bottom w:val="none" w:sz="0" w:space="0" w:color="auto"/>
        <w:right w:val="none" w:sz="0" w:space="0" w:color="auto"/>
      </w:divBdr>
    </w:div>
    <w:div w:id="465661218">
      <w:bodyDiv w:val="1"/>
      <w:marLeft w:val="0"/>
      <w:marRight w:val="0"/>
      <w:marTop w:val="0"/>
      <w:marBottom w:val="0"/>
      <w:divBdr>
        <w:top w:val="none" w:sz="0" w:space="0" w:color="auto"/>
        <w:left w:val="none" w:sz="0" w:space="0" w:color="auto"/>
        <w:bottom w:val="none" w:sz="0" w:space="0" w:color="auto"/>
        <w:right w:val="none" w:sz="0" w:space="0" w:color="auto"/>
      </w:divBdr>
    </w:div>
    <w:div w:id="477578310">
      <w:bodyDiv w:val="1"/>
      <w:marLeft w:val="0"/>
      <w:marRight w:val="0"/>
      <w:marTop w:val="0"/>
      <w:marBottom w:val="0"/>
      <w:divBdr>
        <w:top w:val="none" w:sz="0" w:space="0" w:color="auto"/>
        <w:left w:val="none" w:sz="0" w:space="0" w:color="auto"/>
        <w:bottom w:val="none" w:sz="0" w:space="0" w:color="auto"/>
        <w:right w:val="none" w:sz="0" w:space="0" w:color="auto"/>
      </w:divBdr>
    </w:div>
    <w:div w:id="485173602">
      <w:bodyDiv w:val="1"/>
      <w:marLeft w:val="0"/>
      <w:marRight w:val="0"/>
      <w:marTop w:val="0"/>
      <w:marBottom w:val="0"/>
      <w:divBdr>
        <w:top w:val="none" w:sz="0" w:space="0" w:color="auto"/>
        <w:left w:val="none" w:sz="0" w:space="0" w:color="auto"/>
        <w:bottom w:val="none" w:sz="0" w:space="0" w:color="auto"/>
        <w:right w:val="none" w:sz="0" w:space="0" w:color="auto"/>
      </w:divBdr>
    </w:div>
    <w:div w:id="489296683">
      <w:bodyDiv w:val="1"/>
      <w:marLeft w:val="0"/>
      <w:marRight w:val="0"/>
      <w:marTop w:val="0"/>
      <w:marBottom w:val="0"/>
      <w:divBdr>
        <w:top w:val="none" w:sz="0" w:space="0" w:color="auto"/>
        <w:left w:val="none" w:sz="0" w:space="0" w:color="auto"/>
        <w:bottom w:val="none" w:sz="0" w:space="0" w:color="auto"/>
        <w:right w:val="none" w:sz="0" w:space="0" w:color="auto"/>
      </w:divBdr>
    </w:div>
    <w:div w:id="505559110">
      <w:bodyDiv w:val="1"/>
      <w:marLeft w:val="0"/>
      <w:marRight w:val="0"/>
      <w:marTop w:val="0"/>
      <w:marBottom w:val="0"/>
      <w:divBdr>
        <w:top w:val="none" w:sz="0" w:space="0" w:color="auto"/>
        <w:left w:val="none" w:sz="0" w:space="0" w:color="auto"/>
        <w:bottom w:val="none" w:sz="0" w:space="0" w:color="auto"/>
        <w:right w:val="none" w:sz="0" w:space="0" w:color="auto"/>
      </w:divBdr>
    </w:div>
    <w:div w:id="505941166">
      <w:bodyDiv w:val="1"/>
      <w:marLeft w:val="0"/>
      <w:marRight w:val="0"/>
      <w:marTop w:val="0"/>
      <w:marBottom w:val="0"/>
      <w:divBdr>
        <w:top w:val="none" w:sz="0" w:space="0" w:color="auto"/>
        <w:left w:val="none" w:sz="0" w:space="0" w:color="auto"/>
        <w:bottom w:val="none" w:sz="0" w:space="0" w:color="auto"/>
        <w:right w:val="none" w:sz="0" w:space="0" w:color="auto"/>
      </w:divBdr>
    </w:div>
    <w:div w:id="508178609">
      <w:bodyDiv w:val="1"/>
      <w:marLeft w:val="0"/>
      <w:marRight w:val="0"/>
      <w:marTop w:val="0"/>
      <w:marBottom w:val="0"/>
      <w:divBdr>
        <w:top w:val="none" w:sz="0" w:space="0" w:color="auto"/>
        <w:left w:val="none" w:sz="0" w:space="0" w:color="auto"/>
        <w:bottom w:val="none" w:sz="0" w:space="0" w:color="auto"/>
        <w:right w:val="none" w:sz="0" w:space="0" w:color="auto"/>
      </w:divBdr>
    </w:div>
    <w:div w:id="512769678">
      <w:bodyDiv w:val="1"/>
      <w:marLeft w:val="0"/>
      <w:marRight w:val="0"/>
      <w:marTop w:val="0"/>
      <w:marBottom w:val="0"/>
      <w:divBdr>
        <w:top w:val="none" w:sz="0" w:space="0" w:color="auto"/>
        <w:left w:val="none" w:sz="0" w:space="0" w:color="auto"/>
        <w:bottom w:val="none" w:sz="0" w:space="0" w:color="auto"/>
        <w:right w:val="none" w:sz="0" w:space="0" w:color="auto"/>
      </w:divBdr>
    </w:div>
    <w:div w:id="516818678">
      <w:bodyDiv w:val="1"/>
      <w:marLeft w:val="0"/>
      <w:marRight w:val="0"/>
      <w:marTop w:val="0"/>
      <w:marBottom w:val="0"/>
      <w:divBdr>
        <w:top w:val="none" w:sz="0" w:space="0" w:color="auto"/>
        <w:left w:val="none" w:sz="0" w:space="0" w:color="auto"/>
        <w:bottom w:val="none" w:sz="0" w:space="0" w:color="auto"/>
        <w:right w:val="none" w:sz="0" w:space="0" w:color="auto"/>
      </w:divBdr>
    </w:div>
    <w:div w:id="517699014">
      <w:bodyDiv w:val="1"/>
      <w:marLeft w:val="0"/>
      <w:marRight w:val="0"/>
      <w:marTop w:val="0"/>
      <w:marBottom w:val="0"/>
      <w:divBdr>
        <w:top w:val="none" w:sz="0" w:space="0" w:color="auto"/>
        <w:left w:val="none" w:sz="0" w:space="0" w:color="auto"/>
        <w:bottom w:val="none" w:sz="0" w:space="0" w:color="auto"/>
        <w:right w:val="none" w:sz="0" w:space="0" w:color="auto"/>
      </w:divBdr>
    </w:div>
    <w:div w:id="530608418">
      <w:bodyDiv w:val="1"/>
      <w:marLeft w:val="0"/>
      <w:marRight w:val="0"/>
      <w:marTop w:val="0"/>
      <w:marBottom w:val="0"/>
      <w:divBdr>
        <w:top w:val="none" w:sz="0" w:space="0" w:color="auto"/>
        <w:left w:val="none" w:sz="0" w:space="0" w:color="auto"/>
        <w:bottom w:val="none" w:sz="0" w:space="0" w:color="auto"/>
        <w:right w:val="none" w:sz="0" w:space="0" w:color="auto"/>
      </w:divBdr>
    </w:div>
    <w:div w:id="541871689">
      <w:bodyDiv w:val="1"/>
      <w:marLeft w:val="0"/>
      <w:marRight w:val="0"/>
      <w:marTop w:val="0"/>
      <w:marBottom w:val="0"/>
      <w:divBdr>
        <w:top w:val="none" w:sz="0" w:space="0" w:color="auto"/>
        <w:left w:val="none" w:sz="0" w:space="0" w:color="auto"/>
        <w:bottom w:val="none" w:sz="0" w:space="0" w:color="auto"/>
        <w:right w:val="none" w:sz="0" w:space="0" w:color="auto"/>
      </w:divBdr>
    </w:div>
    <w:div w:id="543561274">
      <w:bodyDiv w:val="1"/>
      <w:marLeft w:val="0"/>
      <w:marRight w:val="0"/>
      <w:marTop w:val="0"/>
      <w:marBottom w:val="0"/>
      <w:divBdr>
        <w:top w:val="none" w:sz="0" w:space="0" w:color="auto"/>
        <w:left w:val="none" w:sz="0" w:space="0" w:color="auto"/>
        <w:bottom w:val="none" w:sz="0" w:space="0" w:color="auto"/>
        <w:right w:val="none" w:sz="0" w:space="0" w:color="auto"/>
      </w:divBdr>
    </w:div>
    <w:div w:id="543564844">
      <w:bodyDiv w:val="1"/>
      <w:marLeft w:val="0"/>
      <w:marRight w:val="0"/>
      <w:marTop w:val="0"/>
      <w:marBottom w:val="0"/>
      <w:divBdr>
        <w:top w:val="none" w:sz="0" w:space="0" w:color="auto"/>
        <w:left w:val="none" w:sz="0" w:space="0" w:color="auto"/>
        <w:bottom w:val="none" w:sz="0" w:space="0" w:color="auto"/>
        <w:right w:val="none" w:sz="0" w:space="0" w:color="auto"/>
      </w:divBdr>
    </w:div>
    <w:div w:id="545070280">
      <w:bodyDiv w:val="1"/>
      <w:marLeft w:val="0"/>
      <w:marRight w:val="0"/>
      <w:marTop w:val="0"/>
      <w:marBottom w:val="0"/>
      <w:divBdr>
        <w:top w:val="none" w:sz="0" w:space="0" w:color="auto"/>
        <w:left w:val="none" w:sz="0" w:space="0" w:color="auto"/>
        <w:bottom w:val="none" w:sz="0" w:space="0" w:color="auto"/>
        <w:right w:val="none" w:sz="0" w:space="0" w:color="auto"/>
      </w:divBdr>
    </w:div>
    <w:div w:id="553201057">
      <w:bodyDiv w:val="1"/>
      <w:marLeft w:val="0"/>
      <w:marRight w:val="0"/>
      <w:marTop w:val="0"/>
      <w:marBottom w:val="0"/>
      <w:divBdr>
        <w:top w:val="none" w:sz="0" w:space="0" w:color="auto"/>
        <w:left w:val="none" w:sz="0" w:space="0" w:color="auto"/>
        <w:bottom w:val="none" w:sz="0" w:space="0" w:color="auto"/>
        <w:right w:val="none" w:sz="0" w:space="0" w:color="auto"/>
      </w:divBdr>
    </w:div>
    <w:div w:id="559176835">
      <w:bodyDiv w:val="1"/>
      <w:marLeft w:val="0"/>
      <w:marRight w:val="0"/>
      <w:marTop w:val="0"/>
      <w:marBottom w:val="0"/>
      <w:divBdr>
        <w:top w:val="none" w:sz="0" w:space="0" w:color="auto"/>
        <w:left w:val="none" w:sz="0" w:space="0" w:color="auto"/>
        <w:bottom w:val="none" w:sz="0" w:space="0" w:color="auto"/>
        <w:right w:val="none" w:sz="0" w:space="0" w:color="auto"/>
      </w:divBdr>
    </w:div>
    <w:div w:id="572082671">
      <w:bodyDiv w:val="1"/>
      <w:marLeft w:val="0"/>
      <w:marRight w:val="0"/>
      <w:marTop w:val="0"/>
      <w:marBottom w:val="0"/>
      <w:divBdr>
        <w:top w:val="none" w:sz="0" w:space="0" w:color="auto"/>
        <w:left w:val="none" w:sz="0" w:space="0" w:color="auto"/>
        <w:bottom w:val="none" w:sz="0" w:space="0" w:color="auto"/>
        <w:right w:val="none" w:sz="0" w:space="0" w:color="auto"/>
      </w:divBdr>
    </w:div>
    <w:div w:id="579755058">
      <w:bodyDiv w:val="1"/>
      <w:marLeft w:val="0"/>
      <w:marRight w:val="0"/>
      <w:marTop w:val="0"/>
      <w:marBottom w:val="0"/>
      <w:divBdr>
        <w:top w:val="none" w:sz="0" w:space="0" w:color="auto"/>
        <w:left w:val="none" w:sz="0" w:space="0" w:color="auto"/>
        <w:bottom w:val="none" w:sz="0" w:space="0" w:color="auto"/>
        <w:right w:val="none" w:sz="0" w:space="0" w:color="auto"/>
      </w:divBdr>
    </w:div>
    <w:div w:id="588276541">
      <w:bodyDiv w:val="1"/>
      <w:marLeft w:val="0"/>
      <w:marRight w:val="0"/>
      <w:marTop w:val="0"/>
      <w:marBottom w:val="0"/>
      <w:divBdr>
        <w:top w:val="none" w:sz="0" w:space="0" w:color="auto"/>
        <w:left w:val="none" w:sz="0" w:space="0" w:color="auto"/>
        <w:bottom w:val="none" w:sz="0" w:space="0" w:color="auto"/>
        <w:right w:val="none" w:sz="0" w:space="0" w:color="auto"/>
      </w:divBdr>
    </w:div>
    <w:div w:id="597838211">
      <w:bodyDiv w:val="1"/>
      <w:marLeft w:val="0"/>
      <w:marRight w:val="0"/>
      <w:marTop w:val="0"/>
      <w:marBottom w:val="0"/>
      <w:divBdr>
        <w:top w:val="none" w:sz="0" w:space="0" w:color="auto"/>
        <w:left w:val="none" w:sz="0" w:space="0" w:color="auto"/>
        <w:bottom w:val="none" w:sz="0" w:space="0" w:color="auto"/>
        <w:right w:val="none" w:sz="0" w:space="0" w:color="auto"/>
      </w:divBdr>
    </w:div>
    <w:div w:id="601650090">
      <w:bodyDiv w:val="1"/>
      <w:marLeft w:val="0"/>
      <w:marRight w:val="0"/>
      <w:marTop w:val="0"/>
      <w:marBottom w:val="0"/>
      <w:divBdr>
        <w:top w:val="none" w:sz="0" w:space="0" w:color="auto"/>
        <w:left w:val="none" w:sz="0" w:space="0" w:color="auto"/>
        <w:bottom w:val="none" w:sz="0" w:space="0" w:color="auto"/>
        <w:right w:val="none" w:sz="0" w:space="0" w:color="auto"/>
      </w:divBdr>
    </w:div>
    <w:div w:id="604118345">
      <w:bodyDiv w:val="1"/>
      <w:marLeft w:val="0"/>
      <w:marRight w:val="0"/>
      <w:marTop w:val="0"/>
      <w:marBottom w:val="0"/>
      <w:divBdr>
        <w:top w:val="none" w:sz="0" w:space="0" w:color="auto"/>
        <w:left w:val="none" w:sz="0" w:space="0" w:color="auto"/>
        <w:bottom w:val="none" w:sz="0" w:space="0" w:color="auto"/>
        <w:right w:val="none" w:sz="0" w:space="0" w:color="auto"/>
      </w:divBdr>
    </w:div>
    <w:div w:id="605431833">
      <w:bodyDiv w:val="1"/>
      <w:marLeft w:val="0"/>
      <w:marRight w:val="0"/>
      <w:marTop w:val="0"/>
      <w:marBottom w:val="0"/>
      <w:divBdr>
        <w:top w:val="none" w:sz="0" w:space="0" w:color="auto"/>
        <w:left w:val="none" w:sz="0" w:space="0" w:color="auto"/>
        <w:bottom w:val="none" w:sz="0" w:space="0" w:color="auto"/>
        <w:right w:val="none" w:sz="0" w:space="0" w:color="auto"/>
      </w:divBdr>
    </w:div>
    <w:div w:id="611865527">
      <w:bodyDiv w:val="1"/>
      <w:marLeft w:val="0"/>
      <w:marRight w:val="0"/>
      <w:marTop w:val="0"/>
      <w:marBottom w:val="0"/>
      <w:divBdr>
        <w:top w:val="none" w:sz="0" w:space="0" w:color="auto"/>
        <w:left w:val="none" w:sz="0" w:space="0" w:color="auto"/>
        <w:bottom w:val="none" w:sz="0" w:space="0" w:color="auto"/>
        <w:right w:val="none" w:sz="0" w:space="0" w:color="auto"/>
      </w:divBdr>
    </w:div>
    <w:div w:id="612246767">
      <w:bodyDiv w:val="1"/>
      <w:marLeft w:val="0"/>
      <w:marRight w:val="0"/>
      <w:marTop w:val="0"/>
      <w:marBottom w:val="0"/>
      <w:divBdr>
        <w:top w:val="none" w:sz="0" w:space="0" w:color="auto"/>
        <w:left w:val="none" w:sz="0" w:space="0" w:color="auto"/>
        <w:bottom w:val="none" w:sz="0" w:space="0" w:color="auto"/>
        <w:right w:val="none" w:sz="0" w:space="0" w:color="auto"/>
      </w:divBdr>
    </w:div>
    <w:div w:id="614680445">
      <w:bodyDiv w:val="1"/>
      <w:marLeft w:val="0"/>
      <w:marRight w:val="0"/>
      <w:marTop w:val="0"/>
      <w:marBottom w:val="0"/>
      <w:divBdr>
        <w:top w:val="none" w:sz="0" w:space="0" w:color="auto"/>
        <w:left w:val="none" w:sz="0" w:space="0" w:color="auto"/>
        <w:bottom w:val="none" w:sz="0" w:space="0" w:color="auto"/>
        <w:right w:val="none" w:sz="0" w:space="0" w:color="auto"/>
      </w:divBdr>
    </w:div>
    <w:div w:id="617420691">
      <w:bodyDiv w:val="1"/>
      <w:marLeft w:val="0"/>
      <w:marRight w:val="0"/>
      <w:marTop w:val="0"/>
      <w:marBottom w:val="0"/>
      <w:divBdr>
        <w:top w:val="none" w:sz="0" w:space="0" w:color="auto"/>
        <w:left w:val="none" w:sz="0" w:space="0" w:color="auto"/>
        <w:bottom w:val="none" w:sz="0" w:space="0" w:color="auto"/>
        <w:right w:val="none" w:sz="0" w:space="0" w:color="auto"/>
      </w:divBdr>
    </w:div>
    <w:div w:id="617757222">
      <w:bodyDiv w:val="1"/>
      <w:marLeft w:val="0"/>
      <w:marRight w:val="0"/>
      <w:marTop w:val="0"/>
      <w:marBottom w:val="0"/>
      <w:divBdr>
        <w:top w:val="none" w:sz="0" w:space="0" w:color="auto"/>
        <w:left w:val="none" w:sz="0" w:space="0" w:color="auto"/>
        <w:bottom w:val="none" w:sz="0" w:space="0" w:color="auto"/>
        <w:right w:val="none" w:sz="0" w:space="0" w:color="auto"/>
      </w:divBdr>
    </w:div>
    <w:div w:id="618413851">
      <w:bodyDiv w:val="1"/>
      <w:marLeft w:val="0"/>
      <w:marRight w:val="0"/>
      <w:marTop w:val="0"/>
      <w:marBottom w:val="0"/>
      <w:divBdr>
        <w:top w:val="none" w:sz="0" w:space="0" w:color="auto"/>
        <w:left w:val="none" w:sz="0" w:space="0" w:color="auto"/>
        <w:bottom w:val="none" w:sz="0" w:space="0" w:color="auto"/>
        <w:right w:val="none" w:sz="0" w:space="0" w:color="auto"/>
      </w:divBdr>
    </w:div>
    <w:div w:id="620381723">
      <w:bodyDiv w:val="1"/>
      <w:marLeft w:val="0"/>
      <w:marRight w:val="0"/>
      <w:marTop w:val="0"/>
      <w:marBottom w:val="0"/>
      <w:divBdr>
        <w:top w:val="none" w:sz="0" w:space="0" w:color="auto"/>
        <w:left w:val="none" w:sz="0" w:space="0" w:color="auto"/>
        <w:bottom w:val="none" w:sz="0" w:space="0" w:color="auto"/>
        <w:right w:val="none" w:sz="0" w:space="0" w:color="auto"/>
      </w:divBdr>
    </w:div>
    <w:div w:id="622004512">
      <w:bodyDiv w:val="1"/>
      <w:marLeft w:val="0"/>
      <w:marRight w:val="0"/>
      <w:marTop w:val="0"/>
      <w:marBottom w:val="0"/>
      <w:divBdr>
        <w:top w:val="none" w:sz="0" w:space="0" w:color="auto"/>
        <w:left w:val="none" w:sz="0" w:space="0" w:color="auto"/>
        <w:bottom w:val="none" w:sz="0" w:space="0" w:color="auto"/>
        <w:right w:val="none" w:sz="0" w:space="0" w:color="auto"/>
      </w:divBdr>
    </w:div>
    <w:div w:id="627317593">
      <w:bodyDiv w:val="1"/>
      <w:marLeft w:val="0"/>
      <w:marRight w:val="0"/>
      <w:marTop w:val="0"/>
      <w:marBottom w:val="0"/>
      <w:divBdr>
        <w:top w:val="none" w:sz="0" w:space="0" w:color="auto"/>
        <w:left w:val="none" w:sz="0" w:space="0" w:color="auto"/>
        <w:bottom w:val="none" w:sz="0" w:space="0" w:color="auto"/>
        <w:right w:val="none" w:sz="0" w:space="0" w:color="auto"/>
      </w:divBdr>
    </w:div>
    <w:div w:id="634334035">
      <w:bodyDiv w:val="1"/>
      <w:marLeft w:val="0"/>
      <w:marRight w:val="0"/>
      <w:marTop w:val="0"/>
      <w:marBottom w:val="0"/>
      <w:divBdr>
        <w:top w:val="none" w:sz="0" w:space="0" w:color="auto"/>
        <w:left w:val="none" w:sz="0" w:space="0" w:color="auto"/>
        <w:bottom w:val="none" w:sz="0" w:space="0" w:color="auto"/>
        <w:right w:val="none" w:sz="0" w:space="0" w:color="auto"/>
      </w:divBdr>
    </w:div>
    <w:div w:id="636185695">
      <w:bodyDiv w:val="1"/>
      <w:marLeft w:val="0"/>
      <w:marRight w:val="0"/>
      <w:marTop w:val="0"/>
      <w:marBottom w:val="0"/>
      <w:divBdr>
        <w:top w:val="none" w:sz="0" w:space="0" w:color="auto"/>
        <w:left w:val="none" w:sz="0" w:space="0" w:color="auto"/>
        <w:bottom w:val="none" w:sz="0" w:space="0" w:color="auto"/>
        <w:right w:val="none" w:sz="0" w:space="0" w:color="auto"/>
      </w:divBdr>
    </w:div>
    <w:div w:id="638875143">
      <w:bodyDiv w:val="1"/>
      <w:marLeft w:val="0"/>
      <w:marRight w:val="0"/>
      <w:marTop w:val="0"/>
      <w:marBottom w:val="0"/>
      <w:divBdr>
        <w:top w:val="none" w:sz="0" w:space="0" w:color="auto"/>
        <w:left w:val="none" w:sz="0" w:space="0" w:color="auto"/>
        <w:bottom w:val="none" w:sz="0" w:space="0" w:color="auto"/>
        <w:right w:val="none" w:sz="0" w:space="0" w:color="auto"/>
      </w:divBdr>
    </w:div>
    <w:div w:id="655644917">
      <w:bodyDiv w:val="1"/>
      <w:marLeft w:val="0"/>
      <w:marRight w:val="0"/>
      <w:marTop w:val="0"/>
      <w:marBottom w:val="0"/>
      <w:divBdr>
        <w:top w:val="none" w:sz="0" w:space="0" w:color="auto"/>
        <w:left w:val="none" w:sz="0" w:space="0" w:color="auto"/>
        <w:bottom w:val="none" w:sz="0" w:space="0" w:color="auto"/>
        <w:right w:val="none" w:sz="0" w:space="0" w:color="auto"/>
      </w:divBdr>
    </w:div>
    <w:div w:id="672952344">
      <w:bodyDiv w:val="1"/>
      <w:marLeft w:val="0"/>
      <w:marRight w:val="0"/>
      <w:marTop w:val="0"/>
      <w:marBottom w:val="0"/>
      <w:divBdr>
        <w:top w:val="none" w:sz="0" w:space="0" w:color="auto"/>
        <w:left w:val="none" w:sz="0" w:space="0" w:color="auto"/>
        <w:bottom w:val="none" w:sz="0" w:space="0" w:color="auto"/>
        <w:right w:val="none" w:sz="0" w:space="0" w:color="auto"/>
      </w:divBdr>
    </w:div>
    <w:div w:id="681972302">
      <w:bodyDiv w:val="1"/>
      <w:marLeft w:val="0"/>
      <w:marRight w:val="0"/>
      <w:marTop w:val="0"/>
      <w:marBottom w:val="0"/>
      <w:divBdr>
        <w:top w:val="none" w:sz="0" w:space="0" w:color="auto"/>
        <w:left w:val="none" w:sz="0" w:space="0" w:color="auto"/>
        <w:bottom w:val="none" w:sz="0" w:space="0" w:color="auto"/>
        <w:right w:val="none" w:sz="0" w:space="0" w:color="auto"/>
      </w:divBdr>
    </w:div>
    <w:div w:id="716977380">
      <w:bodyDiv w:val="1"/>
      <w:marLeft w:val="0"/>
      <w:marRight w:val="0"/>
      <w:marTop w:val="0"/>
      <w:marBottom w:val="0"/>
      <w:divBdr>
        <w:top w:val="none" w:sz="0" w:space="0" w:color="auto"/>
        <w:left w:val="none" w:sz="0" w:space="0" w:color="auto"/>
        <w:bottom w:val="none" w:sz="0" w:space="0" w:color="auto"/>
        <w:right w:val="none" w:sz="0" w:space="0" w:color="auto"/>
      </w:divBdr>
    </w:div>
    <w:div w:id="729379684">
      <w:bodyDiv w:val="1"/>
      <w:marLeft w:val="0"/>
      <w:marRight w:val="0"/>
      <w:marTop w:val="0"/>
      <w:marBottom w:val="0"/>
      <w:divBdr>
        <w:top w:val="none" w:sz="0" w:space="0" w:color="auto"/>
        <w:left w:val="none" w:sz="0" w:space="0" w:color="auto"/>
        <w:bottom w:val="none" w:sz="0" w:space="0" w:color="auto"/>
        <w:right w:val="none" w:sz="0" w:space="0" w:color="auto"/>
      </w:divBdr>
    </w:div>
    <w:div w:id="732969919">
      <w:bodyDiv w:val="1"/>
      <w:marLeft w:val="0"/>
      <w:marRight w:val="0"/>
      <w:marTop w:val="0"/>
      <w:marBottom w:val="0"/>
      <w:divBdr>
        <w:top w:val="none" w:sz="0" w:space="0" w:color="auto"/>
        <w:left w:val="none" w:sz="0" w:space="0" w:color="auto"/>
        <w:bottom w:val="none" w:sz="0" w:space="0" w:color="auto"/>
        <w:right w:val="none" w:sz="0" w:space="0" w:color="auto"/>
      </w:divBdr>
    </w:div>
    <w:div w:id="751853316">
      <w:bodyDiv w:val="1"/>
      <w:marLeft w:val="0"/>
      <w:marRight w:val="0"/>
      <w:marTop w:val="0"/>
      <w:marBottom w:val="0"/>
      <w:divBdr>
        <w:top w:val="none" w:sz="0" w:space="0" w:color="auto"/>
        <w:left w:val="none" w:sz="0" w:space="0" w:color="auto"/>
        <w:bottom w:val="none" w:sz="0" w:space="0" w:color="auto"/>
        <w:right w:val="none" w:sz="0" w:space="0" w:color="auto"/>
      </w:divBdr>
    </w:div>
    <w:div w:id="768428393">
      <w:bodyDiv w:val="1"/>
      <w:marLeft w:val="0"/>
      <w:marRight w:val="0"/>
      <w:marTop w:val="0"/>
      <w:marBottom w:val="0"/>
      <w:divBdr>
        <w:top w:val="none" w:sz="0" w:space="0" w:color="auto"/>
        <w:left w:val="none" w:sz="0" w:space="0" w:color="auto"/>
        <w:bottom w:val="none" w:sz="0" w:space="0" w:color="auto"/>
        <w:right w:val="none" w:sz="0" w:space="0" w:color="auto"/>
      </w:divBdr>
    </w:div>
    <w:div w:id="769930007">
      <w:bodyDiv w:val="1"/>
      <w:marLeft w:val="0"/>
      <w:marRight w:val="0"/>
      <w:marTop w:val="0"/>
      <w:marBottom w:val="0"/>
      <w:divBdr>
        <w:top w:val="none" w:sz="0" w:space="0" w:color="auto"/>
        <w:left w:val="none" w:sz="0" w:space="0" w:color="auto"/>
        <w:bottom w:val="none" w:sz="0" w:space="0" w:color="auto"/>
        <w:right w:val="none" w:sz="0" w:space="0" w:color="auto"/>
      </w:divBdr>
    </w:div>
    <w:div w:id="770930890">
      <w:bodyDiv w:val="1"/>
      <w:marLeft w:val="0"/>
      <w:marRight w:val="0"/>
      <w:marTop w:val="0"/>
      <w:marBottom w:val="0"/>
      <w:divBdr>
        <w:top w:val="none" w:sz="0" w:space="0" w:color="auto"/>
        <w:left w:val="none" w:sz="0" w:space="0" w:color="auto"/>
        <w:bottom w:val="none" w:sz="0" w:space="0" w:color="auto"/>
        <w:right w:val="none" w:sz="0" w:space="0" w:color="auto"/>
      </w:divBdr>
    </w:div>
    <w:div w:id="808404745">
      <w:bodyDiv w:val="1"/>
      <w:marLeft w:val="0"/>
      <w:marRight w:val="0"/>
      <w:marTop w:val="0"/>
      <w:marBottom w:val="0"/>
      <w:divBdr>
        <w:top w:val="none" w:sz="0" w:space="0" w:color="auto"/>
        <w:left w:val="none" w:sz="0" w:space="0" w:color="auto"/>
        <w:bottom w:val="none" w:sz="0" w:space="0" w:color="auto"/>
        <w:right w:val="none" w:sz="0" w:space="0" w:color="auto"/>
      </w:divBdr>
    </w:div>
    <w:div w:id="815727902">
      <w:bodyDiv w:val="1"/>
      <w:marLeft w:val="0"/>
      <w:marRight w:val="0"/>
      <w:marTop w:val="0"/>
      <w:marBottom w:val="0"/>
      <w:divBdr>
        <w:top w:val="none" w:sz="0" w:space="0" w:color="auto"/>
        <w:left w:val="none" w:sz="0" w:space="0" w:color="auto"/>
        <w:bottom w:val="none" w:sz="0" w:space="0" w:color="auto"/>
        <w:right w:val="none" w:sz="0" w:space="0" w:color="auto"/>
      </w:divBdr>
    </w:div>
    <w:div w:id="816725268">
      <w:bodyDiv w:val="1"/>
      <w:marLeft w:val="0"/>
      <w:marRight w:val="0"/>
      <w:marTop w:val="0"/>
      <w:marBottom w:val="0"/>
      <w:divBdr>
        <w:top w:val="none" w:sz="0" w:space="0" w:color="auto"/>
        <w:left w:val="none" w:sz="0" w:space="0" w:color="auto"/>
        <w:bottom w:val="none" w:sz="0" w:space="0" w:color="auto"/>
        <w:right w:val="none" w:sz="0" w:space="0" w:color="auto"/>
      </w:divBdr>
    </w:div>
    <w:div w:id="820272114">
      <w:bodyDiv w:val="1"/>
      <w:marLeft w:val="0"/>
      <w:marRight w:val="0"/>
      <w:marTop w:val="0"/>
      <w:marBottom w:val="0"/>
      <w:divBdr>
        <w:top w:val="none" w:sz="0" w:space="0" w:color="auto"/>
        <w:left w:val="none" w:sz="0" w:space="0" w:color="auto"/>
        <w:bottom w:val="none" w:sz="0" w:space="0" w:color="auto"/>
        <w:right w:val="none" w:sz="0" w:space="0" w:color="auto"/>
      </w:divBdr>
    </w:div>
    <w:div w:id="820659018">
      <w:bodyDiv w:val="1"/>
      <w:marLeft w:val="0"/>
      <w:marRight w:val="0"/>
      <w:marTop w:val="0"/>
      <w:marBottom w:val="0"/>
      <w:divBdr>
        <w:top w:val="none" w:sz="0" w:space="0" w:color="auto"/>
        <w:left w:val="none" w:sz="0" w:space="0" w:color="auto"/>
        <w:bottom w:val="none" w:sz="0" w:space="0" w:color="auto"/>
        <w:right w:val="none" w:sz="0" w:space="0" w:color="auto"/>
      </w:divBdr>
    </w:div>
    <w:div w:id="830371325">
      <w:bodyDiv w:val="1"/>
      <w:marLeft w:val="0"/>
      <w:marRight w:val="0"/>
      <w:marTop w:val="0"/>
      <w:marBottom w:val="0"/>
      <w:divBdr>
        <w:top w:val="none" w:sz="0" w:space="0" w:color="auto"/>
        <w:left w:val="none" w:sz="0" w:space="0" w:color="auto"/>
        <w:bottom w:val="none" w:sz="0" w:space="0" w:color="auto"/>
        <w:right w:val="none" w:sz="0" w:space="0" w:color="auto"/>
      </w:divBdr>
    </w:div>
    <w:div w:id="835460622">
      <w:bodyDiv w:val="1"/>
      <w:marLeft w:val="0"/>
      <w:marRight w:val="0"/>
      <w:marTop w:val="0"/>
      <w:marBottom w:val="0"/>
      <w:divBdr>
        <w:top w:val="none" w:sz="0" w:space="0" w:color="auto"/>
        <w:left w:val="none" w:sz="0" w:space="0" w:color="auto"/>
        <w:bottom w:val="none" w:sz="0" w:space="0" w:color="auto"/>
        <w:right w:val="none" w:sz="0" w:space="0" w:color="auto"/>
      </w:divBdr>
    </w:div>
    <w:div w:id="842621977">
      <w:bodyDiv w:val="1"/>
      <w:marLeft w:val="0"/>
      <w:marRight w:val="0"/>
      <w:marTop w:val="0"/>
      <w:marBottom w:val="0"/>
      <w:divBdr>
        <w:top w:val="none" w:sz="0" w:space="0" w:color="auto"/>
        <w:left w:val="none" w:sz="0" w:space="0" w:color="auto"/>
        <w:bottom w:val="none" w:sz="0" w:space="0" w:color="auto"/>
        <w:right w:val="none" w:sz="0" w:space="0" w:color="auto"/>
      </w:divBdr>
    </w:div>
    <w:div w:id="847183957">
      <w:bodyDiv w:val="1"/>
      <w:marLeft w:val="0"/>
      <w:marRight w:val="0"/>
      <w:marTop w:val="0"/>
      <w:marBottom w:val="0"/>
      <w:divBdr>
        <w:top w:val="none" w:sz="0" w:space="0" w:color="auto"/>
        <w:left w:val="none" w:sz="0" w:space="0" w:color="auto"/>
        <w:bottom w:val="none" w:sz="0" w:space="0" w:color="auto"/>
        <w:right w:val="none" w:sz="0" w:space="0" w:color="auto"/>
      </w:divBdr>
    </w:div>
    <w:div w:id="848522243">
      <w:bodyDiv w:val="1"/>
      <w:marLeft w:val="0"/>
      <w:marRight w:val="0"/>
      <w:marTop w:val="0"/>
      <w:marBottom w:val="0"/>
      <w:divBdr>
        <w:top w:val="none" w:sz="0" w:space="0" w:color="auto"/>
        <w:left w:val="none" w:sz="0" w:space="0" w:color="auto"/>
        <w:bottom w:val="none" w:sz="0" w:space="0" w:color="auto"/>
        <w:right w:val="none" w:sz="0" w:space="0" w:color="auto"/>
      </w:divBdr>
    </w:div>
    <w:div w:id="849173792">
      <w:bodyDiv w:val="1"/>
      <w:marLeft w:val="0"/>
      <w:marRight w:val="0"/>
      <w:marTop w:val="0"/>
      <w:marBottom w:val="0"/>
      <w:divBdr>
        <w:top w:val="none" w:sz="0" w:space="0" w:color="auto"/>
        <w:left w:val="none" w:sz="0" w:space="0" w:color="auto"/>
        <w:bottom w:val="none" w:sz="0" w:space="0" w:color="auto"/>
        <w:right w:val="none" w:sz="0" w:space="0" w:color="auto"/>
      </w:divBdr>
    </w:div>
    <w:div w:id="866213355">
      <w:bodyDiv w:val="1"/>
      <w:marLeft w:val="0"/>
      <w:marRight w:val="0"/>
      <w:marTop w:val="0"/>
      <w:marBottom w:val="0"/>
      <w:divBdr>
        <w:top w:val="none" w:sz="0" w:space="0" w:color="auto"/>
        <w:left w:val="none" w:sz="0" w:space="0" w:color="auto"/>
        <w:bottom w:val="none" w:sz="0" w:space="0" w:color="auto"/>
        <w:right w:val="none" w:sz="0" w:space="0" w:color="auto"/>
      </w:divBdr>
    </w:div>
    <w:div w:id="867180180">
      <w:bodyDiv w:val="1"/>
      <w:marLeft w:val="0"/>
      <w:marRight w:val="0"/>
      <w:marTop w:val="0"/>
      <w:marBottom w:val="0"/>
      <w:divBdr>
        <w:top w:val="none" w:sz="0" w:space="0" w:color="auto"/>
        <w:left w:val="none" w:sz="0" w:space="0" w:color="auto"/>
        <w:bottom w:val="none" w:sz="0" w:space="0" w:color="auto"/>
        <w:right w:val="none" w:sz="0" w:space="0" w:color="auto"/>
      </w:divBdr>
    </w:div>
    <w:div w:id="869954993">
      <w:bodyDiv w:val="1"/>
      <w:marLeft w:val="0"/>
      <w:marRight w:val="0"/>
      <w:marTop w:val="0"/>
      <w:marBottom w:val="0"/>
      <w:divBdr>
        <w:top w:val="none" w:sz="0" w:space="0" w:color="auto"/>
        <w:left w:val="none" w:sz="0" w:space="0" w:color="auto"/>
        <w:bottom w:val="none" w:sz="0" w:space="0" w:color="auto"/>
        <w:right w:val="none" w:sz="0" w:space="0" w:color="auto"/>
      </w:divBdr>
    </w:div>
    <w:div w:id="872111102">
      <w:bodyDiv w:val="1"/>
      <w:marLeft w:val="0"/>
      <w:marRight w:val="0"/>
      <w:marTop w:val="0"/>
      <w:marBottom w:val="0"/>
      <w:divBdr>
        <w:top w:val="none" w:sz="0" w:space="0" w:color="auto"/>
        <w:left w:val="none" w:sz="0" w:space="0" w:color="auto"/>
        <w:bottom w:val="none" w:sz="0" w:space="0" w:color="auto"/>
        <w:right w:val="none" w:sz="0" w:space="0" w:color="auto"/>
      </w:divBdr>
    </w:div>
    <w:div w:id="873078970">
      <w:bodyDiv w:val="1"/>
      <w:marLeft w:val="0"/>
      <w:marRight w:val="0"/>
      <w:marTop w:val="0"/>
      <w:marBottom w:val="0"/>
      <w:divBdr>
        <w:top w:val="none" w:sz="0" w:space="0" w:color="auto"/>
        <w:left w:val="none" w:sz="0" w:space="0" w:color="auto"/>
        <w:bottom w:val="none" w:sz="0" w:space="0" w:color="auto"/>
        <w:right w:val="none" w:sz="0" w:space="0" w:color="auto"/>
      </w:divBdr>
    </w:div>
    <w:div w:id="895429572">
      <w:bodyDiv w:val="1"/>
      <w:marLeft w:val="0"/>
      <w:marRight w:val="0"/>
      <w:marTop w:val="0"/>
      <w:marBottom w:val="0"/>
      <w:divBdr>
        <w:top w:val="none" w:sz="0" w:space="0" w:color="auto"/>
        <w:left w:val="none" w:sz="0" w:space="0" w:color="auto"/>
        <w:bottom w:val="none" w:sz="0" w:space="0" w:color="auto"/>
        <w:right w:val="none" w:sz="0" w:space="0" w:color="auto"/>
      </w:divBdr>
    </w:div>
    <w:div w:id="899748102">
      <w:bodyDiv w:val="1"/>
      <w:marLeft w:val="0"/>
      <w:marRight w:val="0"/>
      <w:marTop w:val="0"/>
      <w:marBottom w:val="0"/>
      <w:divBdr>
        <w:top w:val="none" w:sz="0" w:space="0" w:color="auto"/>
        <w:left w:val="none" w:sz="0" w:space="0" w:color="auto"/>
        <w:bottom w:val="none" w:sz="0" w:space="0" w:color="auto"/>
        <w:right w:val="none" w:sz="0" w:space="0" w:color="auto"/>
      </w:divBdr>
    </w:div>
    <w:div w:id="923301753">
      <w:bodyDiv w:val="1"/>
      <w:marLeft w:val="0"/>
      <w:marRight w:val="0"/>
      <w:marTop w:val="0"/>
      <w:marBottom w:val="0"/>
      <w:divBdr>
        <w:top w:val="none" w:sz="0" w:space="0" w:color="auto"/>
        <w:left w:val="none" w:sz="0" w:space="0" w:color="auto"/>
        <w:bottom w:val="none" w:sz="0" w:space="0" w:color="auto"/>
        <w:right w:val="none" w:sz="0" w:space="0" w:color="auto"/>
      </w:divBdr>
    </w:div>
    <w:div w:id="937324269">
      <w:bodyDiv w:val="1"/>
      <w:marLeft w:val="0"/>
      <w:marRight w:val="0"/>
      <w:marTop w:val="0"/>
      <w:marBottom w:val="0"/>
      <w:divBdr>
        <w:top w:val="none" w:sz="0" w:space="0" w:color="auto"/>
        <w:left w:val="none" w:sz="0" w:space="0" w:color="auto"/>
        <w:bottom w:val="none" w:sz="0" w:space="0" w:color="auto"/>
        <w:right w:val="none" w:sz="0" w:space="0" w:color="auto"/>
      </w:divBdr>
    </w:div>
    <w:div w:id="941297973">
      <w:bodyDiv w:val="1"/>
      <w:marLeft w:val="0"/>
      <w:marRight w:val="0"/>
      <w:marTop w:val="0"/>
      <w:marBottom w:val="0"/>
      <w:divBdr>
        <w:top w:val="none" w:sz="0" w:space="0" w:color="auto"/>
        <w:left w:val="none" w:sz="0" w:space="0" w:color="auto"/>
        <w:bottom w:val="none" w:sz="0" w:space="0" w:color="auto"/>
        <w:right w:val="none" w:sz="0" w:space="0" w:color="auto"/>
      </w:divBdr>
    </w:div>
    <w:div w:id="943540580">
      <w:bodyDiv w:val="1"/>
      <w:marLeft w:val="0"/>
      <w:marRight w:val="0"/>
      <w:marTop w:val="0"/>
      <w:marBottom w:val="0"/>
      <w:divBdr>
        <w:top w:val="none" w:sz="0" w:space="0" w:color="auto"/>
        <w:left w:val="none" w:sz="0" w:space="0" w:color="auto"/>
        <w:bottom w:val="none" w:sz="0" w:space="0" w:color="auto"/>
        <w:right w:val="none" w:sz="0" w:space="0" w:color="auto"/>
      </w:divBdr>
    </w:div>
    <w:div w:id="944464623">
      <w:bodyDiv w:val="1"/>
      <w:marLeft w:val="0"/>
      <w:marRight w:val="0"/>
      <w:marTop w:val="0"/>
      <w:marBottom w:val="0"/>
      <w:divBdr>
        <w:top w:val="none" w:sz="0" w:space="0" w:color="auto"/>
        <w:left w:val="none" w:sz="0" w:space="0" w:color="auto"/>
        <w:bottom w:val="none" w:sz="0" w:space="0" w:color="auto"/>
        <w:right w:val="none" w:sz="0" w:space="0" w:color="auto"/>
      </w:divBdr>
    </w:div>
    <w:div w:id="949972478">
      <w:bodyDiv w:val="1"/>
      <w:marLeft w:val="0"/>
      <w:marRight w:val="0"/>
      <w:marTop w:val="0"/>
      <w:marBottom w:val="0"/>
      <w:divBdr>
        <w:top w:val="none" w:sz="0" w:space="0" w:color="auto"/>
        <w:left w:val="none" w:sz="0" w:space="0" w:color="auto"/>
        <w:bottom w:val="none" w:sz="0" w:space="0" w:color="auto"/>
        <w:right w:val="none" w:sz="0" w:space="0" w:color="auto"/>
      </w:divBdr>
    </w:div>
    <w:div w:id="952636010">
      <w:bodyDiv w:val="1"/>
      <w:marLeft w:val="0"/>
      <w:marRight w:val="0"/>
      <w:marTop w:val="0"/>
      <w:marBottom w:val="0"/>
      <w:divBdr>
        <w:top w:val="none" w:sz="0" w:space="0" w:color="auto"/>
        <w:left w:val="none" w:sz="0" w:space="0" w:color="auto"/>
        <w:bottom w:val="none" w:sz="0" w:space="0" w:color="auto"/>
        <w:right w:val="none" w:sz="0" w:space="0" w:color="auto"/>
      </w:divBdr>
    </w:div>
    <w:div w:id="955989362">
      <w:bodyDiv w:val="1"/>
      <w:marLeft w:val="0"/>
      <w:marRight w:val="0"/>
      <w:marTop w:val="0"/>
      <w:marBottom w:val="0"/>
      <w:divBdr>
        <w:top w:val="none" w:sz="0" w:space="0" w:color="auto"/>
        <w:left w:val="none" w:sz="0" w:space="0" w:color="auto"/>
        <w:bottom w:val="none" w:sz="0" w:space="0" w:color="auto"/>
        <w:right w:val="none" w:sz="0" w:space="0" w:color="auto"/>
      </w:divBdr>
    </w:div>
    <w:div w:id="956257339">
      <w:bodyDiv w:val="1"/>
      <w:marLeft w:val="0"/>
      <w:marRight w:val="0"/>
      <w:marTop w:val="0"/>
      <w:marBottom w:val="0"/>
      <w:divBdr>
        <w:top w:val="none" w:sz="0" w:space="0" w:color="auto"/>
        <w:left w:val="none" w:sz="0" w:space="0" w:color="auto"/>
        <w:bottom w:val="none" w:sz="0" w:space="0" w:color="auto"/>
        <w:right w:val="none" w:sz="0" w:space="0" w:color="auto"/>
      </w:divBdr>
    </w:div>
    <w:div w:id="970137335">
      <w:bodyDiv w:val="1"/>
      <w:marLeft w:val="0"/>
      <w:marRight w:val="0"/>
      <w:marTop w:val="0"/>
      <w:marBottom w:val="0"/>
      <w:divBdr>
        <w:top w:val="none" w:sz="0" w:space="0" w:color="auto"/>
        <w:left w:val="none" w:sz="0" w:space="0" w:color="auto"/>
        <w:bottom w:val="none" w:sz="0" w:space="0" w:color="auto"/>
        <w:right w:val="none" w:sz="0" w:space="0" w:color="auto"/>
      </w:divBdr>
    </w:div>
    <w:div w:id="976452061">
      <w:bodyDiv w:val="1"/>
      <w:marLeft w:val="0"/>
      <w:marRight w:val="0"/>
      <w:marTop w:val="0"/>
      <w:marBottom w:val="0"/>
      <w:divBdr>
        <w:top w:val="none" w:sz="0" w:space="0" w:color="auto"/>
        <w:left w:val="none" w:sz="0" w:space="0" w:color="auto"/>
        <w:bottom w:val="none" w:sz="0" w:space="0" w:color="auto"/>
        <w:right w:val="none" w:sz="0" w:space="0" w:color="auto"/>
      </w:divBdr>
    </w:div>
    <w:div w:id="980815940">
      <w:bodyDiv w:val="1"/>
      <w:marLeft w:val="0"/>
      <w:marRight w:val="0"/>
      <w:marTop w:val="0"/>
      <w:marBottom w:val="0"/>
      <w:divBdr>
        <w:top w:val="none" w:sz="0" w:space="0" w:color="auto"/>
        <w:left w:val="none" w:sz="0" w:space="0" w:color="auto"/>
        <w:bottom w:val="none" w:sz="0" w:space="0" w:color="auto"/>
        <w:right w:val="none" w:sz="0" w:space="0" w:color="auto"/>
      </w:divBdr>
    </w:div>
    <w:div w:id="987588426">
      <w:bodyDiv w:val="1"/>
      <w:marLeft w:val="0"/>
      <w:marRight w:val="0"/>
      <w:marTop w:val="0"/>
      <w:marBottom w:val="0"/>
      <w:divBdr>
        <w:top w:val="none" w:sz="0" w:space="0" w:color="auto"/>
        <w:left w:val="none" w:sz="0" w:space="0" w:color="auto"/>
        <w:bottom w:val="none" w:sz="0" w:space="0" w:color="auto"/>
        <w:right w:val="none" w:sz="0" w:space="0" w:color="auto"/>
      </w:divBdr>
    </w:div>
    <w:div w:id="1000892397">
      <w:bodyDiv w:val="1"/>
      <w:marLeft w:val="0"/>
      <w:marRight w:val="0"/>
      <w:marTop w:val="0"/>
      <w:marBottom w:val="0"/>
      <w:divBdr>
        <w:top w:val="none" w:sz="0" w:space="0" w:color="auto"/>
        <w:left w:val="none" w:sz="0" w:space="0" w:color="auto"/>
        <w:bottom w:val="none" w:sz="0" w:space="0" w:color="auto"/>
        <w:right w:val="none" w:sz="0" w:space="0" w:color="auto"/>
      </w:divBdr>
    </w:div>
    <w:div w:id="1002008021">
      <w:bodyDiv w:val="1"/>
      <w:marLeft w:val="0"/>
      <w:marRight w:val="0"/>
      <w:marTop w:val="0"/>
      <w:marBottom w:val="0"/>
      <w:divBdr>
        <w:top w:val="none" w:sz="0" w:space="0" w:color="auto"/>
        <w:left w:val="none" w:sz="0" w:space="0" w:color="auto"/>
        <w:bottom w:val="none" w:sz="0" w:space="0" w:color="auto"/>
        <w:right w:val="none" w:sz="0" w:space="0" w:color="auto"/>
      </w:divBdr>
    </w:div>
    <w:div w:id="1014187102">
      <w:bodyDiv w:val="1"/>
      <w:marLeft w:val="0"/>
      <w:marRight w:val="0"/>
      <w:marTop w:val="0"/>
      <w:marBottom w:val="0"/>
      <w:divBdr>
        <w:top w:val="none" w:sz="0" w:space="0" w:color="auto"/>
        <w:left w:val="none" w:sz="0" w:space="0" w:color="auto"/>
        <w:bottom w:val="none" w:sz="0" w:space="0" w:color="auto"/>
        <w:right w:val="none" w:sz="0" w:space="0" w:color="auto"/>
      </w:divBdr>
    </w:div>
    <w:div w:id="1015228808">
      <w:bodyDiv w:val="1"/>
      <w:marLeft w:val="0"/>
      <w:marRight w:val="0"/>
      <w:marTop w:val="0"/>
      <w:marBottom w:val="0"/>
      <w:divBdr>
        <w:top w:val="none" w:sz="0" w:space="0" w:color="auto"/>
        <w:left w:val="none" w:sz="0" w:space="0" w:color="auto"/>
        <w:bottom w:val="none" w:sz="0" w:space="0" w:color="auto"/>
        <w:right w:val="none" w:sz="0" w:space="0" w:color="auto"/>
      </w:divBdr>
    </w:div>
    <w:div w:id="1022244866">
      <w:bodyDiv w:val="1"/>
      <w:marLeft w:val="0"/>
      <w:marRight w:val="0"/>
      <w:marTop w:val="0"/>
      <w:marBottom w:val="0"/>
      <w:divBdr>
        <w:top w:val="none" w:sz="0" w:space="0" w:color="auto"/>
        <w:left w:val="none" w:sz="0" w:space="0" w:color="auto"/>
        <w:bottom w:val="none" w:sz="0" w:space="0" w:color="auto"/>
        <w:right w:val="none" w:sz="0" w:space="0" w:color="auto"/>
      </w:divBdr>
    </w:div>
    <w:div w:id="1022391700">
      <w:bodyDiv w:val="1"/>
      <w:marLeft w:val="0"/>
      <w:marRight w:val="0"/>
      <w:marTop w:val="0"/>
      <w:marBottom w:val="0"/>
      <w:divBdr>
        <w:top w:val="none" w:sz="0" w:space="0" w:color="auto"/>
        <w:left w:val="none" w:sz="0" w:space="0" w:color="auto"/>
        <w:bottom w:val="none" w:sz="0" w:space="0" w:color="auto"/>
        <w:right w:val="none" w:sz="0" w:space="0" w:color="auto"/>
      </w:divBdr>
    </w:div>
    <w:div w:id="1029330951">
      <w:bodyDiv w:val="1"/>
      <w:marLeft w:val="0"/>
      <w:marRight w:val="0"/>
      <w:marTop w:val="0"/>
      <w:marBottom w:val="0"/>
      <w:divBdr>
        <w:top w:val="none" w:sz="0" w:space="0" w:color="auto"/>
        <w:left w:val="none" w:sz="0" w:space="0" w:color="auto"/>
        <w:bottom w:val="none" w:sz="0" w:space="0" w:color="auto"/>
        <w:right w:val="none" w:sz="0" w:space="0" w:color="auto"/>
      </w:divBdr>
    </w:div>
    <w:div w:id="1043212151">
      <w:bodyDiv w:val="1"/>
      <w:marLeft w:val="0"/>
      <w:marRight w:val="0"/>
      <w:marTop w:val="0"/>
      <w:marBottom w:val="0"/>
      <w:divBdr>
        <w:top w:val="none" w:sz="0" w:space="0" w:color="auto"/>
        <w:left w:val="none" w:sz="0" w:space="0" w:color="auto"/>
        <w:bottom w:val="none" w:sz="0" w:space="0" w:color="auto"/>
        <w:right w:val="none" w:sz="0" w:space="0" w:color="auto"/>
      </w:divBdr>
    </w:div>
    <w:div w:id="1048728611">
      <w:bodyDiv w:val="1"/>
      <w:marLeft w:val="0"/>
      <w:marRight w:val="0"/>
      <w:marTop w:val="0"/>
      <w:marBottom w:val="0"/>
      <w:divBdr>
        <w:top w:val="none" w:sz="0" w:space="0" w:color="auto"/>
        <w:left w:val="none" w:sz="0" w:space="0" w:color="auto"/>
        <w:bottom w:val="none" w:sz="0" w:space="0" w:color="auto"/>
        <w:right w:val="none" w:sz="0" w:space="0" w:color="auto"/>
      </w:divBdr>
    </w:div>
    <w:div w:id="1051081217">
      <w:bodyDiv w:val="1"/>
      <w:marLeft w:val="0"/>
      <w:marRight w:val="0"/>
      <w:marTop w:val="0"/>
      <w:marBottom w:val="0"/>
      <w:divBdr>
        <w:top w:val="none" w:sz="0" w:space="0" w:color="auto"/>
        <w:left w:val="none" w:sz="0" w:space="0" w:color="auto"/>
        <w:bottom w:val="none" w:sz="0" w:space="0" w:color="auto"/>
        <w:right w:val="none" w:sz="0" w:space="0" w:color="auto"/>
      </w:divBdr>
    </w:div>
    <w:div w:id="1062677439">
      <w:bodyDiv w:val="1"/>
      <w:marLeft w:val="0"/>
      <w:marRight w:val="0"/>
      <w:marTop w:val="0"/>
      <w:marBottom w:val="0"/>
      <w:divBdr>
        <w:top w:val="none" w:sz="0" w:space="0" w:color="auto"/>
        <w:left w:val="none" w:sz="0" w:space="0" w:color="auto"/>
        <w:bottom w:val="none" w:sz="0" w:space="0" w:color="auto"/>
        <w:right w:val="none" w:sz="0" w:space="0" w:color="auto"/>
      </w:divBdr>
    </w:div>
    <w:div w:id="1066147808">
      <w:bodyDiv w:val="1"/>
      <w:marLeft w:val="0"/>
      <w:marRight w:val="0"/>
      <w:marTop w:val="0"/>
      <w:marBottom w:val="0"/>
      <w:divBdr>
        <w:top w:val="none" w:sz="0" w:space="0" w:color="auto"/>
        <w:left w:val="none" w:sz="0" w:space="0" w:color="auto"/>
        <w:bottom w:val="none" w:sz="0" w:space="0" w:color="auto"/>
        <w:right w:val="none" w:sz="0" w:space="0" w:color="auto"/>
      </w:divBdr>
    </w:div>
    <w:div w:id="1070541252">
      <w:bodyDiv w:val="1"/>
      <w:marLeft w:val="0"/>
      <w:marRight w:val="0"/>
      <w:marTop w:val="0"/>
      <w:marBottom w:val="0"/>
      <w:divBdr>
        <w:top w:val="none" w:sz="0" w:space="0" w:color="auto"/>
        <w:left w:val="none" w:sz="0" w:space="0" w:color="auto"/>
        <w:bottom w:val="none" w:sz="0" w:space="0" w:color="auto"/>
        <w:right w:val="none" w:sz="0" w:space="0" w:color="auto"/>
      </w:divBdr>
    </w:div>
    <w:div w:id="1071584380">
      <w:bodyDiv w:val="1"/>
      <w:marLeft w:val="0"/>
      <w:marRight w:val="0"/>
      <w:marTop w:val="0"/>
      <w:marBottom w:val="0"/>
      <w:divBdr>
        <w:top w:val="none" w:sz="0" w:space="0" w:color="auto"/>
        <w:left w:val="none" w:sz="0" w:space="0" w:color="auto"/>
        <w:bottom w:val="none" w:sz="0" w:space="0" w:color="auto"/>
        <w:right w:val="none" w:sz="0" w:space="0" w:color="auto"/>
      </w:divBdr>
    </w:div>
    <w:div w:id="1081483758">
      <w:bodyDiv w:val="1"/>
      <w:marLeft w:val="0"/>
      <w:marRight w:val="0"/>
      <w:marTop w:val="0"/>
      <w:marBottom w:val="0"/>
      <w:divBdr>
        <w:top w:val="none" w:sz="0" w:space="0" w:color="auto"/>
        <w:left w:val="none" w:sz="0" w:space="0" w:color="auto"/>
        <w:bottom w:val="none" w:sz="0" w:space="0" w:color="auto"/>
        <w:right w:val="none" w:sz="0" w:space="0" w:color="auto"/>
      </w:divBdr>
    </w:div>
    <w:div w:id="1086417768">
      <w:bodyDiv w:val="1"/>
      <w:marLeft w:val="0"/>
      <w:marRight w:val="0"/>
      <w:marTop w:val="0"/>
      <w:marBottom w:val="0"/>
      <w:divBdr>
        <w:top w:val="none" w:sz="0" w:space="0" w:color="auto"/>
        <w:left w:val="none" w:sz="0" w:space="0" w:color="auto"/>
        <w:bottom w:val="none" w:sz="0" w:space="0" w:color="auto"/>
        <w:right w:val="none" w:sz="0" w:space="0" w:color="auto"/>
      </w:divBdr>
    </w:div>
    <w:div w:id="1089351826">
      <w:bodyDiv w:val="1"/>
      <w:marLeft w:val="0"/>
      <w:marRight w:val="0"/>
      <w:marTop w:val="0"/>
      <w:marBottom w:val="0"/>
      <w:divBdr>
        <w:top w:val="none" w:sz="0" w:space="0" w:color="auto"/>
        <w:left w:val="none" w:sz="0" w:space="0" w:color="auto"/>
        <w:bottom w:val="none" w:sz="0" w:space="0" w:color="auto"/>
        <w:right w:val="none" w:sz="0" w:space="0" w:color="auto"/>
      </w:divBdr>
    </w:div>
    <w:div w:id="1094940175">
      <w:bodyDiv w:val="1"/>
      <w:marLeft w:val="0"/>
      <w:marRight w:val="0"/>
      <w:marTop w:val="0"/>
      <w:marBottom w:val="0"/>
      <w:divBdr>
        <w:top w:val="none" w:sz="0" w:space="0" w:color="auto"/>
        <w:left w:val="none" w:sz="0" w:space="0" w:color="auto"/>
        <w:bottom w:val="none" w:sz="0" w:space="0" w:color="auto"/>
        <w:right w:val="none" w:sz="0" w:space="0" w:color="auto"/>
      </w:divBdr>
    </w:div>
    <w:div w:id="1109276093">
      <w:bodyDiv w:val="1"/>
      <w:marLeft w:val="0"/>
      <w:marRight w:val="0"/>
      <w:marTop w:val="0"/>
      <w:marBottom w:val="0"/>
      <w:divBdr>
        <w:top w:val="none" w:sz="0" w:space="0" w:color="auto"/>
        <w:left w:val="none" w:sz="0" w:space="0" w:color="auto"/>
        <w:bottom w:val="none" w:sz="0" w:space="0" w:color="auto"/>
        <w:right w:val="none" w:sz="0" w:space="0" w:color="auto"/>
      </w:divBdr>
    </w:div>
    <w:div w:id="1139805470">
      <w:bodyDiv w:val="1"/>
      <w:marLeft w:val="0"/>
      <w:marRight w:val="0"/>
      <w:marTop w:val="0"/>
      <w:marBottom w:val="0"/>
      <w:divBdr>
        <w:top w:val="none" w:sz="0" w:space="0" w:color="auto"/>
        <w:left w:val="none" w:sz="0" w:space="0" w:color="auto"/>
        <w:bottom w:val="none" w:sz="0" w:space="0" w:color="auto"/>
        <w:right w:val="none" w:sz="0" w:space="0" w:color="auto"/>
      </w:divBdr>
    </w:div>
    <w:div w:id="1143080452">
      <w:bodyDiv w:val="1"/>
      <w:marLeft w:val="0"/>
      <w:marRight w:val="0"/>
      <w:marTop w:val="0"/>
      <w:marBottom w:val="0"/>
      <w:divBdr>
        <w:top w:val="none" w:sz="0" w:space="0" w:color="auto"/>
        <w:left w:val="none" w:sz="0" w:space="0" w:color="auto"/>
        <w:bottom w:val="none" w:sz="0" w:space="0" w:color="auto"/>
        <w:right w:val="none" w:sz="0" w:space="0" w:color="auto"/>
      </w:divBdr>
    </w:div>
    <w:div w:id="1145467134">
      <w:bodyDiv w:val="1"/>
      <w:marLeft w:val="0"/>
      <w:marRight w:val="0"/>
      <w:marTop w:val="0"/>
      <w:marBottom w:val="0"/>
      <w:divBdr>
        <w:top w:val="none" w:sz="0" w:space="0" w:color="auto"/>
        <w:left w:val="none" w:sz="0" w:space="0" w:color="auto"/>
        <w:bottom w:val="none" w:sz="0" w:space="0" w:color="auto"/>
        <w:right w:val="none" w:sz="0" w:space="0" w:color="auto"/>
      </w:divBdr>
    </w:div>
    <w:div w:id="1150444873">
      <w:bodyDiv w:val="1"/>
      <w:marLeft w:val="0"/>
      <w:marRight w:val="0"/>
      <w:marTop w:val="0"/>
      <w:marBottom w:val="0"/>
      <w:divBdr>
        <w:top w:val="none" w:sz="0" w:space="0" w:color="auto"/>
        <w:left w:val="none" w:sz="0" w:space="0" w:color="auto"/>
        <w:bottom w:val="none" w:sz="0" w:space="0" w:color="auto"/>
        <w:right w:val="none" w:sz="0" w:space="0" w:color="auto"/>
      </w:divBdr>
    </w:div>
    <w:div w:id="1159618980">
      <w:bodyDiv w:val="1"/>
      <w:marLeft w:val="0"/>
      <w:marRight w:val="0"/>
      <w:marTop w:val="0"/>
      <w:marBottom w:val="0"/>
      <w:divBdr>
        <w:top w:val="none" w:sz="0" w:space="0" w:color="auto"/>
        <w:left w:val="none" w:sz="0" w:space="0" w:color="auto"/>
        <w:bottom w:val="none" w:sz="0" w:space="0" w:color="auto"/>
        <w:right w:val="none" w:sz="0" w:space="0" w:color="auto"/>
      </w:divBdr>
    </w:div>
    <w:div w:id="1164397711">
      <w:bodyDiv w:val="1"/>
      <w:marLeft w:val="0"/>
      <w:marRight w:val="0"/>
      <w:marTop w:val="0"/>
      <w:marBottom w:val="0"/>
      <w:divBdr>
        <w:top w:val="none" w:sz="0" w:space="0" w:color="auto"/>
        <w:left w:val="none" w:sz="0" w:space="0" w:color="auto"/>
        <w:bottom w:val="none" w:sz="0" w:space="0" w:color="auto"/>
        <w:right w:val="none" w:sz="0" w:space="0" w:color="auto"/>
      </w:divBdr>
    </w:div>
    <w:div w:id="1176921161">
      <w:bodyDiv w:val="1"/>
      <w:marLeft w:val="0"/>
      <w:marRight w:val="0"/>
      <w:marTop w:val="0"/>
      <w:marBottom w:val="0"/>
      <w:divBdr>
        <w:top w:val="none" w:sz="0" w:space="0" w:color="auto"/>
        <w:left w:val="none" w:sz="0" w:space="0" w:color="auto"/>
        <w:bottom w:val="none" w:sz="0" w:space="0" w:color="auto"/>
        <w:right w:val="none" w:sz="0" w:space="0" w:color="auto"/>
      </w:divBdr>
    </w:div>
    <w:div w:id="1182234120">
      <w:bodyDiv w:val="1"/>
      <w:marLeft w:val="0"/>
      <w:marRight w:val="0"/>
      <w:marTop w:val="0"/>
      <w:marBottom w:val="0"/>
      <w:divBdr>
        <w:top w:val="none" w:sz="0" w:space="0" w:color="auto"/>
        <w:left w:val="none" w:sz="0" w:space="0" w:color="auto"/>
        <w:bottom w:val="none" w:sz="0" w:space="0" w:color="auto"/>
        <w:right w:val="none" w:sz="0" w:space="0" w:color="auto"/>
      </w:divBdr>
    </w:div>
    <w:div w:id="1184630794">
      <w:bodyDiv w:val="1"/>
      <w:marLeft w:val="0"/>
      <w:marRight w:val="0"/>
      <w:marTop w:val="0"/>
      <w:marBottom w:val="0"/>
      <w:divBdr>
        <w:top w:val="none" w:sz="0" w:space="0" w:color="auto"/>
        <w:left w:val="none" w:sz="0" w:space="0" w:color="auto"/>
        <w:bottom w:val="none" w:sz="0" w:space="0" w:color="auto"/>
        <w:right w:val="none" w:sz="0" w:space="0" w:color="auto"/>
      </w:divBdr>
    </w:div>
    <w:div w:id="1184972556">
      <w:bodyDiv w:val="1"/>
      <w:marLeft w:val="0"/>
      <w:marRight w:val="0"/>
      <w:marTop w:val="0"/>
      <w:marBottom w:val="0"/>
      <w:divBdr>
        <w:top w:val="none" w:sz="0" w:space="0" w:color="auto"/>
        <w:left w:val="none" w:sz="0" w:space="0" w:color="auto"/>
        <w:bottom w:val="none" w:sz="0" w:space="0" w:color="auto"/>
        <w:right w:val="none" w:sz="0" w:space="0" w:color="auto"/>
      </w:divBdr>
    </w:div>
    <w:div w:id="1185484238">
      <w:bodyDiv w:val="1"/>
      <w:marLeft w:val="0"/>
      <w:marRight w:val="0"/>
      <w:marTop w:val="0"/>
      <w:marBottom w:val="0"/>
      <w:divBdr>
        <w:top w:val="none" w:sz="0" w:space="0" w:color="auto"/>
        <w:left w:val="none" w:sz="0" w:space="0" w:color="auto"/>
        <w:bottom w:val="none" w:sz="0" w:space="0" w:color="auto"/>
        <w:right w:val="none" w:sz="0" w:space="0" w:color="auto"/>
      </w:divBdr>
    </w:div>
    <w:div w:id="1186479511">
      <w:bodyDiv w:val="1"/>
      <w:marLeft w:val="0"/>
      <w:marRight w:val="0"/>
      <w:marTop w:val="0"/>
      <w:marBottom w:val="0"/>
      <w:divBdr>
        <w:top w:val="none" w:sz="0" w:space="0" w:color="auto"/>
        <w:left w:val="none" w:sz="0" w:space="0" w:color="auto"/>
        <w:bottom w:val="none" w:sz="0" w:space="0" w:color="auto"/>
        <w:right w:val="none" w:sz="0" w:space="0" w:color="auto"/>
      </w:divBdr>
    </w:div>
    <w:div w:id="1190608252">
      <w:bodyDiv w:val="1"/>
      <w:marLeft w:val="0"/>
      <w:marRight w:val="0"/>
      <w:marTop w:val="0"/>
      <w:marBottom w:val="0"/>
      <w:divBdr>
        <w:top w:val="none" w:sz="0" w:space="0" w:color="auto"/>
        <w:left w:val="none" w:sz="0" w:space="0" w:color="auto"/>
        <w:bottom w:val="none" w:sz="0" w:space="0" w:color="auto"/>
        <w:right w:val="none" w:sz="0" w:space="0" w:color="auto"/>
      </w:divBdr>
    </w:div>
    <w:div w:id="1192839615">
      <w:bodyDiv w:val="1"/>
      <w:marLeft w:val="0"/>
      <w:marRight w:val="0"/>
      <w:marTop w:val="0"/>
      <w:marBottom w:val="0"/>
      <w:divBdr>
        <w:top w:val="none" w:sz="0" w:space="0" w:color="auto"/>
        <w:left w:val="none" w:sz="0" w:space="0" w:color="auto"/>
        <w:bottom w:val="none" w:sz="0" w:space="0" w:color="auto"/>
        <w:right w:val="none" w:sz="0" w:space="0" w:color="auto"/>
      </w:divBdr>
    </w:div>
    <w:div w:id="1193226714">
      <w:bodyDiv w:val="1"/>
      <w:marLeft w:val="0"/>
      <w:marRight w:val="0"/>
      <w:marTop w:val="0"/>
      <w:marBottom w:val="0"/>
      <w:divBdr>
        <w:top w:val="none" w:sz="0" w:space="0" w:color="auto"/>
        <w:left w:val="none" w:sz="0" w:space="0" w:color="auto"/>
        <w:bottom w:val="none" w:sz="0" w:space="0" w:color="auto"/>
        <w:right w:val="none" w:sz="0" w:space="0" w:color="auto"/>
      </w:divBdr>
    </w:div>
    <w:div w:id="1195578393">
      <w:bodyDiv w:val="1"/>
      <w:marLeft w:val="0"/>
      <w:marRight w:val="0"/>
      <w:marTop w:val="0"/>
      <w:marBottom w:val="0"/>
      <w:divBdr>
        <w:top w:val="none" w:sz="0" w:space="0" w:color="auto"/>
        <w:left w:val="none" w:sz="0" w:space="0" w:color="auto"/>
        <w:bottom w:val="none" w:sz="0" w:space="0" w:color="auto"/>
        <w:right w:val="none" w:sz="0" w:space="0" w:color="auto"/>
      </w:divBdr>
    </w:div>
    <w:div w:id="1196120221">
      <w:bodyDiv w:val="1"/>
      <w:marLeft w:val="0"/>
      <w:marRight w:val="0"/>
      <w:marTop w:val="0"/>
      <w:marBottom w:val="0"/>
      <w:divBdr>
        <w:top w:val="none" w:sz="0" w:space="0" w:color="auto"/>
        <w:left w:val="none" w:sz="0" w:space="0" w:color="auto"/>
        <w:bottom w:val="none" w:sz="0" w:space="0" w:color="auto"/>
        <w:right w:val="none" w:sz="0" w:space="0" w:color="auto"/>
      </w:divBdr>
    </w:div>
    <w:div w:id="1218787209">
      <w:bodyDiv w:val="1"/>
      <w:marLeft w:val="0"/>
      <w:marRight w:val="0"/>
      <w:marTop w:val="0"/>
      <w:marBottom w:val="0"/>
      <w:divBdr>
        <w:top w:val="none" w:sz="0" w:space="0" w:color="auto"/>
        <w:left w:val="none" w:sz="0" w:space="0" w:color="auto"/>
        <w:bottom w:val="none" w:sz="0" w:space="0" w:color="auto"/>
        <w:right w:val="none" w:sz="0" w:space="0" w:color="auto"/>
      </w:divBdr>
    </w:div>
    <w:div w:id="1218977183">
      <w:bodyDiv w:val="1"/>
      <w:marLeft w:val="0"/>
      <w:marRight w:val="0"/>
      <w:marTop w:val="0"/>
      <w:marBottom w:val="0"/>
      <w:divBdr>
        <w:top w:val="none" w:sz="0" w:space="0" w:color="auto"/>
        <w:left w:val="none" w:sz="0" w:space="0" w:color="auto"/>
        <w:bottom w:val="none" w:sz="0" w:space="0" w:color="auto"/>
        <w:right w:val="none" w:sz="0" w:space="0" w:color="auto"/>
      </w:divBdr>
    </w:div>
    <w:div w:id="1222137619">
      <w:bodyDiv w:val="1"/>
      <w:marLeft w:val="0"/>
      <w:marRight w:val="0"/>
      <w:marTop w:val="0"/>
      <w:marBottom w:val="0"/>
      <w:divBdr>
        <w:top w:val="none" w:sz="0" w:space="0" w:color="auto"/>
        <w:left w:val="none" w:sz="0" w:space="0" w:color="auto"/>
        <w:bottom w:val="none" w:sz="0" w:space="0" w:color="auto"/>
        <w:right w:val="none" w:sz="0" w:space="0" w:color="auto"/>
      </w:divBdr>
    </w:div>
    <w:div w:id="1261378998">
      <w:bodyDiv w:val="1"/>
      <w:marLeft w:val="0"/>
      <w:marRight w:val="0"/>
      <w:marTop w:val="0"/>
      <w:marBottom w:val="0"/>
      <w:divBdr>
        <w:top w:val="none" w:sz="0" w:space="0" w:color="auto"/>
        <w:left w:val="none" w:sz="0" w:space="0" w:color="auto"/>
        <w:bottom w:val="none" w:sz="0" w:space="0" w:color="auto"/>
        <w:right w:val="none" w:sz="0" w:space="0" w:color="auto"/>
      </w:divBdr>
    </w:div>
    <w:div w:id="1264921707">
      <w:bodyDiv w:val="1"/>
      <w:marLeft w:val="0"/>
      <w:marRight w:val="0"/>
      <w:marTop w:val="0"/>
      <w:marBottom w:val="0"/>
      <w:divBdr>
        <w:top w:val="none" w:sz="0" w:space="0" w:color="auto"/>
        <w:left w:val="none" w:sz="0" w:space="0" w:color="auto"/>
        <w:bottom w:val="none" w:sz="0" w:space="0" w:color="auto"/>
        <w:right w:val="none" w:sz="0" w:space="0" w:color="auto"/>
      </w:divBdr>
    </w:div>
    <w:div w:id="1289506775">
      <w:bodyDiv w:val="1"/>
      <w:marLeft w:val="0"/>
      <w:marRight w:val="0"/>
      <w:marTop w:val="0"/>
      <w:marBottom w:val="0"/>
      <w:divBdr>
        <w:top w:val="none" w:sz="0" w:space="0" w:color="auto"/>
        <w:left w:val="none" w:sz="0" w:space="0" w:color="auto"/>
        <w:bottom w:val="none" w:sz="0" w:space="0" w:color="auto"/>
        <w:right w:val="none" w:sz="0" w:space="0" w:color="auto"/>
      </w:divBdr>
    </w:div>
    <w:div w:id="1299602895">
      <w:bodyDiv w:val="1"/>
      <w:marLeft w:val="0"/>
      <w:marRight w:val="0"/>
      <w:marTop w:val="0"/>
      <w:marBottom w:val="0"/>
      <w:divBdr>
        <w:top w:val="none" w:sz="0" w:space="0" w:color="auto"/>
        <w:left w:val="none" w:sz="0" w:space="0" w:color="auto"/>
        <w:bottom w:val="none" w:sz="0" w:space="0" w:color="auto"/>
        <w:right w:val="none" w:sz="0" w:space="0" w:color="auto"/>
      </w:divBdr>
    </w:div>
    <w:div w:id="1301153741">
      <w:bodyDiv w:val="1"/>
      <w:marLeft w:val="0"/>
      <w:marRight w:val="0"/>
      <w:marTop w:val="0"/>
      <w:marBottom w:val="0"/>
      <w:divBdr>
        <w:top w:val="none" w:sz="0" w:space="0" w:color="auto"/>
        <w:left w:val="none" w:sz="0" w:space="0" w:color="auto"/>
        <w:bottom w:val="none" w:sz="0" w:space="0" w:color="auto"/>
        <w:right w:val="none" w:sz="0" w:space="0" w:color="auto"/>
      </w:divBdr>
    </w:div>
    <w:div w:id="1308392067">
      <w:bodyDiv w:val="1"/>
      <w:marLeft w:val="0"/>
      <w:marRight w:val="0"/>
      <w:marTop w:val="0"/>
      <w:marBottom w:val="0"/>
      <w:divBdr>
        <w:top w:val="none" w:sz="0" w:space="0" w:color="auto"/>
        <w:left w:val="none" w:sz="0" w:space="0" w:color="auto"/>
        <w:bottom w:val="none" w:sz="0" w:space="0" w:color="auto"/>
        <w:right w:val="none" w:sz="0" w:space="0" w:color="auto"/>
      </w:divBdr>
    </w:div>
    <w:div w:id="1326782395">
      <w:bodyDiv w:val="1"/>
      <w:marLeft w:val="0"/>
      <w:marRight w:val="0"/>
      <w:marTop w:val="0"/>
      <w:marBottom w:val="0"/>
      <w:divBdr>
        <w:top w:val="none" w:sz="0" w:space="0" w:color="auto"/>
        <w:left w:val="none" w:sz="0" w:space="0" w:color="auto"/>
        <w:bottom w:val="none" w:sz="0" w:space="0" w:color="auto"/>
        <w:right w:val="none" w:sz="0" w:space="0" w:color="auto"/>
      </w:divBdr>
    </w:div>
    <w:div w:id="1334185186">
      <w:bodyDiv w:val="1"/>
      <w:marLeft w:val="0"/>
      <w:marRight w:val="0"/>
      <w:marTop w:val="0"/>
      <w:marBottom w:val="0"/>
      <w:divBdr>
        <w:top w:val="none" w:sz="0" w:space="0" w:color="auto"/>
        <w:left w:val="none" w:sz="0" w:space="0" w:color="auto"/>
        <w:bottom w:val="none" w:sz="0" w:space="0" w:color="auto"/>
        <w:right w:val="none" w:sz="0" w:space="0" w:color="auto"/>
      </w:divBdr>
    </w:div>
    <w:div w:id="1336499387">
      <w:bodyDiv w:val="1"/>
      <w:marLeft w:val="0"/>
      <w:marRight w:val="0"/>
      <w:marTop w:val="0"/>
      <w:marBottom w:val="0"/>
      <w:divBdr>
        <w:top w:val="none" w:sz="0" w:space="0" w:color="auto"/>
        <w:left w:val="none" w:sz="0" w:space="0" w:color="auto"/>
        <w:bottom w:val="none" w:sz="0" w:space="0" w:color="auto"/>
        <w:right w:val="none" w:sz="0" w:space="0" w:color="auto"/>
      </w:divBdr>
    </w:div>
    <w:div w:id="1351176778">
      <w:bodyDiv w:val="1"/>
      <w:marLeft w:val="0"/>
      <w:marRight w:val="0"/>
      <w:marTop w:val="0"/>
      <w:marBottom w:val="0"/>
      <w:divBdr>
        <w:top w:val="none" w:sz="0" w:space="0" w:color="auto"/>
        <w:left w:val="none" w:sz="0" w:space="0" w:color="auto"/>
        <w:bottom w:val="none" w:sz="0" w:space="0" w:color="auto"/>
        <w:right w:val="none" w:sz="0" w:space="0" w:color="auto"/>
      </w:divBdr>
    </w:div>
    <w:div w:id="1357541536">
      <w:bodyDiv w:val="1"/>
      <w:marLeft w:val="0"/>
      <w:marRight w:val="0"/>
      <w:marTop w:val="0"/>
      <w:marBottom w:val="0"/>
      <w:divBdr>
        <w:top w:val="none" w:sz="0" w:space="0" w:color="auto"/>
        <w:left w:val="none" w:sz="0" w:space="0" w:color="auto"/>
        <w:bottom w:val="none" w:sz="0" w:space="0" w:color="auto"/>
        <w:right w:val="none" w:sz="0" w:space="0" w:color="auto"/>
      </w:divBdr>
    </w:div>
    <w:div w:id="1358510017">
      <w:bodyDiv w:val="1"/>
      <w:marLeft w:val="0"/>
      <w:marRight w:val="0"/>
      <w:marTop w:val="0"/>
      <w:marBottom w:val="0"/>
      <w:divBdr>
        <w:top w:val="none" w:sz="0" w:space="0" w:color="auto"/>
        <w:left w:val="none" w:sz="0" w:space="0" w:color="auto"/>
        <w:bottom w:val="none" w:sz="0" w:space="0" w:color="auto"/>
        <w:right w:val="none" w:sz="0" w:space="0" w:color="auto"/>
      </w:divBdr>
    </w:div>
    <w:div w:id="1374891462">
      <w:bodyDiv w:val="1"/>
      <w:marLeft w:val="0"/>
      <w:marRight w:val="0"/>
      <w:marTop w:val="0"/>
      <w:marBottom w:val="0"/>
      <w:divBdr>
        <w:top w:val="none" w:sz="0" w:space="0" w:color="auto"/>
        <w:left w:val="none" w:sz="0" w:space="0" w:color="auto"/>
        <w:bottom w:val="none" w:sz="0" w:space="0" w:color="auto"/>
        <w:right w:val="none" w:sz="0" w:space="0" w:color="auto"/>
      </w:divBdr>
    </w:div>
    <w:div w:id="1375808257">
      <w:bodyDiv w:val="1"/>
      <w:marLeft w:val="0"/>
      <w:marRight w:val="0"/>
      <w:marTop w:val="0"/>
      <w:marBottom w:val="0"/>
      <w:divBdr>
        <w:top w:val="none" w:sz="0" w:space="0" w:color="auto"/>
        <w:left w:val="none" w:sz="0" w:space="0" w:color="auto"/>
        <w:bottom w:val="none" w:sz="0" w:space="0" w:color="auto"/>
        <w:right w:val="none" w:sz="0" w:space="0" w:color="auto"/>
      </w:divBdr>
    </w:div>
    <w:div w:id="1394543990">
      <w:bodyDiv w:val="1"/>
      <w:marLeft w:val="0"/>
      <w:marRight w:val="0"/>
      <w:marTop w:val="0"/>
      <w:marBottom w:val="0"/>
      <w:divBdr>
        <w:top w:val="none" w:sz="0" w:space="0" w:color="auto"/>
        <w:left w:val="none" w:sz="0" w:space="0" w:color="auto"/>
        <w:bottom w:val="none" w:sz="0" w:space="0" w:color="auto"/>
        <w:right w:val="none" w:sz="0" w:space="0" w:color="auto"/>
      </w:divBdr>
    </w:div>
    <w:div w:id="1401711265">
      <w:bodyDiv w:val="1"/>
      <w:marLeft w:val="0"/>
      <w:marRight w:val="0"/>
      <w:marTop w:val="0"/>
      <w:marBottom w:val="0"/>
      <w:divBdr>
        <w:top w:val="none" w:sz="0" w:space="0" w:color="auto"/>
        <w:left w:val="none" w:sz="0" w:space="0" w:color="auto"/>
        <w:bottom w:val="none" w:sz="0" w:space="0" w:color="auto"/>
        <w:right w:val="none" w:sz="0" w:space="0" w:color="auto"/>
      </w:divBdr>
    </w:div>
    <w:div w:id="1418283341">
      <w:bodyDiv w:val="1"/>
      <w:marLeft w:val="0"/>
      <w:marRight w:val="0"/>
      <w:marTop w:val="0"/>
      <w:marBottom w:val="0"/>
      <w:divBdr>
        <w:top w:val="none" w:sz="0" w:space="0" w:color="auto"/>
        <w:left w:val="none" w:sz="0" w:space="0" w:color="auto"/>
        <w:bottom w:val="none" w:sz="0" w:space="0" w:color="auto"/>
        <w:right w:val="none" w:sz="0" w:space="0" w:color="auto"/>
      </w:divBdr>
    </w:div>
    <w:div w:id="1429160509">
      <w:bodyDiv w:val="1"/>
      <w:marLeft w:val="0"/>
      <w:marRight w:val="0"/>
      <w:marTop w:val="0"/>
      <w:marBottom w:val="0"/>
      <w:divBdr>
        <w:top w:val="none" w:sz="0" w:space="0" w:color="auto"/>
        <w:left w:val="none" w:sz="0" w:space="0" w:color="auto"/>
        <w:bottom w:val="none" w:sz="0" w:space="0" w:color="auto"/>
        <w:right w:val="none" w:sz="0" w:space="0" w:color="auto"/>
      </w:divBdr>
    </w:div>
    <w:div w:id="1430390643">
      <w:bodyDiv w:val="1"/>
      <w:marLeft w:val="0"/>
      <w:marRight w:val="0"/>
      <w:marTop w:val="0"/>
      <w:marBottom w:val="0"/>
      <w:divBdr>
        <w:top w:val="none" w:sz="0" w:space="0" w:color="auto"/>
        <w:left w:val="none" w:sz="0" w:space="0" w:color="auto"/>
        <w:bottom w:val="none" w:sz="0" w:space="0" w:color="auto"/>
        <w:right w:val="none" w:sz="0" w:space="0" w:color="auto"/>
      </w:divBdr>
    </w:div>
    <w:div w:id="1432319290">
      <w:bodyDiv w:val="1"/>
      <w:marLeft w:val="0"/>
      <w:marRight w:val="0"/>
      <w:marTop w:val="0"/>
      <w:marBottom w:val="0"/>
      <w:divBdr>
        <w:top w:val="none" w:sz="0" w:space="0" w:color="auto"/>
        <w:left w:val="none" w:sz="0" w:space="0" w:color="auto"/>
        <w:bottom w:val="none" w:sz="0" w:space="0" w:color="auto"/>
        <w:right w:val="none" w:sz="0" w:space="0" w:color="auto"/>
      </w:divBdr>
    </w:div>
    <w:div w:id="1437866741">
      <w:bodyDiv w:val="1"/>
      <w:marLeft w:val="0"/>
      <w:marRight w:val="0"/>
      <w:marTop w:val="0"/>
      <w:marBottom w:val="0"/>
      <w:divBdr>
        <w:top w:val="none" w:sz="0" w:space="0" w:color="auto"/>
        <w:left w:val="none" w:sz="0" w:space="0" w:color="auto"/>
        <w:bottom w:val="none" w:sz="0" w:space="0" w:color="auto"/>
        <w:right w:val="none" w:sz="0" w:space="0" w:color="auto"/>
      </w:divBdr>
    </w:div>
    <w:div w:id="1438527881">
      <w:bodyDiv w:val="1"/>
      <w:marLeft w:val="0"/>
      <w:marRight w:val="0"/>
      <w:marTop w:val="0"/>
      <w:marBottom w:val="0"/>
      <w:divBdr>
        <w:top w:val="none" w:sz="0" w:space="0" w:color="auto"/>
        <w:left w:val="none" w:sz="0" w:space="0" w:color="auto"/>
        <w:bottom w:val="none" w:sz="0" w:space="0" w:color="auto"/>
        <w:right w:val="none" w:sz="0" w:space="0" w:color="auto"/>
      </w:divBdr>
    </w:div>
    <w:div w:id="1441873756">
      <w:bodyDiv w:val="1"/>
      <w:marLeft w:val="0"/>
      <w:marRight w:val="0"/>
      <w:marTop w:val="0"/>
      <w:marBottom w:val="0"/>
      <w:divBdr>
        <w:top w:val="none" w:sz="0" w:space="0" w:color="auto"/>
        <w:left w:val="none" w:sz="0" w:space="0" w:color="auto"/>
        <w:bottom w:val="none" w:sz="0" w:space="0" w:color="auto"/>
        <w:right w:val="none" w:sz="0" w:space="0" w:color="auto"/>
      </w:divBdr>
    </w:div>
    <w:div w:id="1448041838">
      <w:bodyDiv w:val="1"/>
      <w:marLeft w:val="0"/>
      <w:marRight w:val="0"/>
      <w:marTop w:val="0"/>
      <w:marBottom w:val="0"/>
      <w:divBdr>
        <w:top w:val="none" w:sz="0" w:space="0" w:color="auto"/>
        <w:left w:val="none" w:sz="0" w:space="0" w:color="auto"/>
        <w:bottom w:val="none" w:sz="0" w:space="0" w:color="auto"/>
        <w:right w:val="none" w:sz="0" w:space="0" w:color="auto"/>
      </w:divBdr>
    </w:div>
    <w:div w:id="1454859061">
      <w:bodyDiv w:val="1"/>
      <w:marLeft w:val="0"/>
      <w:marRight w:val="0"/>
      <w:marTop w:val="0"/>
      <w:marBottom w:val="0"/>
      <w:divBdr>
        <w:top w:val="none" w:sz="0" w:space="0" w:color="auto"/>
        <w:left w:val="none" w:sz="0" w:space="0" w:color="auto"/>
        <w:bottom w:val="none" w:sz="0" w:space="0" w:color="auto"/>
        <w:right w:val="none" w:sz="0" w:space="0" w:color="auto"/>
      </w:divBdr>
    </w:div>
    <w:div w:id="1454981461">
      <w:bodyDiv w:val="1"/>
      <w:marLeft w:val="0"/>
      <w:marRight w:val="0"/>
      <w:marTop w:val="0"/>
      <w:marBottom w:val="0"/>
      <w:divBdr>
        <w:top w:val="none" w:sz="0" w:space="0" w:color="auto"/>
        <w:left w:val="none" w:sz="0" w:space="0" w:color="auto"/>
        <w:bottom w:val="none" w:sz="0" w:space="0" w:color="auto"/>
        <w:right w:val="none" w:sz="0" w:space="0" w:color="auto"/>
      </w:divBdr>
    </w:div>
    <w:div w:id="1465781041">
      <w:bodyDiv w:val="1"/>
      <w:marLeft w:val="0"/>
      <w:marRight w:val="0"/>
      <w:marTop w:val="0"/>
      <w:marBottom w:val="0"/>
      <w:divBdr>
        <w:top w:val="none" w:sz="0" w:space="0" w:color="auto"/>
        <w:left w:val="none" w:sz="0" w:space="0" w:color="auto"/>
        <w:bottom w:val="none" w:sz="0" w:space="0" w:color="auto"/>
        <w:right w:val="none" w:sz="0" w:space="0" w:color="auto"/>
      </w:divBdr>
    </w:div>
    <w:div w:id="1476796266">
      <w:bodyDiv w:val="1"/>
      <w:marLeft w:val="0"/>
      <w:marRight w:val="0"/>
      <w:marTop w:val="0"/>
      <w:marBottom w:val="0"/>
      <w:divBdr>
        <w:top w:val="none" w:sz="0" w:space="0" w:color="auto"/>
        <w:left w:val="none" w:sz="0" w:space="0" w:color="auto"/>
        <w:bottom w:val="none" w:sz="0" w:space="0" w:color="auto"/>
        <w:right w:val="none" w:sz="0" w:space="0" w:color="auto"/>
      </w:divBdr>
    </w:div>
    <w:div w:id="1481077169">
      <w:bodyDiv w:val="1"/>
      <w:marLeft w:val="0"/>
      <w:marRight w:val="0"/>
      <w:marTop w:val="0"/>
      <w:marBottom w:val="0"/>
      <w:divBdr>
        <w:top w:val="none" w:sz="0" w:space="0" w:color="auto"/>
        <w:left w:val="none" w:sz="0" w:space="0" w:color="auto"/>
        <w:bottom w:val="none" w:sz="0" w:space="0" w:color="auto"/>
        <w:right w:val="none" w:sz="0" w:space="0" w:color="auto"/>
      </w:divBdr>
    </w:div>
    <w:div w:id="1481311795">
      <w:bodyDiv w:val="1"/>
      <w:marLeft w:val="0"/>
      <w:marRight w:val="0"/>
      <w:marTop w:val="0"/>
      <w:marBottom w:val="0"/>
      <w:divBdr>
        <w:top w:val="none" w:sz="0" w:space="0" w:color="auto"/>
        <w:left w:val="none" w:sz="0" w:space="0" w:color="auto"/>
        <w:bottom w:val="none" w:sz="0" w:space="0" w:color="auto"/>
        <w:right w:val="none" w:sz="0" w:space="0" w:color="auto"/>
      </w:divBdr>
    </w:div>
    <w:div w:id="1484395059">
      <w:bodyDiv w:val="1"/>
      <w:marLeft w:val="0"/>
      <w:marRight w:val="0"/>
      <w:marTop w:val="0"/>
      <w:marBottom w:val="0"/>
      <w:divBdr>
        <w:top w:val="none" w:sz="0" w:space="0" w:color="auto"/>
        <w:left w:val="none" w:sz="0" w:space="0" w:color="auto"/>
        <w:bottom w:val="none" w:sz="0" w:space="0" w:color="auto"/>
        <w:right w:val="none" w:sz="0" w:space="0" w:color="auto"/>
      </w:divBdr>
    </w:div>
    <w:div w:id="1486775581">
      <w:bodyDiv w:val="1"/>
      <w:marLeft w:val="0"/>
      <w:marRight w:val="0"/>
      <w:marTop w:val="0"/>
      <w:marBottom w:val="0"/>
      <w:divBdr>
        <w:top w:val="none" w:sz="0" w:space="0" w:color="auto"/>
        <w:left w:val="none" w:sz="0" w:space="0" w:color="auto"/>
        <w:bottom w:val="none" w:sz="0" w:space="0" w:color="auto"/>
        <w:right w:val="none" w:sz="0" w:space="0" w:color="auto"/>
      </w:divBdr>
    </w:div>
    <w:div w:id="1486818032">
      <w:bodyDiv w:val="1"/>
      <w:marLeft w:val="0"/>
      <w:marRight w:val="0"/>
      <w:marTop w:val="0"/>
      <w:marBottom w:val="0"/>
      <w:divBdr>
        <w:top w:val="none" w:sz="0" w:space="0" w:color="auto"/>
        <w:left w:val="none" w:sz="0" w:space="0" w:color="auto"/>
        <w:bottom w:val="none" w:sz="0" w:space="0" w:color="auto"/>
        <w:right w:val="none" w:sz="0" w:space="0" w:color="auto"/>
      </w:divBdr>
    </w:div>
    <w:div w:id="1496988874">
      <w:bodyDiv w:val="1"/>
      <w:marLeft w:val="0"/>
      <w:marRight w:val="0"/>
      <w:marTop w:val="0"/>
      <w:marBottom w:val="0"/>
      <w:divBdr>
        <w:top w:val="none" w:sz="0" w:space="0" w:color="auto"/>
        <w:left w:val="none" w:sz="0" w:space="0" w:color="auto"/>
        <w:bottom w:val="none" w:sz="0" w:space="0" w:color="auto"/>
        <w:right w:val="none" w:sz="0" w:space="0" w:color="auto"/>
      </w:divBdr>
    </w:div>
    <w:div w:id="1505591278">
      <w:bodyDiv w:val="1"/>
      <w:marLeft w:val="0"/>
      <w:marRight w:val="0"/>
      <w:marTop w:val="0"/>
      <w:marBottom w:val="0"/>
      <w:divBdr>
        <w:top w:val="none" w:sz="0" w:space="0" w:color="auto"/>
        <w:left w:val="none" w:sz="0" w:space="0" w:color="auto"/>
        <w:bottom w:val="none" w:sz="0" w:space="0" w:color="auto"/>
        <w:right w:val="none" w:sz="0" w:space="0" w:color="auto"/>
      </w:divBdr>
    </w:div>
    <w:div w:id="1505852948">
      <w:bodyDiv w:val="1"/>
      <w:marLeft w:val="0"/>
      <w:marRight w:val="0"/>
      <w:marTop w:val="0"/>
      <w:marBottom w:val="0"/>
      <w:divBdr>
        <w:top w:val="none" w:sz="0" w:space="0" w:color="auto"/>
        <w:left w:val="none" w:sz="0" w:space="0" w:color="auto"/>
        <w:bottom w:val="none" w:sz="0" w:space="0" w:color="auto"/>
        <w:right w:val="none" w:sz="0" w:space="0" w:color="auto"/>
      </w:divBdr>
    </w:div>
    <w:div w:id="1542009982">
      <w:bodyDiv w:val="1"/>
      <w:marLeft w:val="0"/>
      <w:marRight w:val="0"/>
      <w:marTop w:val="0"/>
      <w:marBottom w:val="0"/>
      <w:divBdr>
        <w:top w:val="none" w:sz="0" w:space="0" w:color="auto"/>
        <w:left w:val="none" w:sz="0" w:space="0" w:color="auto"/>
        <w:bottom w:val="none" w:sz="0" w:space="0" w:color="auto"/>
        <w:right w:val="none" w:sz="0" w:space="0" w:color="auto"/>
      </w:divBdr>
    </w:div>
    <w:div w:id="1543860870">
      <w:bodyDiv w:val="1"/>
      <w:marLeft w:val="0"/>
      <w:marRight w:val="0"/>
      <w:marTop w:val="0"/>
      <w:marBottom w:val="0"/>
      <w:divBdr>
        <w:top w:val="none" w:sz="0" w:space="0" w:color="auto"/>
        <w:left w:val="none" w:sz="0" w:space="0" w:color="auto"/>
        <w:bottom w:val="none" w:sz="0" w:space="0" w:color="auto"/>
        <w:right w:val="none" w:sz="0" w:space="0" w:color="auto"/>
      </w:divBdr>
    </w:div>
    <w:div w:id="1551454503">
      <w:bodyDiv w:val="1"/>
      <w:marLeft w:val="0"/>
      <w:marRight w:val="0"/>
      <w:marTop w:val="0"/>
      <w:marBottom w:val="0"/>
      <w:divBdr>
        <w:top w:val="none" w:sz="0" w:space="0" w:color="auto"/>
        <w:left w:val="none" w:sz="0" w:space="0" w:color="auto"/>
        <w:bottom w:val="none" w:sz="0" w:space="0" w:color="auto"/>
        <w:right w:val="none" w:sz="0" w:space="0" w:color="auto"/>
      </w:divBdr>
    </w:div>
    <w:div w:id="1555387176">
      <w:bodyDiv w:val="1"/>
      <w:marLeft w:val="0"/>
      <w:marRight w:val="0"/>
      <w:marTop w:val="0"/>
      <w:marBottom w:val="0"/>
      <w:divBdr>
        <w:top w:val="none" w:sz="0" w:space="0" w:color="auto"/>
        <w:left w:val="none" w:sz="0" w:space="0" w:color="auto"/>
        <w:bottom w:val="none" w:sz="0" w:space="0" w:color="auto"/>
        <w:right w:val="none" w:sz="0" w:space="0" w:color="auto"/>
      </w:divBdr>
    </w:div>
    <w:div w:id="1567105718">
      <w:bodyDiv w:val="1"/>
      <w:marLeft w:val="0"/>
      <w:marRight w:val="0"/>
      <w:marTop w:val="0"/>
      <w:marBottom w:val="0"/>
      <w:divBdr>
        <w:top w:val="none" w:sz="0" w:space="0" w:color="auto"/>
        <w:left w:val="none" w:sz="0" w:space="0" w:color="auto"/>
        <w:bottom w:val="none" w:sz="0" w:space="0" w:color="auto"/>
        <w:right w:val="none" w:sz="0" w:space="0" w:color="auto"/>
      </w:divBdr>
    </w:div>
    <w:div w:id="1575582844">
      <w:bodyDiv w:val="1"/>
      <w:marLeft w:val="0"/>
      <w:marRight w:val="0"/>
      <w:marTop w:val="0"/>
      <w:marBottom w:val="0"/>
      <w:divBdr>
        <w:top w:val="none" w:sz="0" w:space="0" w:color="auto"/>
        <w:left w:val="none" w:sz="0" w:space="0" w:color="auto"/>
        <w:bottom w:val="none" w:sz="0" w:space="0" w:color="auto"/>
        <w:right w:val="none" w:sz="0" w:space="0" w:color="auto"/>
      </w:divBdr>
    </w:div>
    <w:div w:id="1581913272">
      <w:bodyDiv w:val="1"/>
      <w:marLeft w:val="0"/>
      <w:marRight w:val="0"/>
      <w:marTop w:val="0"/>
      <w:marBottom w:val="0"/>
      <w:divBdr>
        <w:top w:val="none" w:sz="0" w:space="0" w:color="auto"/>
        <w:left w:val="none" w:sz="0" w:space="0" w:color="auto"/>
        <w:bottom w:val="none" w:sz="0" w:space="0" w:color="auto"/>
        <w:right w:val="none" w:sz="0" w:space="0" w:color="auto"/>
      </w:divBdr>
    </w:div>
    <w:div w:id="1607149931">
      <w:bodyDiv w:val="1"/>
      <w:marLeft w:val="0"/>
      <w:marRight w:val="0"/>
      <w:marTop w:val="0"/>
      <w:marBottom w:val="0"/>
      <w:divBdr>
        <w:top w:val="none" w:sz="0" w:space="0" w:color="auto"/>
        <w:left w:val="none" w:sz="0" w:space="0" w:color="auto"/>
        <w:bottom w:val="none" w:sz="0" w:space="0" w:color="auto"/>
        <w:right w:val="none" w:sz="0" w:space="0" w:color="auto"/>
      </w:divBdr>
    </w:div>
    <w:div w:id="1621911685">
      <w:bodyDiv w:val="1"/>
      <w:marLeft w:val="0"/>
      <w:marRight w:val="0"/>
      <w:marTop w:val="0"/>
      <w:marBottom w:val="0"/>
      <w:divBdr>
        <w:top w:val="none" w:sz="0" w:space="0" w:color="auto"/>
        <w:left w:val="none" w:sz="0" w:space="0" w:color="auto"/>
        <w:bottom w:val="none" w:sz="0" w:space="0" w:color="auto"/>
        <w:right w:val="none" w:sz="0" w:space="0" w:color="auto"/>
      </w:divBdr>
    </w:div>
    <w:div w:id="1643608368">
      <w:bodyDiv w:val="1"/>
      <w:marLeft w:val="0"/>
      <w:marRight w:val="0"/>
      <w:marTop w:val="0"/>
      <w:marBottom w:val="0"/>
      <w:divBdr>
        <w:top w:val="none" w:sz="0" w:space="0" w:color="auto"/>
        <w:left w:val="none" w:sz="0" w:space="0" w:color="auto"/>
        <w:bottom w:val="none" w:sz="0" w:space="0" w:color="auto"/>
        <w:right w:val="none" w:sz="0" w:space="0" w:color="auto"/>
      </w:divBdr>
    </w:div>
    <w:div w:id="1671369191">
      <w:bodyDiv w:val="1"/>
      <w:marLeft w:val="0"/>
      <w:marRight w:val="0"/>
      <w:marTop w:val="0"/>
      <w:marBottom w:val="0"/>
      <w:divBdr>
        <w:top w:val="none" w:sz="0" w:space="0" w:color="auto"/>
        <w:left w:val="none" w:sz="0" w:space="0" w:color="auto"/>
        <w:bottom w:val="none" w:sz="0" w:space="0" w:color="auto"/>
        <w:right w:val="none" w:sz="0" w:space="0" w:color="auto"/>
      </w:divBdr>
    </w:div>
    <w:div w:id="1671446959">
      <w:bodyDiv w:val="1"/>
      <w:marLeft w:val="0"/>
      <w:marRight w:val="0"/>
      <w:marTop w:val="0"/>
      <w:marBottom w:val="0"/>
      <w:divBdr>
        <w:top w:val="none" w:sz="0" w:space="0" w:color="auto"/>
        <w:left w:val="none" w:sz="0" w:space="0" w:color="auto"/>
        <w:bottom w:val="none" w:sz="0" w:space="0" w:color="auto"/>
        <w:right w:val="none" w:sz="0" w:space="0" w:color="auto"/>
      </w:divBdr>
    </w:div>
    <w:div w:id="1672296009">
      <w:bodyDiv w:val="1"/>
      <w:marLeft w:val="0"/>
      <w:marRight w:val="0"/>
      <w:marTop w:val="0"/>
      <w:marBottom w:val="0"/>
      <w:divBdr>
        <w:top w:val="none" w:sz="0" w:space="0" w:color="auto"/>
        <w:left w:val="none" w:sz="0" w:space="0" w:color="auto"/>
        <w:bottom w:val="none" w:sz="0" w:space="0" w:color="auto"/>
        <w:right w:val="none" w:sz="0" w:space="0" w:color="auto"/>
      </w:divBdr>
    </w:div>
    <w:div w:id="1680040339">
      <w:bodyDiv w:val="1"/>
      <w:marLeft w:val="0"/>
      <w:marRight w:val="0"/>
      <w:marTop w:val="0"/>
      <w:marBottom w:val="0"/>
      <w:divBdr>
        <w:top w:val="none" w:sz="0" w:space="0" w:color="auto"/>
        <w:left w:val="none" w:sz="0" w:space="0" w:color="auto"/>
        <w:bottom w:val="none" w:sz="0" w:space="0" w:color="auto"/>
        <w:right w:val="none" w:sz="0" w:space="0" w:color="auto"/>
      </w:divBdr>
    </w:div>
    <w:div w:id="1685286021">
      <w:bodyDiv w:val="1"/>
      <w:marLeft w:val="0"/>
      <w:marRight w:val="0"/>
      <w:marTop w:val="0"/>
      <w:marBottom w:val="0"/>
      <w:divBdr>
        <w:top w:val="none" w:sz="0" w:space="0" w:color="auto"/>
        <w:left w:val="none" w:sz="0" w:space="0" w:color="auto"/>
        <w:bottom w:val="none" w:sz="0" w:space="0" w:color="auto"/>
        <w:right w:val="none" w:sz="0" w:space="0" w:color="auto"/>
      </w:divBdr>
    </w:div>
    <w:div w:id="1712536182">
      <w:bodyDiv w:val="1"/>
      <w:marLeft w:val="0"/>
      <w:marRight w:val="0"/>
      <w:marTop w:val="0"/>
      <w:marBottom w:val="0"/>
      <w:divBdr>
        <w:top w:val="none" w:sz="0" w:space="0" w:color="auto"/>
        <w:left w:val="none" w:sz="0" w:space="0" w:color="auto"/>
        <w:bottom w:val="none" w:sz="0" w:space="0" w:color="auto"/>
        <w:right w:val="none" w:sz="0" w:space="0" w:color="auto"/>
      </w:divBdr>
    </w:div>
    <w:div w:id="1713264503">
      <w:bodyDiv w:val="1"/>
      <w:marLeft w:val="0"/>
      <w:marRight w:val="0"/>
      <w:marTop w:val="0"/>
      <w:marBottom w:val="0"/>
      <w:divBdr>
        <w:top w:val="none" w:sz="0" w:space="0" w:color="auto"/>
        <w:left w:val="none" w:sz="0" w:space="0" w:color="auto"/>
        <w:bottom w:val="none" w:sz="0" w:space="0" w:color="auto"/>
        <w:right w:val="none" w:sz="0" w:space="0" w:color="auto"/>
      </w:divBdr>
    </w:div>
    <w:div w:id="1718627082">
      <w:bodyDiv w:val="1"/>
      <w:marLeft w:val="0"/>
      <w:marRight w:val="0"/>
      <w:marTop w:val="0"/>
      <w:marBottom w:val="0"/>
      <w:divBdr>
        <w:top w:val="none" w:sz="0" w:space="0" w:color="auto"/>
        <w:left w:val="none" w:sz="0" w:space="0" w:color="auto"/>
        <w:bottom w:val="none" w:sz="0" w:space="0" w:color="auto"/>
        <w:right w:val="none" w:sz="0" w:space="0" w:color="auto"/>
      </w:divBdr>
    </w:div>
    <w:div w:id="1720934515">
      <w:bodyDiv w:val="1"/>
      <w:marLeft w:val="0"/>
      <w:marRight w:val="0"/>
      <w:marTop w:val="0"/>
      <w:marBottom w:val="0"/>
      <w:divBdr>
        <w:top w:val="none" w:sz="0" w:space="0" w:color="auto"/>
        <w:left w:val="none" w:sz="0" w:space="0" w:color="auto"/>
        <w:bottom w:val="none" w:sz="0" w:space="0" w:color="auto"/>
        <w:right w:val="none" w:sz="0" w:space="0" w:color="auto"/>
      </w:divBdr>
    </w:div>
    <w:div w:id="1732995370">
      <w:bodyDiv w:val="1"/>
      <w:marLeft w:val="0"/>
      <w:marRight w:val="0"/>
      <w:marTop w:val="0"/>
      <w:marBottom w:val="0"/>
      <w:divBdr>
        <w:top w:val="none" w:sz="0" w:space="0" w:color="auto"/>
        <w:left w:val="none" w:sz="0" w:space="0" w:color="auto"/>
        <w:bottom w:val="none" w:sz="0" w:space="0" w:color="auto"/>
        <w:right w:val="none" w:sz="0" w:space="0" w:color="auto"/>
      </w:divBdr>
    </w:div>
    <w:div w:id="1735664023">
      <w:bodyDiv w:val="1"/>
      <w:marLeft w:val="0"/>
      <w:marRight w:val="0"/>
      <w:marTop w:val="0"/>
      <w:marBottom w:val="0"/>
      <w:divBdr>
        <w:top w:val="none" w:sz="0" w:space="0" w:color="auto"/>
        <w:left w:val="none" w:sz="0" w:space="0" w:color="auto"/>
        <w:bottom w:val="none" w:sz="0" w:space="0" w:color="auto"/>
        <w:right w:val="none" w:sz="0" w:space="0" w:color="auto"/>
      </w:divBdr>
    </w:div>
    <w:div w:id="1748310050">
      <w:bodyDiv w:val="1"/>
      <w:marLeft w:val="0"/>
      <w:marRight w:val="0"/>
      <w:marTop w:val="0"/>
      <w:marBottom w:val="0"/>
      <w:divBdr>
        <w:top w:val="none" w:sz="0" w:space="0" w:color="auto"/>
        <w:left w:val="none" w:sz="0" w:space="0" w:color="auto"/>
        <w:bottom w:val="none" w:sz="0" w:space="0" w:color="auto"/>
        <w:right w:val="none" w:sz="0" w:space="0" w:color="auto"/>
      </w:divBdr>
    </w:div>
    <w:div w:id="1758166744">
      <w:bodyDiv w:val="1"/>
      <w:marLeft w:val="0"/>
      <w:marRight w:val="0"/>
      <w:marTop w:val="0"/>
      <w:marBottom w:val="0"/>
      <w:divBdr>
        <w:top w:val="none" w:sz="0" w:space="0" w:color="auto"/>
        <w:left w:val="none" w:sz="0" w:space="0" w:color="auto"/>
        <w:bottom w:val="none" w:sz="0" w:space="0" w:color="auto"/>
        <w:right w:val="none" w:sz="0" w:space="0" w:color="auto"/>
      </w:divBdr>
    </w:div>
    <w:div w:id="1759712575">
      <w:bodyDiv w:val="1"/>
      <w:marLeft w:val="0"/>
      <w:marRight w:val="0"/>
      <w:marTop w:val="0"/>
      <w:marBottom w:val="0"/>
      <w:divBdr>
        <w:top w:val="none" w:sz="0" w:space="0" w:color="auto"/>
        <w:left w:val="none" w:sz="0" w:space="0" w:color="auto"/>
        <w:bottom w:val="none" w:sz="0" w:space="0" w:color="auto"/>
        <w:right w:val="none" w:sz="0" w:space="0" w:color="auto"/>
      </w:divBdr>
    </w:div>
    <w:div w:id="1763333633">
      <w:bodyDiv w:val="1"/>
      <w:marLeft w:val="0"/>
      <w:marRight w:val="0"/>
      <w:marTop w:val="0"/>
      <w:marBottom w:val="0"/>
      <w:divBdr>
        <w:top w:val="none" w:sz="0" w:space="0" w:color="auto"/>
        <w:left w:val="none" w:sz="0" w:space="0" w:color="auto"/>
        <w:bottom w:val="none" w:sz="0" w:space="0" w:color="auto"/>
        <w:right w:val="none" w:sz="0" w:space="0" w:color="auto"/>
      </w:divBdr>
    </w:div>
    <w:div w:id="1775662436">
      <w:bodyDiv w:val="1"/>
      <w:marLeft w:val="0"/>
      <w:marRight w:val="0"/>
      <w:marTop w:val="0"/>
      <w:marBottom w:val="0"/>
      <w:divBdr>
        <w:top w:val="none" w:sz="0" w:space="0" w:color="auto"/>
        <w:left w:val="none" w:sz="0" w:space="0" w:color="auto"/>
        <w:bottom w:val="none" w:sz="0" w:space="0" w:color="auto"/>
        <w:right w:val="none" w:sz="0" w:space="0" w:color="auto"/>
      </w:divBdr>
    </w:div>
    <w:div w:id="1784154447">
      <w:bodyDiv w:val="1"/>
      <w:marLeft w:val="0"/>
      <w:marRight w:val="0"/>
      <w:marTop w:val="0"/>
      <w:marBottom w:val="0"/>
      <w:divBdr>
        <w:top w:val="none" w:sz="0" w:space="0" w:color="auto"/>
        <w:left w:val="none" w:sz="0" w:space="0" w:color="auto"/>
        <w:bottom w:val="none" w:sz="0" w:space="0" w:color="auto"/>
        <w:right w:val="none" w:sz="0" w:space="0" w:color="auto"/>
      </w:divBdr>
    </w:div>
    <w:div w:id="1785616969">
      <w:bodyDiv w:val="1"/>
      <w:marLeft w:val="0"/>
      <w:marRight w:val="0"/>
      <w:marTop w:val="0"/>
      <w:marBottom w:val="0"/>
      <w:divBdr>
        <w:top w:val="none" w:sz="0" w:space="0" w:color="auto"/>
        <w:left w:val="none" w:sz="0" w:space="0" w:color="auto"/>
        <w:bottom w:val="none" w:sz="0" w:space="0" w:color="auto"/>
        <w:right w:val="none" w:sz="0" w:space="0" w:color="auto"/>
      </w:divBdr>
    </w:div>
    <w:div w:id="1787893427">
      <w:bodyDiv w:val="1"/>
      <w:marLeft w:val="0"/>
      <w:marRight w:val="0"/>
      <w:marTop w:val="0"/>
      <w:marBottom w:val="0"/>
      <w:divBdr>
        <w:top w:val="none" w:sz="0" w:space="0" w:color="auto"/>
        <w:left w:val="none" w:sz="0" w:space="0" w:color="auto"/>
        <w:bottom w:val="none" w:sz="0" w:space="0" w:color="auto"/>
        <w:right w:val="none" w:sz="0" w:space="0" w:color="auto"/>
      </w:divBdr>
    </w:div>
    <w:div w:id="1788768224">
      <w:bodyDiv w:val="1"/>
      <w:marLeft w:val="0"/>
      <w:marRight w:val="0"/>
      <w:marTop w:val="0"/>
      <w:marBottom w:val="0"/>
      <w:divBdr>
        <w:top w:val="none" w:sz="0" w:space="0" w:color="auto"/>
        <w:left w:val="none" w:sz="0" w:space="0" w:color="auto"/>
        <w:bottom w:val="none" w:sz="0" w:space="0" w:color="auto"/>
        <w:right w:val="none" w:sz="0" w:space="0" w:color="auto"/>
      </w:divBdr>
    </w:div>
    <w:div w:id="1791393095">
      <w:bodyDiv w:val="1"/>
      <w:marLeft w:val="0"/>
      <w:marRight w:val="0"/>
      <w:marTop w:val="0"/>
      <w:marBottom w:val="0"/>
      <w:divBdr>
        <w:top w:val="none" w:sz="0" w:space="0" w:color="auto"/>
        <w:left w:val="none" w:sz="0" w:space="0" w:color="auto"/>
        <w:bottom w:val="none" w:sz="0" w:space="0" w:color="auto"/>
        <w:right w:val="none" w:sz="0" w:space="0" w:color="auto"/>
      </w:divBdr>
    </w:div>
    <w:div w:id="1791702336">
      <w:bodyDiv w:val="1"/>
      <w:marLeft w:val="0"/>
      <w:marRight w:val="0"/>
      <w:marTop w:val="0"/>
      <w:marBottom w:val="0"/>
      <w:divBdr>
        <w:top w:val="none" w:sz="0" w:space="0" w:color="auto"/>
        <w:left w:val="none" w:sz="0" w:space="0" w:color="auto"/>
        <w:bottom w:val="none" w:sz="0" w:space="0" w:color="auto"/>
        <w:right w:val="none" w:sz="0" w:space="0" w:color="auto"/>
      </w:divBdr>
    </w:div>
    <w:div w:id="1791824810">
      <w:bodyDiv w:val="1"/>
      <w:marLeft w:val="0"/>
      <w:marRight w:val="0"/>
      <w:marTop w:val="0"/>
      <w:marBottom w:val="0"/>
      <w:divBdr>
        <w:top w:val="none" w:sz="0" w:space="0" w:color="auto"/>
        <w:left w:val="none" w:sz="0" w:space="0" w:color="auto"/>
        <w:bottom w:val="none" w:sz="0" w:space="0" w:color="auto"/>
        <w:right w:val="none" w:sz="0" w:space="0" w:color="auto"/>
      </w:divBdr>
    </w:div>
    <w:div w:id="1795320268">
      <w:bodyDiv w:val="1"/>
      <w:marLeft w:val="0"/>
      <w:marRight w:val="0"/>
      <w:marTop w:val="0"/>
      <w:marBottom w:val="0"/>
      <w:divBdr>
        <w:top w:val="none" w:sz="0" w:space="0" w:color="auto"/>
        <w:left w:val="none" w:sz="0" w:space="0" w:color="auto"/>
        <w:bottom w:val="none" w:sz="0" w:space="0" w:color="auto"/>
        <w:right w:val="none" w:sz="0" w:space="0" w:color="auto"/>
      </w:divBdr>
    </w:div>
    <w:div w:id="1802141005">
      <w:bodyDiv w:val="1"/>
      <w:marLeft w:val="0"/>
      <w:marRight w:val="0"/>
      <w:marTop w:val="0"/>
      <w:marBottom w:val="0"/>
      <w:divBdr>
        <w:top w:val="none" w:sz="0" w:space="0" w:color="auto"/>
        <w:left w:val="none" w:sz="0" w:space="0" w:color="auto"/>
        <w:bottom w:val="none" w:sz="0" w:space="0" w:color="auto"/>
        <w:right w:val="none" w:sz="0" w:space="0" w:color="auto"/>
      </w:divBdr>
    </w:div>
    <w:div w:id="1807776306">
      <w:bodyDiv w:val="1"/>
      <w:marLeft w:val="0"/>
      <w:marRight w:val="0"/>
      <w:marTop w:val="0"/>
      <w:marBottom w:val="0"/>
      <w:divBdr>
        <w:top w:val="none" w:sz="0" w:space="0" w:color="auto"/>
        <w:left w:val="none" w:sz="0" w:space="0" w:color="auto"/>
        <w:bottom w:val="none" w:sz="0" w:space="0" w:color="auto"/>
        <w:right w:val="none" w:sz="0" w:space="0" w:color="auto"/>
      </w:divBdr>
    </w:div>
    <w:div w:id="1814249663">
      <w:bodyDiv w:val="1"/>
      <w:marLeft w:val="0"/>
      <w:marRight w:val="0"/>
      <w:marTop w:val="0"/>
      <w:marBottom w:val="0"/>
      <w:divBdr>
        <w:top w:val="none" w:sz="0" w:space="0" w:color="auto"/>
        <w:left w:val="none" w:sz="0" w:space="0" w:color="auto"/>
        <w:bottom w:val="none" w:sz="0" w:space="0" w:color="auto"/>
        <w:right w:val="none" w:sz="0" w:space="0" w:color="auto"/>
      </w:divBdr>
    </w:div>
    <w:div w:id="1827166951">
      <w:bodyDiv w:val="1"/>
      <w:marLeft w:val="0"/>
      <w:marRight w:val="0"/>
      <w:marTop w:val="0"/>
      <w:marBottom w:val="0"/>
      <w:divBdr>
        <w:top w:val="none" w:sz="0" w:space="0" w:color="auto"/>
        <w:left w:val="none" w:sz="0" w:space="0" w:color="auto"/>
        <w:bottom w:val="none" w:sz="0" w:space="0" w:color="auto"/>
        <w:right w:val="none" w:sz="0" w:space="0" w:color="auto"/>
      </w:divBdr>
    </w:div>
    <w:div w:id="1828739969">
      <w:bodyDiv w:val="1"/>
      <w:marLeft w:val="0"/>
      <w:marRight w:val="0"/>
      <w:marTop w:val="0"/>
      <w:marBottom w:val="0"/>
      <w:divBdr>
        <w:top w:val="none" w:sz="0" w:space="0" w:color="auto"/>
        <w:left w:val="none" w:sz="0" w:space="0" w:color="auto"/>
        <w:bottom w:val="none" w:sz="0" w:space="0" w:color="auto"/>
        <w:right w:val="none" w:sz="0" w:space="0" w:color="auto"/>
      </w:divBdr>
    </w:div>
    <w:div w:id="1830827311">
      <w:bodyDiv w:val="1"/>
      <w:marLeft w:val="0"/>
      <w:marRight w:val="0"/>
      <w:marTop w:val="0"/>
      <w:marBottom w:val="0"/>
      <w:divBdr>
        <w:top w:val="none" w:sz="0" w:space="0" w:color="auto"/>
        <w:left w:val="none" w:sz="0" w:space="0" w:color="auto"/>
        <w:bottom w:val="none" w:sz="0" w:space="0" w:color="auto"/>
        <w:right w:val="none" w:sz="0" w:space="0" w:color="auto"/>
      </w:divBdr>
    </w:div>
    <w:div w:id="1835874722">
      <w:bodyDiv w:val="1"/>
      <w:marLeft w:val="0"/>
      <w:marRight w:val="0"/>
      <w:marTop w:val="0"/>
      <w:marBottom w:val="0"/>
      <w:divBdr>
        <w:top w:val="none" w:sz="0" w:space="0" w:color="auto"/>
        <w:left w:val="none" w:sz="0" w:space="0" w:color="auto"/>
        <w:bottom w:val="none" w:sz="0" w:space="0" w:color="auto"/>
        <w:right w:val="none" w:sz="0" w:space="0" w:color="auto"/>
      </w:divBdr>
    </w:div>
    <w:div w:id="1855342416">
      <w:bodyDiv w:val="1"/>
      <w:marLeft w:val="0"/>
      <w:marRight w:val="0"/>
      <w:marTop w:val="0"/>
      <w:marBottom w:val="0"/>
      <w:divBdr>
        <w:top w:val="none" w:sz="0" w:space="0" w:color="auto"/>
        <w:left w:val="none" w:sz="0" w:space="0" w:color="auto"/>
        <w:bottom w:val="none" w:sz="0" w:space="0" w:color="auto"/>
        <w:right w:val="none" w:sz="0" w:space="0" w:color="auto"/>
      </w:divBdr>
    </w:div>
    <w:div w:id="1855992079">
      <w:bodyDiv w:val="1"/>
      <w:marLeft w:val="0"/>
      <w:marRight w:val="0"/>
      <w:marTop w:val="0"/>
      <w:marBottom w:val="0"/>
      <w:divBdr>
        <w:top w:val="none" w:sz="0" w:space="0" w:color="auto"/>
        <w:left w:val="none" w:sz="0" w:space="0" w:color="auto"/>
        <w:bottom w:val="none" w:sz="0" w:space="0" w:color="auto"/>
        <w:right w:val="none" w:sz="0" w:space="0" w:color="auto"/>
      </w:divBdr>
    </w:div>
    <w:div w:id="1857037326">
      <w:bodyDiv w:val="1"/>
      <w:marLeft w:val="0"/>
      <w:marRight w:val="0"/>
      <w:marTop w:val="0"/>
      <w:marBottom w:val="0"/>
      <w:divBdr>
        <w:top w:val="none" w:sz="0" w:space="0" w:color="auto"/>
        <w:left w:val="none" w:sz="0" w:space="0" w:color="auto"/>
        <w:bottom w:val="none" w:sz="0" w:space="0" w:color="auto"/>
        <w:right w:val="none" w:sz="0" w:space="0" w:color="auto"/>
      </w:divBdr>
    </w:div>
    <w:div w:id="1860198760">
      <w:bodyDiv w:val="1"/>
      <w:marLeft w:val="0"/>
      <w:marRight w:val="0"/>
      <w:marTop w:val="0"/>
      <w:marBottom w:val="0"/>
      <w:divBdr>
        <w:top w:val="none" w:sz="0" w:space="0" w:color="auto"/>
        <w:left w:val="none" w:sz="0" w:space="0" w:color="auto"/>
        <w:bottom w:val="none" w:sz="0" w:space="0" w:color="auto"/>
        <w:right w:val="none" w:sz="0" w:space="0" w:color="auto"/>
      </w:divBdr>
    </w:div>
    <w:div w:id="1862621820">
      <w:bodyDiv w:val="1"/>
      <w:marLeft w:val="0"/>
      <w:marRight w:val="0"/>
      <w:marTop w:val="0"/>
      <w:marBottom w:val="0"/>
      <w:divBdr>
        <w:top w:val="none" w:sz="0" w:space="0" w:color="auto"/>
        <w:left w:val="none" w:sz="0" w:space="0" w:color="auto"/>
        <w:bottom w:val="none" w:sz="0" w:space="0" w:color="auto"/>
        <w:right w:val="none" w:sz="0" w:space="0" w:color="auto"/>
      </w:divBdr>
    </w:div>
    <w:div w:id="1864709476">
      <w:bodyDiv w:val="1"/>
      <w:marLeft w:val="0"/>
      <w:marRight w:val="0"/>
      <w:marTop w:val="0"/>
      <w:marBottom w:val="0"/>
      <w:divBdr>
        <w:top w:val="none" w:sz="0" w:space="0" w:color="auto"/>
        <w:left w:val="none" w:sz="0" w:space="0" w:color="auto"/>
        <w:bottom w:val="none" w:sz="0" w:space="0" w:color="auto"/>
        <w:right w:val="none" w:sz="0" w:space="0" w:color="auto"/>
      </w:divBdr>
    </w:div>
    <w:div w:id="1868790320">
      <w:bodyDiv w:val="1"/>
      <w:marLeft w:val="0"/>
      <w:marRight w:val="0"/>
      <w:marTop w:val="0"/>
      <w:marBottom w:val="0"/>
      <w:divBdr>
        <w:top w:val="none" w:sz="0" w:space="0" w:color="auto"/>
        <w:left w:val="none" w:sz="0" w:space="0" w:color="auto"/>
        <w:bottom w:val="none" w:sz="0" w:space="0" w:color="auto"/>
        <w:right w:val="none" w:sz="0" w:space="0" w:color="auto"/>
      </w:divBdr>
    </w:div>
    <w:div w:id="1871986985">
      <w:bodyDiv w:val="1"/>
      <w:marLeft w:val="0"/>
      <w:marRight w:val="0"/>
      <w:marTop w:val="0"/>
      <w:marBottom w:val="0"/>
      <w:divBdr>
        <w:top w:val="none" w:sz="0" w:space="0" w:color="auto"/>
        <w:left w:val="none" w:sz="0" w:space="0" w:color="auto"/>
        <w:bottom w:val="none" w:sz="0" w:space="0" w:color="auto"/>
        <w:right w:val="none" w:sz="0" w:space="0" w:color="auto"/>
      </w:divBdr>
    </w:div>
    <w:div w:id="1893272470">
      <w:bodyDiv w:val="1"/>
      <w:marLeft w:val="0"/>
      <w:marRight w:val="0"/>
      <w:marTop w:val="0"/>
      <w:marBottom w:val="0"/>
      <w:divBdr>
        <w:top w:val="none" w:sz="0" w:space="0" w:color="auto"/>
        <w:left w:val="none" w:sz="0" w:space="0" w:color="auto"/>
        <w:bottom w:val="none" w:sz="0" w:space="0" w:color="auto"/>
        <w:right w:val="none" w:sz="0" w:space="0" w:color="auto"/>
      </w:divBdr>
    </w:div>
    <w:div w:id="1894735798">
      <w:bodyDiv w:val="1"/>
      <w:marLeft w:val="0"/>
      <w:marRight w:val="0"/>
      <w:marTop w:val="0"/>
      <w:marBottom w:val="0"/>
      <w:divBdr>
        <w:top w:val="none" w:sz="0" w:space="0" w:color="auto"/>
        <w:left w:val="none" w:sz="0" w:space="0" w:color="auto"/>
        <w:bottom w:val="none" w:sz="0" w:space="0" w:color="auto"/>
        <w:right w:val="none" w:sz="0" w:space="0" w:color="auto"/>
      </w:divBdr>
    </w:div>
    <w:div w:id="1898974817">
      <w:bodyDiv w:val="1"/>
      <w:marLeft w:val="0"/>
      <w:marRight w:val="0"/>
      <w:marTop w:val="0"/>
      <w:marBottom w:val="0"/>
      <w:divBdr>
        <w:top w:val="none" w:sz="0" w:space="0" w:color="auto"/>
        <w:left w:val="none" w:sz="0" w:space="0" w:color="auto"/>
        <w:bottom w:val="none" w:sz="0" w:space="0" w:color="auto"/>
        <w:right w:val="none" w:sz="0" w:space="0" w:color="auto"/>
      </w:divBdr>
    </w:div>
    <w:div w:id="1908345471">
      <w:bodyDiv w:val="1"/>
      <w:marLeft w:val="0"/>
      <w:marRight w:val="0"/>
      <w:marTop w:val="0"/>
      <w:marBottom w:val="0"/>
      <w:divBdr>
        <w:top w:val="none" w:sz="0" w:space="0" w:color="auto"/>
        <w:left w:val="none" w:sz="0" w:space="0" w:color="auto"/>
        <w:bottom w:val="none" w:sz="0" w:space="0" w:color="auto"/>
        <w:right w:val="none" w:sz="0" w:space="0" w:color="auto"/>
      </w:divBdr>
    </w:div>
    <w:div w:id="1909146804">
      <w:bodyDiv w:val="1"/>
      <w:marLeft w:val="0"/>
      <w:marRight w:val="0"/>
      <w:marTop w:val="0"/>
      <w:marBottom w:val="0"/>
      <w:divBdr>
        <w:top w:val="none" w:sz="0" w:space="0" w:color="auto"/>
        <w:left w:val="none" w:sz="0" w:space="0" w:color="auto"/>
        <w:bottom w:val="none" w:sz="0" w:space="0" w:color="auto"/>
        <w:right w:val="none" w:sz="0" w:space="0" w:color="auto"/>
      </w:divBdr>
    </w:div>
    <w:div w:id="1917125652">
      <w:bodyDiv w:val="1"/>
      <w:marLeft w:val="0"/>
      <w:marRight w:val="0"/>
      <w:marTop w:val="0"/>
      <w:marBottom w:val="0"/>
      <w:divBdr>
        <w:top w:val="none" w:sz="0" w:space="0" w:color="auto"/>
        <w:left w:val="none" w:sz="0" w:space="0" w:color="auto"/>
        <w:bottom w:val="none" w:sz="0" w:space="0" w:color="auto"/>
        <w:right w:val="none" w:sz="0" w:space="0" w:color="auto"/>
      </w:divBdr>
    </w:div>
    <w:div w:id="1922251628">
      <w:bodyDiv w:val="1"/>
      <w:marLeft w:val="0"/>
      <w:marRight w:val="0"/>
      <w:marTop w:val="0"/>
      <w:marBottom w:val="0"/>
      <w:divBdr>
        <w:top w:val="none" w:sz="0" w:space="0" w:color="auto"/>
        <w:left w:val="none" w:sz="0" w:space="0" w:color="auto"/>
        <w:bottom w:val="none" w:sz="0" w:space="0" w:color="auto"/>
        <w:right w:val="none" w:sz="0" w:space="0" w:color="auto"/>
      </w:divBdr>
    </w:div>
    <w:div w:id="1923760015">
      <w:bodyDiv w:val="1"/>
      <w:marLeft w:val="0"/>
      <w:marRight w:val="0"/>
      <w:marTop w:val="0"/>
      <w:marBottom w:val="0"/>
      <w:divBdr>
        <w:top w:val="none" w:sz="0" w:space="0" w:color="auto"/>
        <w:left w:val="none" w:sz="0" w:space="0" w:color="auto"/>
        <w:bottom w:val="none" w:sz="0" w:space="0" w:color="auto"/>
        <w:right w:val="none" w:sz="0" w:space="0" w:color="auto"/>
      </w:divBdr>
    </w:div>
    <w:div w:id="1931235171">
      <w:bodyDiv w:val="1"/>
      <w:marLeft w:val="0"/>
      <w:marRight w:val="0"/>
      <w:marTop w:val="0"/>
      <w:marBottom w:val="0"/>
      <w:divBdr>
        <w:top w:val="none" w:sz="0" w:space="0" w:color="auto"/>
        <w:left w:val="none" w:sz="0" w:space="0" w:color="auto"/>
        <w:bottom w:val="none" w:sz="0" w:space="0" w:color="auto"/>
        <w:right w:val="none" w:sz="0" w:space="0" w:color="auto"/>
      </w:divBdr>
    </w:div>
    <w:div w:id="1934314820">
      <w:bodyDiv w:val="1"/>
      <w:marLeft w:val="0"/>
      <w:marRight w:val="0"/>
      <w:marTop w:val="0"/>
      <w:marBottom w:val="0"/>
      <w:divBdr>
        <w:top w:val="none" w:sz="0" w:space="0" w:color="auto"/>
        <w:left w:val="none" w:sz="0" w:space="0" w:color="auto"/>
        <w:bottom w:val="none" w:sz="0" w:space="0" w:color="auto"/>
        <w:right w:val="none" w:sz="0" w:space="0" w:color="auto"/>
      </w:divBdr>
    </w:div>
    <w:div w:id="1956403386">
      <w:bodyDiv w:val="1"/>
      <w:marLeft w:val="0"/>
      <w:marRight w:val="0"/>
      <w:marTop w:val="0"/>
      <w:marBottom w:val="0"/>
      <w:divBdr>
        <w:top w:val="none" w:sz="0" w:space="0" w:color="auto"/>
        <w:left w:val="none" w:sz="0" w:space="0" w:color="auto"/>
        <w:bottom w:val="none" w:sz="0" w:space="0" w:color="auto"/>
        <w:right w:val="none" w:sz="0" w:space="0" w:color="auto"/>
      </w:divBdr>
    </w:div>
    <w:div w:id="1961375087">
      <w:bodyDiv w:val="1"/>
      <w:marLeft w:val="0"/>
      <w:marRight w:val="0"/>
      <w:marTop w:val="0"/>
      <w:marBottom w:val="0"/>
      <w:divBdr>
        <w:top w:val="none" w:sz="0" w:space="0" w:color="auto"/>
        <w:left w:val="none" w:sz="0" w:space="0" w:color="auto"/>
        <w:bottom w:val="none" w:sz="0" w:space="0" w:color="auto"/>
        <w:right w:val="none" w:sz="0" w:space="0" w:color="auto"/>
      </w:divBdr>
    </w:div>
    <w:div w:id="1969511424">
      <w:bodyDiv w:val="1"/>
      <w:marLeft w:val="0"/>
      <w:marRight w:val="0"/>
      <w:marTop w:val="0"/>
      <w:marBottom w:val="0"/>
      <w:divBdr>
        <w:top w:val="none" w:sz="0" w:space="0" w:color="auto"/>
        <w:left w:val="none" w:sz="0" w:space="0" w:color="auto"/>
        <w:bottom w:val="none" w:sz="0" w:space="0" w:color="auto"/>
        <w:right w:val="none" w:sz="0" w:space="0" w:color="auto"/>
      </w:divBdr>
    </w:div>
    <w:div w:id="1993605609">
      <w:bodyDiv w:val="1"/>
      <w:marLeft w:val="0"/>
      <w:marRight w:val="0"/>
      <w:marTop w:val="0"/>
      <w:marBottom w:val="0"/>
      <w:divBdr>
        <w:top w:val="none" w:sz="0" w:space="0" w:color="auto"/>
        <w:left w:val="none" w:sz="0" w:space="0" w:color="auto"/>
        <w:bottom w:val="none" w:sz="0" w:space="0" w:color="auto"/>
        <w:right w:val="none" w:sz="0" w:space="0" w:color="auto"/>
      </w:divBdr>
    </w:div>
    <w:div w:id="1999918757">
      <w:bodyDiv w:val="1"/>
      <w:marLeft w:val="0"/>
      <w:marRight w:val="0"/>
      <w:marTop w:val="0"/>
      <w:marBottom w:val="0"/>
      <w:divBdr>
        <w:top w:val="none" w:sz="0" w:space="0" w:color="auto"/>
        <w:left w:val="none" w:sz="0" w:space="0" w:color="auto"/>
        <w:bottom w:val="none" w:sz="0" w:space="0" w:color="auto"/>
        <w:right w:val="none" w:sz="0" w:space="0" w:color="auto"/>
      </w:divBdr>
    </w:div>
    <w:div w:id="2006128999">
      <w:bodyDiv w:val="1"/>
      <w:marLeft w:val="0"/>
      <w:marRight w:val="0"/>
      <w:marTop w:val="0"/>
      <w:marBottom w:val="0"/>
      <w:divBdr>
        <w:top w:val="none" w:sz="0" w:space="0" w:color="auto"/>
        <w:left w:val="none" w:sz="0" w:space="0" w:color="auto"/>
        <w:bottom w:val="none" w:sz="0" w:space="0" w:color="auto"/>
        <w:right w:val="none" w:sz="0" w:space="0" w:color="auto"/>
      </w:divBdr>
    </w:div>
    <w:div w:id="2007709833">
      <w:bodyDiv w:val="1"/>
      <w:marLeft w:val="0"/>
      <w:marRight w:val="0"/>
      <w:marTop w:val="0"/>
      <w:marBottom w:val="0"/>
      <w:divBdr>
        <w:top w:val="none" w:sz="0" w:space="0" w:color="auto"/>
        <w:left w:val="none" w:sz="0" w:space="0" w:color="auto"/>
        <w:bottom w:val="none" w:sz="0" w:space="0" w:color="auto"/>
        <w:right w:val="none" w:sz="0" w:space="0" w:color="auto"/>
      </w:divBdr>
    </w:div>
    <w:div w:id="2021278997">
      <w:bodyDiv w:val="1"/>
      <w:marLeft w:val="0"/>
      <w:marRight w:val="0"/>
      <w:marTop w:val="0"/>
      <w:marBottom w:val="0"/>
      <w:divBdr>
        <w:top w:val="none" w:sz="0" w:space="0" w:color="auto"/>
        <w:left w:val="none" w:sz="0" w:space="0" w:color="auto"/>
        <w:bottom w:val="none" w:sz="0" w:space="0" w:color="auto"/>
        <w:right w:val="none" w:sz="0" w:space="0" w:color="auto"/>
      </w:divBdr>
    </w:div>
    <w:div w:id="2059551548">
      <w:bodyDiv w:val="1"/>
      <w:marLeft w:val="0"/>
      <w:marRight w:val="0"/>
      <w:marTop w:val="0"/>
      <w:marBottom w:val="0"/>
      <w:divBdr>
        <w:top w:val="none" w:sz="0" w:space="0" w:color="auto"/>
        <w:left w:val="none" w:sz="0" w:space="0" w:color="auto"/>
        <w:bottom w:val="none" w:sz="0" w:space="0" w:color="auto"/>
        <w:right w:val="none" w:sz="0" w:space="0" w:color="auto"/>
      </w:divBdr>
    </w:div>
    <w:div w:id="2068801736">
      <w:bodyDiv w:val="1"/>
      <w:marLeft w:val="0"/>
      <w:marRight w:val="0"/>
      <w:marTop w:val="0"/>
      <w:marBottom w:val="0"/>
      <w:divBdr>
        <w:top w:val="none" w:sz="0" w:space="0" w:color="auto"/>
        <w:left w:val="none" w:sz="0" w:space="0" w:color="auto"/>
        <w:bottom w:val="none" w:sz="0" w:space="0" w:color="auto"/>
        <w:right w:val="none" w:sz="0" w:space="0" w:color="auto"/>
      </w:divBdr>
    </w:div>
    <w:div w:id="2075816201">
      <w:bodyDiv w:val="1"/>
      <w:marLeft w:val="0"/>
      <w:marRight w:val="0"/>
      <w:marTop w:val="0"/>
      <w:marBottom w:val="0"/>
      <w:divBdr>
        <w:top w:val="none" w:sz="0" w:space="0" w:color="auto"/>
        <w:left w:val="none" w:sz="0" w:space="0" w:color="auto"/>
        <w:bottom w:val="none" w:sz="0" w:space="0" w:color="auto"/>
        <w:right w:val="none" w:sz="0" w:space="0" w:color="auto"/>
      </w:divBdr>
    </w:div>
    <w:div w:id="2078476147">
      <w:bodyDiv w:val="1"/>
      <w:marLeft w:val="0"/>
      <w:marRight w:val="0"/>
      <w:marTop w:val="0"/>
      <w:marBottom w:val="0"/>
      <w:divBdr>
        <w:top w:val="none" w:sz="0" w:space="0" w:color="auto"/>
        <w:left w:val="none" w:sz="0" w:space="0" w:color="auto"/>
        <w:bottom w:val="none" w:sz="0" w:space="0" w:color="auto"/>
        <w:right w:val="none" w:sz="0" w:space="0" w:color="auto"/>
      </w:divBdr>
    </w:div>
    <w:div w:id="2082671686">
      <w:bodyDiv w:val="1"/>
      <w:marLeft w:val="0"/>
      <w:marRight w:val="0"/>
      <w:marTop w:val="0"/>
      <w:marBottom w:val="0"/>
      <w:divBdr>
        <w:top w:val="none" w:sz="0" w:space="0" w:color="auto"/>
        <w:left w:val="none" w:sz="0" w:space="0" w:color="auto"/>
        <w:bottom w:val="none" w:sz="0" w:space="0" w:color="auto"/>
        <w:right w:val="none" w:sz="0" w:space="0" w:color="auto"/>
      </w:divBdr>
    </w:div>
    <w:div w:id="2106535643">
      <w:bodyDiv w:val="1"/>
      <w:marLeft w:val="0"/>
      <w:marRight w:val="0"/>
      <w:marTop w:val="0"/>
      <w:marBottom w:val="0"/>
      <w:divBdr>
        <w:top w:val="none" w:sz="0" w:space="0" w:color="auto"/>
        <w:left w:val="none" w:sz="0" w:space="0" w:color="auto"/>
        <w:bottom w:val="none" w:sz="0" w:space="0" w:color="auto"/>
        <w:right w:val="none" w:sz="0" w:space="0" w:color="auto"/>
      </w:divBdr>
    </w:div>
    <w:div w:id="2106682720">
      <w:bodyDiv w:val="1"/>
      <w:marLeft w:val="0"/>
      <w:marRight w:val="0"/>
      <w:marTop w:val="0"/>
      <w:marBottom w:val="0"/>
      <w:divBdr>
        <w:top w:val="none" w:sz="0" w:space="0" w:color="auto"/>
        <w:left w:val="none" w:sz="0" w:space="0" w:color="auto"/>
        <w:bottom w:val="none" w:sz="0" w:space="0" w:color="auto"/>
        <w:right w:val="none" w:sz="0" w:space="0" w:color="auto"/>
      </w:divBdr>
    </w:div>
    <w:div w:id="2112583879">
      <w:bodyDiv w:val="1"/>
      <w:marLeft w:val="0"/>
      <w:marRight w:val="0"/>
      <w:marTop w:val="0"/>
      <w:marBottom w:val="0"/>
      <w:divBdr>
        <w:top w:val="none" w:sz="0" w:space="0" w:color="auto"/>
        <w:left w:val="none" w:sz="0" w:space="0" w:color="auto"/>
        <w:bottom w:val="none" w:sz="0" w:space="0" w:color="auto"/>
        <w:right w:val="none" w:sz="0" w:space="0" w:color="auto"/>
      </w:divBdr>
    </w:div>
    <w:div w:id="2113013097">
      <w:bodyDiv w:val="1"/>
      <w:marLeft w:val="0"/>
      <w:marRight w:val="0"/>
      <w:marTop w:val="0"/>
      <w:marBottom w:val="0"/>
      <w:divBdr>
        <w:top w:val="none" w:sz="0" w:space="0" w:color="auto"/>
        <w:left w:val="none" w:sz="0" w:space="0" w:color="auto"/>
        <w:bottom w:val="none" w:sz="0" w:space="0" w:color="auto"/>
        <w:right w:val="none" w:sz="0" w:space="0" w:color="auto"/>
      </w:divBdr>
    </w:div>
    <w:div w:id="2126148793">
      <w:bodyDiv w:val="1"/>
      <w:marLeft w:val="0"/>
      <w:marRight w:val="0"/>
      <w:marTop w:val="0"/>
      <w:marBottom w:val="0"/>
      <w:divBdr>
        <w:top w:val="none" w:sz="0" w:space="0" w:color="auto"/>
        <w:left w:val="none" w:sz="0" w:space="0" w:color="auto"/>
        <w:bottom w:val="none" w:sz="0" w:space="0" w:color="auto"/>
        <w:right w:val="none" w:sz="0" w:space="0" w:color="auto"/>
      </w:divBdr>
    </w:div>
    <w:div w:id="2127308840">
      <w:bodyDiv w:val="1"/>
      <w:marLeft w:val="0"/>
      <w:marRight w:val="0"/>
      <w:marTop w:val="0"/>
      <w:marBottom w:val="0"/>
      <w:divBdr>
        <w:top w:val="none" w:sz="0" w:space="0" w:color="auto"/>
        <w:left w:val="none" w:sz="0" w:space="0" w:color="auto"/>
        <w:bottom w:val="none" w:sz="0" w:space="0" w:color="auto"/>
        <w:right w:val="none" w:sz="0" w:space="0" w:color="auto"/>
      </w:divBdr>
    </w:div>
    <w:div w:id="2130277741">
      <w:bodyDiv w:val="1"/>
      <w:marLeft w:val="0"/>
      <w:marRight w:val="0"/>
      <w:marTop w:val="0"/>
      <w:marBottom w:val="0"/>
      <w:divBdr>
        <w:top w:val="none" w:sz="0" w:space="0" w:color="auto"/>
        <w:left w:val="none" w:sz="0" w:space="0" w:color="auto"/>
        <w:bottom w:val="none" w:sz="0" w:space="0" w:color="auto"/>
        <w:right w:val="none" w:sz="0" w:space="0" w:color="auto"/>
      </w:divBdr>
    </w:div>
    <w:div w:id="21324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045FB-1B08-4A57-8DE7-404326788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8</Pages>
  <Words>4457</Words>
  <Characters>25409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5.1  (a)  YIELD ON FEDERAL</vt:lpstr>
    </vt:vector>
  </TitlesOfParts>
  <Company>SBP</Company>
  <LinksUpToDate>false</LinksUpToDate>
  <CharactersWithSpaces>29807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  (a)  YIELD ON FEDERAL</dc:title>
  <dc:creator>Muhammad sajad kiani</dc:creator>
  <cp:lastModifiedBy>sajjad9129</cp:lastModifiedBy>
  <cp:revision>107</cp:revision>
  <cp:lastPrinted>2017-07-03T05:52:00Z</cp:lastPrinted>
  <dcterms:created xsi:type="dcterms:W3CDTF">2017-08-23T10:10:00Z</dcterms:created>
  <dcterms:modified xsi:type="dcterms:W3CDTF">2019-01-29T07:49:00Z</dcterms:modified>
</cp:coreProperties>
</file>