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right"/>
              <w:rPr>
                <w:sz w:val="18"/>
                <w:szCs w:val="18"/>
              </w:rPr>
            </w:pPr>
            <w:r>
              <w:rPr>
                <w:sz w:val="18"/>
                <w:szCs w:val="18"/>
              </w:rPr>
              <w:t>52-53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jc w:val="right"/>
              <w:rPr>
                <w:sz w:val="18"/>
                <w:szCs w:val="18"/>
              </w:rPr>
            </w:pPr>
            <w:r>
              <w:rPr>
                <w:sz w:val="18"/>
                <w:szCs w:val="18"/>
              </w:rPr>
              <w:t>54</w:t>
            </w:r>
          </w:p>
        </w:tc>
      </w:tr>
    </w:tbl>
    <w:p w:rsidR="007E7406" w:rsidRDefault="007E7406" w:rsidP="004E45C8">
      <w:pPr>
        <w:rPr>
          <w:sz w:val="16"/>
          <w:szCs w:val="16"/>
        </w:rPr>
      </w:pPr>
    </w:p>
    <w:tbl>
      <w:tblPr>
        <w:tblpPr w:leftFromText="180" w:rightFromText="180" w:vertAnchor="text" w:horzAnchor="margin" w:tblpXSpec="center" w:tblpY="56"/>
        <w:tblW w:w="9238" w:type="dxa"/>
        <w:tblLayout w:type="fixed"/>
        <w:tblLook w:val="04A0"/>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55</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Return (PLS)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B50494">
            <w:pPr>
              <w:jc w:val="right"/>
              <w:rPr>
                <w:sz w:val="18"/>
                <w:szCs w:val="18"/>
              </w:rPr>
            </w:pPr>
            <w:r>
              <w:rPr>
                <w:sz w:val="18"/>
                <w:szCs w:val="18"/>
              </w:rPr>
              <w:t>58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 &amp;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Return/Interest on Advances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63</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64</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67</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jc w:val="right"/>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68</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 xml:space="preserve">Telegraphic Transfers issued and </w:t>
            </w:r>
            <w:proofErr w:type="spellStart"/>
            <w:r w:rsidRPr="00D73095">
              <w:rPr>
                <w:sz w:val="18"/>
                <w:szCs w:val="18"/>
              </w:rPr>
              <w:t>encashed</w:t>
            </w:r>
            <w:proofErr w:type="spellEnd"/>
            <w:r w:rsidRPr="00D73095">
              <w:rPr>
                <w:sz w:val="18"/>
                <w:szCs w:val="18"/>
              </w:rPr>
              <w:t xml:space="preserve">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70</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71</w:t>
            </w:r>
            <w:r w:rsidR="009D71BB">
              <w:rPr>
                <w:sz w:val="18"/>
                <w:szCs w:val="18"/>
              </w:rPr>
              <w:t>-72</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72</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73</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74</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6.6</w:t>
            </w:r>
          </w:p>
        </w:tc>
        <w:tc>
          <w:tcPr>
            <w:tcW w:w="7440" w:type="dxa"/>
            <w:shd w:val="clear" w:color="auto" w:fill="auto"/>
            <w:vAlign w:val="center"/>
          </w:tcPr>
          <w:p w:rsidR="00961295" w:rsidRPr="008B5F52" w:rsidRDefault="00961295" w:rsidP="00961295">
            <w:pPr>
              <w:rPr>
                <w:sz w:val="16"/>
                <w:szCs w:val="16"/>
              </w:rPr>
            </w:pPr>
            <w:r w:rsidRPr="008B5F52">
              <w:rPr>
                <w:sz w:val="18"/>
                <w:szCs w:val="18"/>
              </w:rPr>
              <w:t>KIBOR</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B13AC7">
              <w:rPr>
                <w:sz w:val="18"/>
                <w:szCs w:val="18"/>
              </w:rPr>
              <w:t>2</w:t>
            </w:r>
            <w:r w:rsidR="0071481E">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6.7</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71481E">
              <w:rPr>
                <w:sz w:val="18"/>
                <w:szCs w:val="18"/>
              </w:rPr>
              <w:t>28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6.8</w:t>
            </w:r>
          </w:p>
        </w:tc>
        <w:tc>
          <w:tcPr>
            <w:tcW w:w="7440" w:type="dxa"/>
            <w:shd w:val="clear" w:color="auto" w:fill="auto"/>
            <w:vAlign w:val="center"/>
          </w:tcPr>
          <w:p w:rsidR="00961295" w:rsidRPr="008B5F52" w:rsidRDefault="00961295" w:rsidP="00961295">
            <w:pPr>
              <w:rPr>
                <w:sz w:val="16"/>
                <w:szCs w:val="16"/>
              </w:rPr>
            </w:pPr>
            <w:r w:rsidRPr="008B5F52">
              <w:rPr>
                <w:sz w:val="18"/>
                <w:szCs w:val="18"/>
              </w:rPr>
              <w:t>SBP Mark to Market Rates</w:t>
            </w:r>
          </w:p>
        </w:tc>
        <w:tc>
          <w:tcPr>
            <w:tcW w:w="900" w:type="dxa"/>
            <w:shd w:val="clear" w:color="auto" w:fill="auto"/>
            <w:vAlign w:val="center"/>
          </w:tcPr>
          <w:p w:rsidR="00961295" w:rsidRPr="008B5F52" w:rsidRDefault="00B13AC7" w:rsidP="0071481E">
            <w:pPr>
              <w:jc w:val="right"/>
              <w:rPr>
                <w:sz w:val="18"/>
                <w:szCs w:val="18"/>
              </w:rPr>
            </w:pPr>
            <w:r>
              <w:rPr>
                <w:sz w:val="18"/>
                <w:szCs w:val="18"/>
              </w:rPr>
              <w:t>13</w:t>
            </w:r>
            <w:r w:rsidR="0071481E">
              <w:rPr>
                <w:sz w:val="18"/>
                <w:szCs w:val="18"/>
              </w:rPr>
              <w:t>0</w:t>
            </w:r>
            <w:r w:rsidR="00961295" w:rsidRPr="008B5F52">
              <w:rPr>
                <w:sz w:val="18"/>
                <w:szCs w:val="18"/>
              </w:rPr>
              <w:t>-</w:t>
            </w:r>
            <w:r w:rsidR="00961295">
              <w:rPr>
                <w:sz w:val="18"/>
                <w:szCs w:val="18"/>
              </w:rPr>
              <w:t>13</w:t>
            </w:r>
            <w:r w:rsidR="0071481E">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6.9</w:t>
            </w:r>
          </w:p>
        </w:tc>
        <w:tc>
          <w:tcPr>
            <w:tcW w:w="7440" w:type="dxa"/>
            <w:shd w:val="clear" w:color="auto" w:fill="auto"/>
            <w:vAlign w:val="center"/>
          </w:tcPr>
          <w:p w:rsidR="00961295" w:rsidRPr="008B5F52" w:rsidRDefault="00961295" w:rsidP="00961295">
            <w:pPr>
              <w:rPr>
                <w:sz w:val="16"/>
                <w:szCs w:val="16"/>
              </w:rPr>
            </w:pPr>
            <w:r w:rsidRPr="008B5F52">
              <w:rPr>
                <w:sz w:val="18"/>
                <w:szCs w:val="18"/>
              </w:rPr>
              <w:t>Secondary Market Transactions in Government Securities</w:t>
            </w:r>
          </w:p>
        </w:tc>
        <w:tc>
          <w:tcPr>
            <w:tcW w:w="900" w:type="dxa"/>
            <w:shd w:val="clear" w:color="auto" w:fill="auto"/>
            <w:vAlign w:val="center"/>
          </w:tcPr>
          <w:p w:rsidR="00961295" w:rsidRPr="008B5F52" w:rsidRDefault="00961295" w:rsidP="0071481E">
            <w:pPr>
              <w:jc w:val="right"/>
              <w:rPr>
                <w:sz w:val="18"/>
                <w:szCs w:val="18"/>
              </w:rPr>
            </w:pPr>
            <w:r>
              <w:rPr>
                <w:sz w:val="18"/>
                <w:szCs w:val="18"/>
              </w:rPr>
              <w:t>13</w:t>
            </w:r>
            <w:r w:rsidR="0071481E">
              <w:rPr>
                <w:sz w:val="18"/>
                <w:szCs w:val="18"/>
              </w:rPr>
              <w:t>2</w:t>
            </w:r>
          </w:p>
        </w:tc>
      </w:tr>
      <w:tr w:rsidR="00961295" w:rsidRPr="008B5F52" w:rsidTr="001C4DCC">
        <w:trPr>
          <w:trHeight w:hRule="exact" w:val="243"/>
        </w:trPr>
        <w:tc>
          <w:tcPr>
            <w:tcW w:w="8280" w:type="dxa"/>
            <w:gridSpan w:val="3"/>
            <w:shd w:val="clear" w:color="auto" w:fill="auto"/>
          </w:tcPr>
          <w:p w:rsidR="00961295" w:rsidRPr="008B5F52" w:rsidRDefault="00961295" w:rsidP="00961295">
            <w:pPr>
              <w:spacing w:line="220" w:lineRule="exact"/>
              <w:rPr>
                <w:b/>
                <w:sz w:val="16"/>
                <w:szCs w:val="18"/>
              </w:rPr>
            </w:pPr>
            <w:r w:rsidRPr="008B5F52">
              <w:rPr>
                <w:b/>
              </w:rPr>
              <w:t xml:space="preserve">7. Capital Market </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961295" w:rsidRPr="008B5F52" w:rsidRDefault="00961295" w:rsidP="00961295">
            <w:pPr>
              <w:rPr>
                <w:sz w:val="18"/>
                <w:szCs w:val="18"/>
              </w:rPr>
            </w:pPr>
            <w:r w:rsidRPr="008B5F52">
              <w:rPr>
                <w:sz w:val="18"/>
                <w:szCs w:val="18"/>
              </w:rPr>
              <w:t>KSE 100 &amp; All Share  Index</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 Stock Exchange Indicators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961295" w:rsidRPr="008B5F52" w:rsidRDefault="00961295" w:rsidP="00961295">
            <w:pPr>
              <w:rPr>
                <w:sz w:val="18"/>
                <w:szCs w:val="18"/>
              </w:rPr>
            </w:pPr>
            <w:r w:rsidRPr="008B5F52">
              <w:rPr>
                <w:sz w:val="18"/>
                <w:szCs w:val="18"/>
              </w:rPr>
              <w:t>Market Capitalization of PSX all Shares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961295" w:rsidRPr="008B5F52" w:rsidRDefault="00961295" w:rsidP="00961295">
            <w:pPr>
              <w:rPr>
                <w:sz w:val="18"/>
                <w:szCs w:val="18"/>
              </w:rPr>
            </w:pPr>
            <w:r w:rsidRPr="008B5F52">
              <w:rPr>
                <w:sz w:val="18"/>
                <w:szCs w:val="18"/>
              </w:rPr>
              <w:t>Turn Over of Shares at Pakistan Stock Exchange</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961295" w:rsidRPr="008B5F52" w:rsidRDefault="00961295" w:rsidP="00961295">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8. Prices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Consumer Price Index Numbers by Commodity Groups (All Urban)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961295" w:rsidRPr="008B5F52" w:rsidRDefault="00D20C09" w:rsidP="00961295">
            <w:pPr>
              <w:rPr>
                <w:sz w:val="16"/>
                <w:szCs w:val="16"/>
              </w:rPr>
            </w:pPr>
            <w:r>
              <w:rPr>
                <w:sz w:val="18"/>
                <w:szCs w:val="18"/>
              </w:rPr>
              <w:t>Commodity Prices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9. Manufacturing</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961295" w:rsidRPr="008B5F52" w:rsidRDefault="00961295" w:rsidP="00961295">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Large Scale  Manufacturing Industries</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3</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10. Public Finance</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961295" w:rsidRPr="008B5F52" w:rsidRDefault="00961295" w:rsidP="00961295">
            <w:pPr>
              <w:rPr>
                <w:sz w:val="16"/>
                <w:szCs w:val="16"/>
              </w:rPr>
            </w:pPr>
            <w:r w:rsidRPr="008B5F52">
              <w:rPr>
                <w:sz w:val="18"/>
                <w:szCs w:val="18"/>
              </w:rPr>
              <w:t>Consolidated Fiscal Operations (Federal &amp; Provincial)</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Revenue Receipts</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Expenditure and Lending</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Board of Revenue Tax  Collection</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11</w:t>
            </w:r>
            <w:r w:rsidRPr="00BB0A97">
              <w:rPr>
                <w:b/>
              </w:rPr>
              <w:t>. National Accounts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National Income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Expenditure on Gross Domestic Product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Fixed Capital Formation  </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Area, Production and Yield of important  Crops </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Major Agricultural Crops</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rPr>
                <w:sz w:val="18"/>
                <w:szCs w:val="18"/>
              </w:rPr>
            </w:pPr>
          </w:p>
        </w:tc>
        <w:tc>
          <w:tcPr>
            <w:tcW w:w="7440" w:type="dxa"/>
            <w:shd w:val="clear" w:color="auto" w:fill="auto"/>
            <w:vAlign w:val="center"/>
          </w:tcPr>
          <w:p w:rsidR="00961295" w:rsidRPr="008B5F52" w:rsidRDefault="00961295" w:rsidP="00961295">
            <w:pPr>
              <w:rPr>
                <w:sz w:val="16"/>
                <w:szCs w:val="16"/>
              </w:rPr>
            </w:pP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Glossary</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5</w:t>
            </w:r>
            <w:r w:rsidR="00961295" w:rsidRPr="008B5F52">
              <w:rPr>
                <w:sz w:val="18"/>
                <w:szCs w:val="18"/>
              </w:rPr>
              <w:t>-</w:t>
            </w:r>
            <w:r w:rsidR="00961295">
              <w:rPr>
                <w:sz w:val="18"/>
                <w:szCs w:val="18"/>
              </w:rPr>
              <w:t>1</w:t>
            </w:r>
            <w:r w:rsidR="00205020">
              <w:rPr>
                <w:sz w:val="18"/>
                <w:szCs w:val="18"/>
              </w:rPr>
              <w:t>78</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Feedback Form</w:t>
            </w:r>
          </w:p>
        </w:tc>
        <w:tc>
          <w:tcPr>
            <w:tcW w:w="900" w:type="dxa"/>
            <w:shd w:val="clear" w:color="auto" w:fill="auto"/>
            <w:vAlign w:val="center"/>
          </w:tcPr>
          <w:p w:rsidR="00961295" w:rsidRPr="008B5F52" w:rsidRDefault="00C619A0" w:rsidP="00205020">
            <w:pPr>
              <w:jc w:val="right"/>
              <w:rPr>
                <w:sz w:val="18"/>
                <w:szCs w:val="18"/>
              </w:rPr>
            </w:pPr>
            <w:r>
              <w:rPr>
                <w:sz w:val="18"/>
                <w:szCs w:val="18"/>
              </w:rPr>
              <w:t>1</w:t>
            </w:r>
            <w:r w:rsidR="00205020">
              <w:rPr>
                <w:sz w:val="18"/>
                <w:szCs w:val="18"/>
              </w:rPr>
              <w:t>79</w:t>
            </w:r>
            <w:r w:rsidR="00961295" w:rsidRPr="008B5F52">
              <w:rPr>
                <w:sz w:val="18"/>
                <w:szCs w:val="18"/>
              </w:rPr>
              <w:t>-</w:t>
            </w:r>
            <w:r w:rsidR="00961295">
              <w:rPr>
                <w:sz w:val="18"/>
                <w:szCs w:val="18"/>
              </w:rPr>
              <w:t>1</w:t>
            </w:r>
            <w:r w:rsidR="00205020">
              <w:rPr>
                <w:sz w:val="18"/>
                <w:szCs w:val="18"/>
              </w:rPr>
              <w:t>80</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961295" w:rsidRPr="008B5F52" w:rsidRDefault="002340F1" w:rsidP="00205020">
            <w:pPr>
              <w:jc w:val="right"/>
              <w:rPr>
                <w:sz w:val="18"/>
                <w:szCs w:val="18"/>
              </w:rPr>
            </w:pPr>
            <w:r>
              <w:rPr>
                <w:sz w:val="18"/>
                <w:szCs w:val="18"/>
              </w:rPr>
              <w:t>18</w:t>
            </w:r>
            <w:r w:rsidR="00205020">
              <w:rPr>
                <w:sz w:val="18"/>
                <w:szCs w:val="18"/>
              </w:rPr>
              <w:t>1</w:t>
            </w:r>
            <w:r w:rsidR="00961295">
              <w:rPr>
                <w:sz w:val="18"/>
                <w:szCs w:val="18"/>
              </w:rPr>
              <w:t xml:space="preserve"> </w:t>
            </w:r>
          </w:p>
        </w:tc>
      </w:tr>
      <w:tr w:rsidR="00961295" w:rsidRPr="00D73095" w:rsidTr="001C4DCC">
        <w:trPr>
          <w:trHeight w:hRule="exact" w:val="243"/>
        </w:trPr>
        <w:tc>
          <w:tcPr>
            <w:tcW w:w="300" w:type="dxa"/>
            <w:shd w:val="clear" w:color="auto" w:fill="auto"/>
          </w:tcPr>
          <w:p w:rsidR="00961295" w:rsidRPr="008B5F52" w:rsidRDefault="00961295" w:rsidP="00961295">
            <w:pPr>
              <w:jc w:val="right"/>
              <w:rPr>
                <w:sz w:val="18"/>
              </w:rPr>
            </w:pPr>
          </w:p>
        </w:tc>
        <w:tc>
          <w:tcPr>
            <w:tcW w:w="7980" w:type="dxa"/>
            <w:gridSpan w:val="2"/>
            <w:shd w:val="clear" w:color="auto" w:fill="auto"/>
            <w:vAlign w:val="center"/>
          </w:tcPr>
          <w:p w:rsidR="00961295" w:rsidRPr="00D73095" w:rsidRDefault="00961295" w:rsidP="00961295">
            <w:pPr>
              <w:rPr>
                <w:sz w:val="18"/>
              </w:rPr>
            </w:pPr>
            <w:r w:rsidRPr="008B5F52">
              <w:rPr>
                <w:b/>
                <w:sz w:val="16"/>
              </w:rPr>
              <w:t>State Bank Circulars      SBP website: www.sbp.org.pk</w:t>
            </w:r>
          </w:p>
        </w:tc>
        <w:tc>
          <w:tcPr>
            <w:tcW w:w="900" w:type="dxa"/>
            <w:shd w:val="clear" w:color="auto" w:fill="auto"/>
          </w:tcPr>
          <w:p w:rsidR="00961295" w:rsidRPr="00D73095" w:rsidRDefault="00961295" w:rsidP="00961295">
            <w:pPr>
              <w:jc w:val="right"/>
              <w:rPr>
                <w:sz w:val="18"/>
              </w:rPr>
            </w:pPr>
          </w:p>
        </w:tc>
      </w:tr>
    </w:tbl>
    <w:p w:rsidR="00A23A5E" w:rsidRPr="00D73095" w:rsidRDefault="00A23A5E"/>
    <w:tbl>
      <w:tblPr>
        <w:tblpPr w:leftFromText="180" w:rightFromText="180" w:vertAnchor="page" w:horzAnchor="margin" w:tblpXSpec="center" w:tblpY="1178"/>
        <w:tblW w:w="9090" w:type="dxa"/>
        <w:tblLook w:val="04A0"/>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proofErr w:type="spellStart"/>
            <w:r w:rsidR="00FC24C9" w:rsidRPr="00D73095">
              <w:rPr>
                <w:sz w:val="18"/>
                <w:szCs w:val="18"/>
              </w:rPr>
              <w:t>Specialised</w:t>
            </w:r>
            <w:proofErr w:type="spellEnd"/>
            <w:r w:rsidR="00FC24C9" w:rsidRPr="00D73095">
              <w:rPr>
                <w:sz w:val="18"/>
                <w:szCs w:val="18"/>
              </w:rPr>
              <w:t xml:space="preserve"> B</w:t>
            </w:r>
            <w:r>
              <w:rPr>
                <w:sz w:val="18"/>
                <w:szCs w:val="18"/>
              </w:rPr>
              <w:t>ank (IDBL, 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Calendar </w:t>
            </w:r>
            <w:r w:rsidRPr="00D73095">
              <w:rPr>
                <w:sz w:val="18"/>
                <w:szCs w:val="18"/>
              </w:rPr>
              <w:t>Year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1F354C">
            <w:pPr>
              <w:rPr>
                <w:sz w:val="18"/>
                <w:szCs w:val="18"/>
              </w:rPr>
            </w:pPr>
            <w:r>
              <w:rPr>
                <w:sz w:val="18"/>
                <w:szCs w:val="18"/>
              </w:rPr>
              <w:t xml:space="preserve">Fiscal </w:t>
            </w:r>
            <w:r w:rsidR="001F354C">
              <w:rPr>
                <w:sz w:val="18"/>
                <w:szCs w:val="18"/>
              </w:rPr>
              <w:t xml:space="preserve">Year (FY18 </w:t>
            </w:r>
            <w:proofErr w:type="spellStart"/>
            <w:r w:rsidR="001F354C">
              <w:rPr>
                <w:sz w:val="18"/>
                <w:szCs w:val="18"/>
              </w:rPr>
              <w:t>viz</w:t>
            </w:r>
            <w:proofErr w:type="spellEnd"/>
            <w:r w:rsidR="001F354C">
              <w:rPr>
                <w:sz w:val="18"/>
                <w:szCs w:val="18"/>
              </w:rPr>
              <w:t xml:space="preserve"> 2017-18</w:t>
            </w:r>
            <w:r w:rsidRPr="00D73095">
              <w:rPr>
                <w:sz w:val="18"/>
                <w:szCs w:val="18"/>
              </w:rPr>
              <w:t xml:space="preserve"> refers to the period from 1</w:t>
            </w:r>
            <w:r w:rsidRPr="00D73095">
              <w:rPr>
                <w:sz w:val="18"/>
                <w:szCs w:val="18"/>
                <w:vertAlign w:val="superscript"/>
              </w:rPr>
              <w:t>st</w:t>
            </w:r>
            <w:r w:rsidRPr="00D73095">
              <w:rPr>
                <w:sz w:val="18"/>
                <w:szCs w:val="18"/>
              </w:rPr>
              <w:t xml:space="preserve"> July, 201</w:t>
            </w:r>
            <w:r w:rsidR="001F354C">
              <w:rPr>
                <w:sz w:val="18"/>
                <w:szCs w:val="18"/>
              </w:rPr>
              <w:t>7</w:t>
            </w:r>
            <w:r w:rsidRPr="00D73095">
              <w:rPr>
                <w:sz w:val="18"/>
                <w:szCs w:val="18"/>
              </w:rPr>
              <w:t xml:space="preserve"> to 30</w:t>
            </w:r>
            <w:r w:rsidRPr="00D73095">
              <w:rPr>
                <w:sz w:val="18"/>
                <w:szCs w:val="18"/>
                <w:vertAlign w:val="superscript"/>
              </w:rPr>
              <w:t>th</w:t>
            </w:r>
            <w:r w:rsidRPr="00D73095">
              <w:rPr>
                <w:sz w:val="18"/>
                <w:szCs w:val="18"/>
              </w:rPr>
              <w:t xml:space="preserve"> June, 201</w:t>
            </w:r>
            <w:r w:rsidR="001F354C">
              <w:rPr>
                <w:sz w:val="18"/>
                <w:szCs w:val="18"/>
              </w:rPr>
              <w:t>8</w:t>
            </w:r>
            <w:r w:rsidRPr="00D73095">
              <w:rPr>
                <w:sz w:val="18"/>
                <w:szCs w:val="18"/>
              </w:rPr>
              <w:t>)</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KSE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Stock </w:t>
            </w:r>
            <w:r w:rsidRPr="00D73095">
              <w:rPr>
                <w:sz w:val="18"/>
                <w:szCs w:val="18"/>
              </w:rPr>
              <w:t>Exchange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1.195990     square yards (sq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sq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16.387064  </w:t>
            </w:r>
            <w:proofErr w:type="spellStart"/>
            <w:r w:rsidRPr="00D73095">
              <w:rPr>
                <w:sz w:val="16"/>
              </w:rPr>
              <w:t>cu</w:t>
            </w:r>
            <w:proofErr w:type="spellEnd"/>
            <w:r w:rsidRPr="00D73095">
              <w:rPr>
                <w:sz w:val="16"/>
              </w:rPr>
              <w:t xml:space="preserve">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w:t>
            </w:r>
            <w:proofErr w:type="spellStart"/>
            <w:r w:rsidRPr="00D73095">
              <w:rPr>
                <w:sz w:val="16"/>
              </w:rPr>
              <w:t>cu</w:t>
            </w:r>
            <w:proofErr w:type="spellEnd"/>
            <w:r w:rsidRPr="00D73095">
              <w:rPr>
                <w:sz w:val="16"/>
              </w:rPr>
              <w:t xml:space="preserve"> dm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0.764555 </w:t>
            </w:r>
            <w:proofErr w:type="spellStart"/>
            <w:r w:rsidRPr="00D73095">
              <w:rPr>
                <w:sz w:val="16"/>
              </w:rPr>
              <w:t>cu</w:t>
            </w:r>
            <w:proofErr w:type="spellEnd"/>
            <w:r w:rsidRPr="00D73095">
              <w:rPr>
                <w:sz w:val="16"/>
              </w:rPr>
              <w:t xml:space="preserve">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F91" w:rsidRDefault="006D0F91">
      <w:r>
        <w:separator/>
      </w:r>
    </w:p>
  </w:endnote>
  <w:endnote w:type="continuationSeparator" w:id="0">
    <w:p w:rsidR="006D0F91" w:rsidRDefault="006D0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5E48E6">
    <w:pPr>
      <w:pStyle w:val="Footer"/>
      <w:framePr w:wrap="around" w:vAnchor="text" w:hAnchor="margin" w:xAlign="center" w:y="1"/>
      <w:rPr>
        <w:rStyle w:val="PageNumber"/>
      </w:rPr>
    </w:pPr>
    <w:r>
      <w:rPr>
        <w:rStyle w:val="PageNumber"/>
      </w:rPr>
      <w:fldChar w:fldCharType="begin"/>
    </w:r>
    <w:r w:rsidR="00C2615A">
      <w:rPr>
        <w:rStyle w:val="PageNumber"/>
      </w:rPr>
      <w:instrText xml:space="preserve">PAGE  </w:instrText>
    </w:r>
    <w:r>
      <w:rPr>
        <w:rStyle w:val="PageNumber"/>
      </w:rPr>
      <w:fldChar w:fldCharType="separate"/>
    </w:r>
    <w:r w:rsidR="00C2615A">
      <w:rPr>
        <w:rStyle w:val="PageNumber"/>
        <w:noProof/>
      </w:rPr>
      <w:t>5</w:t>
    </w:r>
    <w:r>
      <w:rPr>
        <w:rStyle w:val="PageNumber"/>
      </w:rPr>
      <w:fldChar w:fldCharType="end"/>
    </w:r>
  </w:p>
  <w:p w:rsidR="00C2615A" w:rsidRDefault="00C261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C2615A">
    <w:pPr>
      <w:pStyle w:val="Footer"/>
      <w:jc w:val="center"/>
    </w:pPr>
  </w:p>
  <w:p w:rsidR="00C2615A" w:rsidRDefault="00C2615A" w:rsidP="00A4670C">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F91" w:rsidRDefault="006D0F91">
      <w:r>
        <w:separator/>
      </w:r>
    </w:p>
  </w:footnote>
  <w:footnote w:type="continuationSeparator" w:id="0">
    <w:p w:rsidR="006D0F91" w:rsidRDefault="006D0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354C"/>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D98"/>
    <w:rsid w:val="002D4E78"/>
    <w:rsid w:val="002D6F3B"/>
    <w:rsid w:val="002E0DD0"/>
    <w:rsid w:val="002E3054"/>
    <w:rsid w:val="002E35E6"/>
    <w:rsid w:val="002E67DA"/>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412C4"/>
    <w:rsid w:val="00442221"/>
    <w:rsid w:val="004425A7"/>
    <w:rsid w:val="00442F5D"/>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6E8"/>
    <w:rsid w:val="005A25B0"/>
    <w:rsid w:val="005A49ED"/>
    <w:rsid w:val="005A6423"/>
    <w:rsid w:val="005A7187"/>
    <w:rsid w:val="005A7491"/>
    <w:rsid w:val="005A7510"/>
    <w:rsid w:val="005B1B27"/>
    <w:rsid w:val="005B20E3"/>
    <w:rsid w:val="005B5C4F"/>
    <w:rsid w:val="005B612B"/>
    <w:rsid w:val="005C09F1"/>
    <w:rsid w:val="005C4A74"/>
    <w:rsid w:val="005D2F64"/>
    <w:rsid w:val="005D5268"/>
    <w:rsid w:val="005D57E2"/>
    <w:rsid w:val="005D719C"/>
    <w:rsid w:val="005D7498"/>
    <w:rsid w:val="005E0D2A"/>
    <w:rsid w:val="005E1DF5"/>
    <w:rsid w:val="005E2C69"/>
    <w:rsid w:val="005E48E6"/>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24441-648C-4B28-9D3F-EBE96041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2086</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 O N T E N T S	</vt:lpstr>
    </vt:vector>
  </TitlesOfParts>
  <Company>SBP</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sajjad9129</cp:lastModifiedBy>
  <cp:revision>14</cp:revision>
  <cp:lastPrinted>2017-08-02T06:48:00Z</cp:lastPrinted>
  <dcterms:created xsi:type="dcterms:W3CDTF">2017-08-23T10:11:00Z</dcterms:created>
  <dcterms:modified xsi:type="dcterms:W3CDTF">2018-10-03T05:47:00Z</dcterms:modified>
</cp:coreProperties>
</file>