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0E53D8" w:rsidRDefault="000E53D8" w:rsidP="000E53D8">
      <w:pPr>
        <w:pStyle w:val="Heading1"/>
        <w:overflowPunct/>
        <w:autoSpaceDE/>
        <w:autoSpaceDN/>
        <w:adjustRightInd/>
        <w:ind w:left="0" w:right="0"/>
        <w:jc w:val="left"/>
        <w:textAlignment w:val="auto"/>
        <w:rPr>
          <w:bCs/>
          <w:iCs/>
          <w:szCs w:val="28"/>
        </w:rPr>
      </w:pPr>
      <w:bookmarkStart w:id="0" w:name="_Toc249423103"/>
      <w:r w:rsidRPr="000E53D8">
        <w:rPr>
          <w:bCs/>
          <w:iCs/>
          <w:szCs w:val="28"/>
        </w:rPr>
        <w:t>Acknowledgement</w:t>
      </w:r>
      <w:bookmarkEnd w:id="0"/>
    </w:p>
    <w:p w:rsidR="000E53D8" w:rsidRPr="000E53D8" w:rsidRDefault="000E53D8" w:rsidP="000E53D8">
      <w:pPr>
        <w:pStyle w:val="Heading1"/>
        <w:overflowPunct/>
        <w:autoSpaceDE/>
        <w:autoSpaceDN/>
        <w:adjustRightInd/>
        <w:ind w:left="0" w:right="0"/>
        <w:jc w:val="left"/>
        <w:textAlignment w:val="auto"/>
        <w:rPr>
          <w:bCs/>
          <w:iCs/>
          <w:szCs w:val="28"/>
        </w:rPr>
      </w:pPr>
    </w:p>
    <w:p w:rsidR="00BE5373" w:rsidRDefault="00BE5373" w:rsidP="00A41F9D">
      <w:pPr>
        <w:overflowPunct/>
        <w:autoSpaceDE/>
        <w:autoSpaceDN/>
        <w:adjustRightInd/>
        <w:spacing w:before="100" w:beforeAutospacing="1" w:after="100" w:afterAutospacing="1" w:line="360" w:lineRule="auto"/>
        <w:jc w:val="both"/>
        <w:textAlignment w:val="auto"/>
        <w:rPr>
          <w:sz w:val="24"/>
          <w:szCs w:val="24"/>
        </w:rPr>
      </w:pPr>
      <w:r>
        <w:rPr>
          <w:sz w:val="24"/>
          <w:szCs w:val="24"/>
        </w:rPr>
        <w:t>The Pakistan’s Balance of Payments provide</w:t>
      </w:r>
      <w:r w:rsidR="00C17D51">
        <w:rPr>
          <w:sz w:val="24"/>
          <w:szCs w:val="24"/>
        </w:rPr>
        <w:t>s</w:t>
      </w:r>
      <w:r>
        <w:rPr>
          <w:sz w:val="24"/>
          <w:szCs w:val="24"/>
        </w:rPr>
        <w:t xml:space="preserve"> comprehensive accounts of all foreign exchange transactions taking place during a particular accounting period. The data is collected from a number of sources including banks, government ministries,</w:t>
      </w:r>
      <w:r w:rsidR="00C525F2">
        <w:rPr>
          <w:sz w:val="24"/>
          <w:szCs w:val="24"/>
        </w:rPr>
        <w:t xml:space="preserve"> Pakistani</w:t>
      </w:r>
      <w:r>
        <w:rPr>
          <w:sz w:val="24"/>
          <w:szCs w:val="24"/>
        </w:rPr>
        <w:t xml:space="preserve"> mission</w:t>
      </w:r>
      <w:r w:rsidR="005B430F">
        <w:rPr>
          <w:sz w:val="24"/>
          <w:szCs w:val="24"/>
        </w:rPr>
        <w:t>s</w:t>
      </w:r>
      <w:r>
        <w:rPr>
          <w:sz w:val="24"/>
          <w:szCs w:val="24"/>
        </w:rPr>
        <w:t xml:space="preserve"> abroad,</w:t>
      </w:r>
      <w:r w:rsidR="00A41F9D">
        <w:rPr>
          <w:sz w:val="24"/>
          <w:szCs w:val="24"/>
        </w:rPr>
        <w:t xml:space="preserve"> domestic and foreign shipping and airline companies, </w:t>
      </w:r>
      <w:r>
        <w:rPr>
          <w:sz w:val="24"/>
          <w:szCs w:val="24"/>
        </w:rPr>
        <w:t>various departments / division</w:t>
      </w:r>
      <w:r w:rsidR="00C525F2">
        <w:rPr>
          <w:sz w:val="24"/>
          <w:szCs w:val="24"/>
        </w:rPr>
        <w:t>s</w:t>
      </w:r>
      <w:r>
        <w:rPr>
          <w:sz w:val="24"/>
          <w:szCs w:val="24"/>
        </w:rPr>
        <w:t xml:space="preserve"> of State </w:t>
      </w:r>
      <w:r w:rsidR="0077794D">
        <w:rPr>
          <w:sz w:val="24"/>
          <w:szCs w:val="24"/>
        </w:rPr>
        <w:t>B</w:t>
      </w:r>
      <w:r>
        <w:rPr>
          <w:sz w:val="24"/>
          <w:szCs w:val="24"/>
        </w:rPr>
        <w:t xml:space="preserve">ank of Pakistan and other relevant </w:t>
      </w:r>
      <w:r w:rsidR="009372C4">
        <w:rPr>
          <w:sz w:val="24"/>
          <w:szCs w:val="24"/>
        </w:rPr>
        <w:t>corners</w:t>
      </w:r>
      <w:r>
        <w:rPr>
          <w:sz w:val="24"/>
          <w:szCs w:val="24"/>
        </w:rPr>
        <w:t>.</w:t>
      </w:r>
      <w:r w:rsidRPr="00BE5373">
        <w:rPr>
          <w:sz w:val="24"/>
          <w:szCs w:val="24"/>
        </w:rPr>
        <w:t xml:space="preserve"> </w:t>
      </w:r>
      <w:r w:rsidRPr="000E53D8">
        <w:rPr>
          <w:sz w:val="24"/>
          <w:szCs w:val="24"/>
        </w:rPr>
        <w:t>The team is indebted to</w:t>
      </w:r>
      <w:r>
        <w:rPr>
          <w:sz w:val="24"/>
          <w:szCs w:val="24"/>
        </w:rPr>
        <w:t xml:space="preserve"> all concerned personnel in these organizations for providing valuable and timely information for use in the compilation of balance of payments</w:t>
      </w:r>
      <w:r w:rsidR="00C525F2">
        <w:rPr>
          <w:sz w:val="24"/>
          <w:szCs w:val="24"/>
        </w:rPr>
        <w:t xml:space="preserve"> statistics</w:t>
      </w:r>
      <w:r>
        <w:rPr>
          <w:sz w:val="24"/>
          <w:szCs w:val="24"/>
        </w:rPr>
        <w:t xml:space="preserve">. </w:t>
      </w:r>
      <w:r w:rsidRPr="000E53D8">
        <w:rPr>
          <w:sz w:val="24"/>
          <w:szCs w:val="24"/>
        </w:rPr>
        <w:t>The team is also thankful to</w:t>
      </w:r>
      <w:r>
        <w:rPr>
          <w:sz w:val="24"/>
          <w:szCs w:val="24"/>
        </w:rPr>
        <w:t xml:space="preserve"> their colleagues in other division</w:t>
      </w:r>
      <w:r w:rsidR="00C525F2">
        <w:rPr>
          <w:sz w:val="24"/>
          <w:szCs w:val="24"/>
        </w:rPr>
        <w:t>s</w:t>
      </w:r>
      <w:r>
        <w:rPr>
          <w:sz w:val="24"/>
          <w:szCs w:val="24"/>
        </w:rPr>
        <w:t xml:space="preserve">/ departments of </w:t>
      </w:r>
      <w:r w:rsidR="0077794D">
        <w:rPr>
          <w:sz w:val="24"/>
          <w:szCs w:val="24"/>
        </w:rPr>
        <w:t>the State</w:t>
      </w:r>
      <w:r>
        <w:rPr>
          <w:sz w:val="24"/>
          <w:szCs w:val="24"/>
        </w:rPr>
        <w:t xml:space="preserve"> </w:t>
      </w:r>
      <w:r w:rsidR="0077794D">
        <w:rPr>
          <w:sz w:val="24"/>
          <w:szCs w:val="24"/>
        </w:rPr>
        <w:t>B</w:t>
      </w:r>
      <w:r>
        <w:rPr>
          <w:sz w:val="24"/>
          <w:szCs w:val="24"/>
        </w:rPr>
        <w:t>ank of Pakistan</w:t>
      </w:r>
      <w:r w:rsidR="0077794D">
        <w:rPr>
          <w:sz w:val="24"/>
          <w:szCs w:val="24"/>
        </w:rPr>
        <w:t xml:space="preserve"> for their contribution</w:t>
      </w:r>
      <w:r w:rsidR="009372C4">
        <w:rPr>
          <w:sz w:val="24"/>
          <w:szCs w:val="24"/>
        </w:rPr>
        <w:t>s</w:t>
      </w:r>
      <w:r w:rsidR="0077794D">
        <w:rPr>
          <w:sz w:val="24"/>
          <w:szCs w:val="24"/>
        </w:rPr>
        <w:t xml:space="preserve"> towards preparation of </w:t>
      </w:r>
      <w:r w:rsidR="00C525F2">
        <w:rPr>
          <w:sz w:val="24"/>
          <w:szCs w:val="24"/>
        </w:rPr>
        <w:t>t</w:t>
      </w:r>
      <w:r w:rsidR="0077794D">
        <w:rPr>
          <w:sz w:val="24"/>
          <w:szCs w:val="24"/>
        </w:rPr>
        <w:t xml:space="preserve">his publication. Finally, thanks are due to members of BOP Standing Committee for reviewing the data and for their comments which </w:t>
      </w:r>
      <w:r w:rsidR="00C525F2">
        <w:rPr>
          <w:sz w:val="24"/>
          <w:szCs w:val="24"/>
        </w:rPr>
        <w:t>he</w:t>
      </w:r>
      <w:r w:rsidR="0077794D">
        <w:rPr>
          <w:sz w:val="24"/>
          <w:szCs w:val="24"/>
        </w:rPr>
        <w:t>lp</w:t>
      </w:r>
      <w:r w:rsidR="00C525F2">
        <w:rPr>
          <w:sz w:val="24"/>
          <w:szCs w:val="24"/>
        </w:rPr>
        <w:t>ed</w:t>
      </w:r>
      <w:r w:rsidR="0077794D">
        <w:rPr>
          <w:sz w:val="24"/>
          <w:szCs w:val="24"/>
        </w:rPr>
        <w:t xml:space="preserve"> in finalization of the estimates. </w:t>
      </w:r>
    </w:p>
    <w:p w:rsidR="000E53D8" w:rsidRDefault="000E53D8" w:rsidP="000E53D8">
      <w:pPr>
        <w:overflowPunct/>
        <w:autoSpaceDE/>
        <w:autoSpaceDN/>
        <w:adjustRightInd/>
        <w:spacing w:line="360" w:lineRule="auto"/>
        <w:jc w:val="both"/>
        <w:textAlignment w:val="auto"/>
        <w:rPr>
          <w:sz w:val="24"/>
          <w:szCs w:val="24"/>
        </w:rPr>
      </w:pPr>
    </w:p>
    <w:p w:rsidR="0077173C" w:rsidRPr="000E53D8" w:rsidRDefault="0077173C" w:rsidP="000E53D8">
      <w:pPr>
        <w:overflowPunct/>
        <w:autoSpaceDE/>
        <w:autoSpaceDN/>
        <w:adjustRightInd/>
        <w:spacing w:line="360" w:lineRule="auto"/>
        <w:jc w:val="both"/>
        <w:textAlignment w:val="auto"/>
        <w:rPr>
          <w:sz w:val="24"/>
          <w:szCs w:val="24"/>
        </w:rPr>
      </w:pPr>
    </w:p>
    <w:p w:rsidR="000E53D8" w:rsidRPr="000E53D8" w:rsidRDefault="000E53D8" w:rsidP="000E53D8">
      <w:pPr>
        <w:overflowPunct/>
        <w:autoSpaceDE/>
        <w:autoSpaceDN/>
        <w:adjustRightInd/>
        <w:spacing w:line="360" w:lineRule="auto"/>
        <w:jc w:val="both"/>
        <w:textAlignment w:val="auto"/>
        <w:rPr>
          <w:sz w:val="24"/>
          <w:szCs w:val="24"/>
        </w:rPr>
      </w:pPr>
      <w:r w:rsidRPr="000E53D8">
        <w:rPr>
          <w:sz w:val="24"/>
          <w:szCs w:val="24"/>
        </w:rPr>
        <w:t>Dr. Azizullah Khattak</w:t>
      </w:r>
    </w:p>
    <w:p w:rsidR="000E53D8" w:rsidRPr="000E53D8" w:rsidRDefault="000E53D8" w:rsidP="000E53D8">
      <w:pPr>
        <w:overflowPunct/>
        <w:autoSpaceDE/>
        <w:autoSpaceDN/>
        <w:adjustRightInd/>
        <w:spacing w:line="360" w:lineRule="auto"/>
        <w:jc w:val="both"/>
        <w:textAlignment w:val="auto"/>
        <w:rPr>
          <w:sz w:val="24"/>
          <w:szCs w:val="24"/>
        </w:rPr>
      </w:pPr>
      <w:r w:rsidRPr="000E53D8">
        <w:rPr>
          <w:sz w:val="24"/>
          <w:szCs w:val="24"/>
        </w:rPr>
        <w:t>Director</w:t>
      </w:r>
    </w:p>
    <w:p w:rsidR="00E55D7B" w:rsidRDefault="00E55D7B" w:rsidP="00693DE3">
      <w:pPr>
        <w:pStyle w:val="Title"/>
        <w:ind w:left="0"/>
        <w:jc w:val="left"/>
      </w:pPr>
    </w:p>
    <w:p w:rsidR="001E333D" w:rsidRDefault="001E333D">
      <w:pPr>
        <w:pStyle w:val="Title"/>
        <w:ind w:left="0"/>
      </w:pPr>
    </w:p>
    <w:p w:rsidR="0077173C" w:rsidRDefault="0077173C">
      <w:pPr>
        <w:pStyle w:val="Title"/>
        <w:ind w:left="0"/>
      </w:pPr>
    </w:p>
    <w:p w:rsidR="0077173C" w:rsidRDefault="0077173C">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rsidP="00A41F9D">
      <w:pPr>
        <w:pStyle w:val="Title"/>
        <w:ind w:left="0"/>
        <w:jc w:val="left"/>
      </w:pPr>
    </w:p>
    <w:p w:rsidR="000E53D8" w:rsidRDefault="000E53D8">
      <w:pPr>
        <w:pStyle w:val="Title"/>
        <w:ind w:left="0"/>
      </w:pPr>
    </w:p>
    <w:p w:rsidR="000E53D8" w:rsidRDefault="000E53D8">
      <w:pPr>
        <w:pStyle w:val="Title"/>
        <w:ind w:left="0"/>
      </w:pPr>
    </w:p>
    <w:p w:rsidR="00D56AFE" w:rsidRDefault="00D56AFE">
      <w:pPr>
        <w:pStyle w:val="Title"/>
        <w:ind w:left="0"/>
      </w:pPr>
    </w:p>
    <w:p w:rsidR="005F17A7" w:rsidRDefault="005F17A7">
      <w:pPr>
        <w:pStyle w:val="Title"/>
        <w:ind w:left="0"/>
      </w:pPr>
    </w:p>
    <w:p w:rsidR="000E53D8" w:rsidRDefault="000E53D8">
      <w:pPr>
        <w:pStyle w:val="Title"/>
        <w:ind w:left="0"/>
      </w:pPr>
    </w:p>
    <w:p w:rsidR="005B1ACB" w:rsidRDefault="005B1ACB">
      <w:pPr>
        <w:pStyle w:val="Title"/>
        <w:ind w:left="0"/>
        <w:rPr>
          <w:sz w:val="24"/>
        </w:rPr>
      </w:pPr>
      <w:r>
        <w:lastRenderedPageBreak/>
        <w:t>INTRODUCTION</w:t>
      </w:r>
    </w:p>
    <w:p w:rsidR="005B1ACB" w:rsidRDefault="005B1ACB">
      <w:pPr>
        <w:ind w:left="360" w:right="862"/>
        <w:jc w:val="both"/>
        <w:rPr>
          <w:color w:val="000000"/>
        </w:rPr>
      </w:pPr>
    </w:p>
    <w:p w:rsidR="005B1ACB" w:rsidRDefault="005B1ACB">
      <w:pPr>
        <w:ind w:right="752"/>
        <w:jc w:val="both"/>
        <w:rPr>
          <w:color w:val="000000"/>
        </w:rPr>
      </w:pPr>
    </w:p>
    <w:p w:rsidR="005B1ACB" w:rsidRDefault="005B1ACB">
      <w:pPr>
        <w:ind w:left="360" w:right="862"/>
        <w:jc w:val="both"/>
        <w:rPr>
          <w:color w:val="000000"/>
        </w:rPr>
      </w:pPr>
    </w:p>
    <w:p w:rsidR="005B1ACB" w:rsidRDefault="005B1ACB" w:rsidP="00A41F9D">
      <w:pPr>
        <w:ind w:firstLine="360"/>
        <w:jc w:val="both"/>
        <w:rPr>
          <w:color w:val="000000"/>
        </w:rPr>
      </w:pPr>
      <w:r>
        <w:rPr>
          <w:color w:val="000000"/>
        </w:rPr>
        <w:t xml:space="preserve">The </w:t>
      </w:r>
      <w:r>
        <w:rPr>
          <w:b/>
          <w:bCs/>
          <w:color w:val="000000"/>
        </w:rPr>
        <w:t>Balance of Payments</w:t>
      </w:r>
      <w:r>
        <w:rPr>
          <w:color w:val="000000"/>
        </w:rPr>
        <w:t xml:space="preserve"> (BOP) is a statistical statement for a given period showing transactions of residents </w:t>
      </w:r>
      <w:r w:rsidR="005B430F">
        <w:rPr>
          <w:color w:val="000000"/>
        </w:rPr>
        <w:t>in</w:t>
      </w:r>
      <w:r>
        <w:rPr>
          <w:color w:val="000000"/>
        </w:rPr>
        <w:t xml:space="preserve"> the reporting economy with the non-residents. This </w:t>
      </w:r>
      <w:r w:rsidR="005B430F">
        <w:rPr>
          <w:color w:val="000000"/>
        </w:rPr>
        <w:t>publication</w:t>
      </w:r>
      <w:r>
        <w:rPr>
          <w:color w:val="000000"/>
        </w:rPr>
        <w:t xml:space="preserve"> provides estimates of Pakistan’s Balance of Payments for the financial year </w:t>
      </w:r>
      <w:r w:rsidR="00215DA9">
        <w:rPr>
          <w:color w:val="000000"/>
        </w:rPr>
        <w:t>July 201</w:t>
      </w:r>
      <w:r w:rsidR="002840C4">
        <w:rPr>
          <w:color w:val="000000"/>
        </w:rPr>
        <w:t>2</w:t>
      </w:r>
      <w:r w:rsidR="00215DA9">
        <w:rPr>
          <w:color w:val="000000"/>
        </w:rPr>
        <w:t>-June 201</w:t>
      </w:r>
      <w:r w:rsidR="002840C4">
        <w:rPr>
          <w:color w:val="000000"/>
        </w:rPr>
        <w:t>3</w:t>
      </w:r>
      <w:r w:rsidR="00215DA9">
        <w:rPr>
          <w:color w:val="000000"/>
        </w:rPr>
        <w:t xml:space="preserve"> </w:t>
      </w:r>
      <w:r w:rsidR="005B430F">
        <w:rPr>
          <w:color w:val="000000"/>
        </w:rPr>
        <w:t>prepar</w:t>
      </w:r>
      <w:r>
        <w:rPr>
          <w:color w:val="000000"/>
        </w:rPr>
        <w:t>ed in lines with the methodology detailed in the 5</w:t>
      </w:r>
      <w:r w:rsidRPr="00416BB6">
        <w:rPr>
          <w:color w:val="000000"/>
          <w:vertAlign w:val="superscript"/>
        </w:rPr>
        <w:t>th</w:t>
      </w:r>
      <w:r>
        <w:rPr>
          <w:color w:val="000000"/>
        </w:rPr>
        <w:t xml:space="preserve"> edition of Balance of Payments Manual of IMF (BPM5).</w:t>
      </w:r>
    </w:p>
    <w:p w:rsidR="005B1ACB" w:rsidRDefault="005B1ACB">
      <w:pPr>
        <w:jc w:val="both"/>
        <w:rPr>
          <w:color w:val="000000"/>
        </w:rPr>
      </w:pPr>
    </w:p>
    <w:p w:rsidR="005B1ACB" w:rsidRDefault="005B1ACB">
      <w:pPr>
        <w:jc w:val="both"/>
        <w:rPr>
          <w:color w:val="000000"/>
        </w:rPr>
      </w:pPr>
      <w:r>
        <w:rPr>
          <w:color w:val="000000"/>
        </w:rPr>
        <w:t xml:space="preserve">2.  The main categories of BOP are (a) </w:t>
      </w:r>
      <w:r>
        <w:t xml:space="preserve">Current </w:t>
      </w:r>
      <w:r w:rsidR="00D273D5">
        <w:t>Account (</w:t>
      </w:r>
      <w:r>
        <w:t>CA) (b) Capital</w:t>
      </w:r>
      <w:r w:rsidR="00C624DF">
        <w:t xml:space="preserve"> Account and</w:t>
      </w:r>
      <w:r w:rsidR="00F95216">
        <w:t xml:space="preserve"> (c) Financial</w:t>
      </w:r>
      <w:r>
        <w:t xml:space="preserve"> Account. The CA comprises of balance of trade in goods </w:t>
      </w:r>
      <w:r>
        <w:rPr>
          <w:color w:val="000000"/>
        </w:rPr>
        <w:t xml:space="preserve">&amp; services, income account and current transfers. Capital account relates to acquisition </w:t>
      </w:r>
      <w:r w:rsidR="00B17008">
        <w:rPr>
          <w:color w:val="000000"/>
        </w:rPr>
        <w:t>/</w:t>
      </w:r>
      <w:r>
        <w:rPr>
          <w:color w:val="000000"/>
        </w:rPr>
        <w:t xml:space="preserve"> disposal of non-produced non-financial assets and capital transfers. Financial account is classified into Direct Investment, Portfolio Investment</w:t>
      </w:r>
      <w:r w:rsidR="00757ECF">
        <w:rPr>
          <w:color w:val="000000"/>
        </w:rPr>
        <w:t>,</w:t>
      </w:r>
      <w:r>
        <w:rPr>
          <w:color w:val="000000"/>
        </w:rPr>
        <w:t xml:space="preserve"> Financial Derivatives</w:t>
      </w:r>
      <w:r w:rsidR="00757ECF">
        <w:rPr>
          <w:color w:val="000000"/>
        </w:rPr>
        <w:t>,</w:t>
      </w:r>
      <w:r>
        <w:rPr>
          <w:color w:val="000000"/>
        </w:rPr>
        <w:t xml:space="preserve"> </w:t>
      </w:r>
      <w:r w:rsidR="00757ECF">
        <w:rPr>
          <w:color w:val="000000"/>
        </w:rPr>
        <w:t xml:space="preserve">Other Investments </w:t>
      </w:r>
      <w:r>
        <w:rPr>
          <w:color w:val="000000"/>
        </w:rPr>
        <w:t>and Reserve</w:t>
      </w:r>
      <w:r w:rsidR="00757ECF">
        <w:rPr>
          <w:color w:val="000000"/>
        </w:rPr>
        <w:t xml:space="preserve"> Assets</w:t>
      </w:r>
      <w:r>
        <w:rPr>
          <w:color w:val="000000"/>
        </w:rPr>
        <w:t xml:space="preserve">. Other Investment comprises of trade credits, loans, currency &amp; deposits and other assets /liabilities. </w:t>
      </w:r>
      <w:r w:rsidR="00D273D5">
        <w:rPr>
          <w:color w:val="000000"/>
        </w:rPr>
        <w:t>M</w:t>
      </w:r>
      <w:r>
        <w:rPr>
          <w:color w:val="000000"/>
        </w:rPr>
        <w:t>onetary gold, special drawing rights (SDR</w:t>
      </w:r>
      <w:r w:rsidR="007E01F2">
        <w:rPr>
          <w:color w:val="000000"/>
        </w:rPr>
        <w:t>s</w:t>
      </w:r>
      <w:r>
        <w:rPr>
          <w:color w:val="000000"/>
        </w:rPr>
        <w:t xml:space="preserve">) and foreign exchange </w:t>
      </w:r>
      <w:r w:rsidR="00D273D5">
        <w:rPr>
          <w:color w:val="000000"/>
        </w:rPr>
        <w:t xml:space="preserve">available with the economy </w:t>
      </w:r>
      <w:r>
        <w:rPr>
          <w:color w:val="000000"/>
        </w:rPr>
        <w:t xml:space="preserve">are part </w:t>
      </w:r>
      <w:r w:rsidR="00F95216">
        <w:rPr>
          <w:color w:val="000000"/>
        </w:rPr>
        <w:t>of the reserve</w:t>
      </w:r>
      <w:r w:rsidR="007E01F2">
        <w:rPr>
          <w:color w:val="000000"/>
        </w:rPr>
        <w:t xml:space="preserve"> assets</w:t>
      </w:r>
      <w:r>
        <w:rPr>
          <w:color w:val="000000"/>
        </w:rPr>
        <w:t>.</w:t>
      </w:r>
      <w:r w:rsidR="00F95216">
        <w:rPr>
          <w:color w:val="000000"/>
        </w:rPr>
        <w:t xml:space="preserve"> </w:t>
      </w:r>
    </w:p>
    <w:p w:rsidR="00C624DF" w:rsidRDefault="00C624DF">
      <w:pPr>
        <w:jc w:val="both"/>
        <w:rPr>
          <w:color w:val="000000"/>
        </w:rPr>
      </w:pPr>
    </w:p>
    <w:p w:rsidR="005B1ACB" w:rsidRDefault="005B1ACB">
      <w:pPr>
        <w:jc w:val="both"/>
        <w:rPr>
          <w:color w:val="000000"/>
        </w:rPr>
      </w:pPr>
      <w:r>
        <w:rPr>
          <w:color w:val="000000"/>
        </w:rPr>
        <w:t xml:space="preserve">3.  Balance of payments transactions are recorded on double-entry book keeping where each credit-entry is exactly balanced by an offsetting debit-entry and vice versa. A credit-entry records the provision of real resources </w:t>
      </w:r>
      <w:r w:rsidR="00F95216">
        <w:rPr>
          <w:color w:val="000000"/>
        </w:rPr>
        <w:t xml:space="preserve">such as </w:t>
      </w:r>
      <w:r>
        <w:rPr>
          <w:color w:val="000000"/>
        </w:rPr>
        <w:t>exports of goods and services, a decrease in holding of foreign financial assets or an increase in foreign financial liabilities. Conve</w:t>
      </w:r>
      <w:r w:rsidR="007E01F2">
        <w:rPr>
          <w:color w:val="000000"/>
        </w:rPr>
        <w:t>rsely, a debit-entry records</w:t>
      </w:r>
      <w:r>
        <w:rPr>
          <w:color w:val="000000"/>
        </w:rPr>
        <w:t xml:space="preserve"> imports of goods and services, an increase in holding of foreign financial assets or a decrease in foreign financial liabilities. When </w:t>
      </w:r>
      <w:r w:rsidR="00F95216">
        <w:rPr>
          <w:color w:val="000000"/>
        </w:rPr>
        <w:t xml:space="preserve">commodities </w:t>
      </w:r>
      <w:r>
        <w:rPr>
          <w:color w:val="000000"/>
        </w:rPr>
        <w:t>are received or given away rather than for value or exchange, the recording is one sided. The offsetting entry is referred to as transfer</w:t>
      </w:r>
      <w:r w:rsidR="00F95216">
        <w:rPr>
          <w:color w:val="000000"/>
        </w:rPr>
        <w:t>s.</w:t>
      </w:r>
      <w:r>
        <w:rPr>
          <w:color w:val="000000"/>
        </w:rPr>
        <w:t xml:space="preserve"> The net positions of accounts in BOP statement are arrived at by deducting debits from credits. </w:t>
      </w:r>
    </w:p>
    <w:p w:rsidR="005B1ACB" w:rsidRDefault="005B1ACB">
      <w:pPr>
        <w:jc w:val="both"/>
        <w:rPr>
          <w:color w:val="000000"/>
        </w:rPr>
      </w:pPr>
    </w:p>
    <w:p w:rsidR="005B1ACB" w:rsidRDefault="005B1ACB">
      <w:pPr>
        <w:jc w:val="both"/>
        <w:rPr>
          <w:color w:val="000000"/>
        </w:rPr>
      </w:pPr>
      <w:r>
        <w:rPr>
          <w:color w:val="000000"/>
        </w:rPr>
        <w:t xml:space="preserve">4.  Conceptually, the sum of all credit entries is equal to sum of all debit entries. As the data for compilation of BOP estimates are often taken independently from various sources, the process generates net credit or net debit and recognized in the balance of payments statement as “errors and omissions”. </w:t>
      </w:r>
      <w:r w:rsidR="00C624DF">
        <w:rPr>
          <w:color w:val="000000"/>
        </w:rPr>
        <w:t xml:space="preserve">The </w:t>
      </w:r>
      <w:r w:rsidR="00C624DF">
        <w:t xml:space="preserve">statistical discrepancies </w:t>
      </w:r>
      <w:r w:rsidR="002C043A">
        <w:t xml:space="preserve">may </w:t>
      </w:r>
      <w:r w:rsidR="00C624DF">
        <w:t>aris</w:t>
      </w:r>
      <w:r w:rsidR="002C043A">
        <w:t>e</w:t>
      </w:r>
      <w:r w:rsidR="00C624DF">
        <w:t xml:space="preserve"> due to time lag, valuation and recording of individual items. </w:t>
      </w:r>
      <w:r>
        <w:rPr>
          <w:color w:val="000000"/>
        </w:rPr>
        <w:t>In BOP</w:t>
      </w:r>
      <w:r w:rsidR="00757ECF">
        <w:rPr>
          <w:color w:val="000000"/>
        </w:rPr>
        <w:t xml:space="preserve"> </w:t>
      </w:r>
      <w:r w:rsidR="00B17008">
        <w:rPr>
          <w:color w:val="000000"/>
        </w:rPr>
        <w:t>s</w:t>
      </w:r>
      <w:r w:rsidR="00757ECF">
        <w:rPr>
          <w:color w:val="000000"/>
        </w:rPr>
        <w:t>tatement,</w:t>
      </w:r>
      <w:r>
        <w:rPr>
          <w:color w:val="000000"/>
        </w:rPr>
        <w:t xml:space="preserve"> it </w:t>
      </w:r>
      <w:r w:rsidR="00B17008">
        <w:rPr>
          <w:color w:val="000000"/>
        </w:rPr>
        <w:t xml:space="preserve">would </w:t>
      </w:r>
      <w:r>
        <w:rPr>
          <w:color w:val="000000"/>
        </w:rPr>
        <w:t xml:space="preserve">appear as a separate entry of equal amount with opposite sign. </w:t>
      </w:r>
    </w:p>
    <w:p w:rsidR="005B1ACB" w:rsidRDefault="005B1ACB">
      <w:pPr>
        <w:jc w:val="both"/>
        <w:rPr>
          <w:color w:val="000000"/>
        </w:rPr>
      </w:pPr>
    </w:p>
    <w:p w:rsidR="005B1ACB" w:rsidRDefault="005B1ACB">
      <w:pPr>
        <w:jc w:val="both"/>
        <w:rPr>
          <w:color w:val="000000"/>
        </w:rPr>
      </w:pPr>
      <w:r>
        <w:rPr>
          <w:color w:val="000000"/>
        </w:rPr>
        <w:t xml:space="preserve">5.  The balance of payments statement </w:t>
      </w:r>
      <w:r w:rsidR="00757ECF">
        <w:rPr>
          <w:color w:val="000000"/>
        </w:rPr>
        <w:t>is</w:t>
      </w:r>
      <w:r>
        <w:rPr>
          <w:color w:val="000000"/>
        </w:rPr>
        <w:t xml:space="preserve"> based on data collected from various sources. </w:t>
      </w:r>
      <w:r w:rsidR="00646A12">
        <w:rPr>
          <w:color w:val="000000"/>
        </w:rPr>
        <w:t>Major portion</w:t>
      </w:r>
      <w:r w:rsidR="00FA368D">
        <w:rPr>
          <w:color w:val="000000"/>
        </w:rPr>
        <w:t xml:space="preserve"> of d</w:t>
      </w:r>
      <w:r>
        <w:rPr>
          <w:color w:val="000000"/>
        </w:rPr>
        <w:t xml:space="preserve">ata </w:t>
      </w:r>
      <w:r w:rsidR="00FA368D">
        <w:rPr>
          <w:color w:val="000000"/>
        </w:rPr>
        <w:t>is</w:t>
      </w:r>
      <w:r>
        <w:rPr>
          <w:color w:val="000000"/>
        </w:rPr>
        <w:t xml:space="preserve"> collected and compiled through international transactions reporting system (ITRS) from State Bank of Pakistan and authorized dealer</w:t>
      </w:r>
      <w:r w:rsidR="00646A12">
        <w:rPr>
          <w:color w:val="000000"/>
        </w:rPr>
        <w:t>s</w:t>
      </w:r>
      <w:r>
        <w:rPr>
          <w:color w:val="000000"/>
        </w:rPr>
        <w:t xml:space="preserve"> </w:t>
      </w:r>
      <w:r w:rsidR="00A41F9D">
        <w:rPr>
          <w:color w:val="000000"/>
        </w:rPr>
        <w:t xml:space="preserve">of banks </w:t>
      </w:r>
      <w:r w:rsidR="00887F12">
        <w:rPr>
          <w:color w:val="000000"/>
        </w:rPr>
        <w:t xml:space="preserve">dealing </w:t>
      </w:r>
      <w:r>
        <w:rPr>
          <w:color w:val="000000"/>
        </w:rPr>
        <w:t>in foreign exchange. The ITRS is su</w:t>
      </w:r>
      <w:r w:rsidR="00F52DF7">
        <w:rPr>
          <w:color w:val="000000"/>
        </w:rPr>
        <w:t>pplemented by the annual survey</w:t>
      </w:r>
      <w:r>
        <w:rPr>
          <w:color w:val="000000"/>
        </w:rPr>
        <w:t xml:space="preserve"> of foreign investment in Pakistan</w:t>
      </w:r>
      <w:r w:rsidR="00887F12">
        <w:rPr>
          <w:color w:val="000000"/>
        </w:rPr>
        <w:t xml:space="preserve"> and abroad and</w:t>
      </w:r>
      <w:r>
        <w:rPr>
          <w:color w:val="000000"/>
        </w:rPr>
        <w:t xml:space="preserve"> status report </w:t>
      </w:r>
      <w:r w:rsidR="00887F12">
        <w:rPr>
          <w:color w:val="000000"/>
        </w:rPr>
        <w:t>on</w:t>
      </w:r>
      <w:r>
        <w:rPr>
          <w:color w:val="000000"/>
        </w:rPr>
        <w:t xml:space="preserve"> disbursements of foreign economic assistance, authorization advices for repayment of foreign loans and credits, receipts &amp; payments of foreign exchange transactions by Exchange Companies. The coverage</w:t>
      </w:r>
      <w:r w:rsidR="001B3264">
        <w:rPr>
          <w:color w:val="000000"/>
        </w:rPr>
        <w:t xml:space="preserve"> also includes</w:t>
      </w:r>
      <w:r>
        <w:rPr>
          <w:color w:val="000000"/>
        </w:rPr>
        <w:t xml:space="preserve"> data </w:t>
      </w:r>
      <w:r w:rsidR="001B3264">
        <w:rPr>
          <w:color w:val="000000"/>
        </w:rPr>
        <w:t xml:space="preserve">relating to </w:t>
      </w:r>
      <w:r>
        <w:rPr>
          <w:color w:val="000000"/>
        </w:rPr>
        <w:t>Pakistan</w:t>
      </w:r>
      <w:r w:rsidR="001B3264">
        <w:rPr>
          <w:color w:val="000000"/>
        </w:rPr>
        <w:t>i</w:t>
      </w:r>
      <w:r>
        <w:rPr>
          <w:color w:val="000000"/>
        </w:rPr>
        <w:t xml:space="preserve"> air and shipping companies, foreign air and shipping companies, Pakistan diplomatic missions abroad,</w:t>
      </w:r>
      <w:r w:rsidR="00A41F9D">
        <w:rPr>
          <w:color w:val="000000"/>
        </w:rPr>
        <w:t xml:space="preserve"> resident enterprises having account</w:t>
      </w:r>
      <w:r w:rsidR="00050A75">
        <w:rPr>
          <w:color w:val="000000"/>
        </w:rPr>
        <w:t>s</w:t>
      </w:r>
      <w:r w:rsidR="00A41F9D">
        <w:rPr>
          <w:color w:val="000000"/>
        </w:rPr>
        <w:t xml:space="preserve"> abroad,</w:t>
      </w:r>
      <w:r>
        <w:rPr>
          <w:color w:val="000000"/>
        </w:rPr>
        <w:t xml:space="preserve"> dry ports, duty free </w:t>
      </w:r>
      <w:r w:rsidR="00693090">
        <w:rPr>
          <w:color w:val="000000"/>
        </w:rPr>
        <w:t xml:space="preserve">shops, </w:t>
      </w:r>
      <w:r w:rsidR="001B3264">
        <w:rPr>
          <w:color w:val="000000"/>
        </w:rPr>
        <w:t xml:space="preserve">land borne </w:t>
      </w:r>
      <w:r w:rsidR="00693090">
        <w:rPr>
          <w:color w:val="000000"/>
        </w:rPr>
        <w:t>trade adjustment</w:t>
      </w:r>
      <w:r w:rsidR="001B3264">
        <w:rPr>
          <w:color w:val="000000"/>
        </w:rPr>
        <w:t xml:space="preserve"> with Afghanistan, EPZs</w:t>
      </w:r>
      <w:r>
        <w:rPr>
          <w:color w:val="000000"/>
        </w:rPr>
        <w:t xml:space="preserve"> etc.</w:t>
      </w:r>
    </w:p>
    <w:p w:rsidR="005B1ACB" w:rsidRDefault="005B1ACB">
      <w:pPr>
        <w:jc w:val="both"/>
        <w:rPr>
          <w:color w:val="000000"/>
        </w:rPr>
      </w:pPr>
    </w:p>
    <w:p w:rsidR="005B1ACB" w:rsidRDefault="00887F12" w:rsidP="002212C4">
      <w:pPr>
        <w:jc w:val="both"/>
        <w:rPr>
          <w:color w:val="000000"/>
        </w:rPr>
      </w:pPr>
      <w:r>
        <w:rPr>
          <w:color w:val="000000"/>
        </w:rPr>
        <w:t>6</w:t>
      </w:r>
      <w:r w:rsidR="005B1ACB">
        <w:rPr>
          <w:color w:val="000000"/>
        </w:rPr>
        <w:t xml:space="preserve">.  The merchandise transactions reported by banks are on a mixed </w:t>
      </w:r>
      <w:r w:rsidR="008C7B09">
        <w:rPr>
          <w:color w:val="000000"/>
        </w:rPr>
        <w:t>fob</w:t>
      </w:r>
      <w:r w:rsidR="005B1ACB">
        <w:rPr>
          <w:color w:val="000000"/>
        </w:rPr>
        <w:t xml:space="preserve"> and </w:t>
      </w:r>
      <w:r w:rsidR="00A815B5">
        <w:rPr>
          <w:color w:val="000000"/>
        </w:rPr>
        <w:t>cif</w:t>
      </w:r>
      <w:r w:rsidR="005B1ACB">
        <w:rPr>
          <w:color w:val="000000"/>
        </w:rPr>
        <w:t xml:space="preserve"> basis. For exports, the freight collected by foreign and Pakistani shipping </w:t>
      </w:r>
      <w:r w:rsidR="007E01F2">
        <w:rPr>
          <w:color w:val="000000"/>
        </w:rPr>
        <w:t xml:space="preserve">and </w:t>
      </w:r>
      <w:r w:rsidR="005B1ACB">
        <w:rPr>
          <w:color w:val="000000"/>
        </w:rPr>
        <w:t xml:space="preserve">air companies </w:t>
      </w:r>
      <w:r w:rsidR="007E01F2">
        <w:rPr>
          <w:color w:val="000000"/>
        </w:rPr>
        <w:t>is</w:t>
      </w:r>
      <w:r w:rsidR="005B1ACB">
        <w:rPr>
          <w:color w:val="000000"/>
        </w:rPr>
        <w:t xml:space="preserve"> subtracted from the export proceeds reported by banking channel</w:t>
      </w:r>
      <w:r w:rsidR="007E01F2">
        <w:rPr>
          <w:color w:val="000000"/>
        </w:rPr>
        <w:t xml:space="preserve"> to bring it on fob basis</w:t>
      </w:r>
      <w:r w:rsidR="005B1ACB">
        <w:rPr>
          <w:color w:val="000000"/>
        </w:rPr>
        <w:t xml:space="preserve">. </w:t>
      </w:r>
      <w:r w:rsidR="00FE6E61">
        <w:rPr>
          <w:color w:val="000000"/>
        </w:rPr>
        <w:t xml:space="preserve">Data </w:t>
      </w:r>
      <w:r w:rsidR="002212C4">
        <w:rPr>
          <w:color w:val="000000"/>
        </w:rPr>
        <w:t>on outstanding</w:t>
      </w:r>
      <w:r w:rsidR="005B1ACB">
        <w:rPr>
          <w:color w:val="000000"/>
        </w:rPr>
        <w:t xml:space="preserve"> export bills, land borne trade</w:t>
      </w:r>
      <w:r w:rsidR="007E01F2">
        <w:rPr>
          <w:color w:val="000000"/>
        </w:rPr>
        <w:t xml:space="preserve"> with Afghanistan</w:t>
      </w:r>
      <w:r w:rsidR="005774D5">
        <w:rPr>
          <w:color w:val="000000"/>
        </w:rPr>
        <w:t>,</w:t>
      </w:r>
      <w:r w:rsidR="00FE6E61">
        <w:rPr>
          <w:color w:val="000000"/>
        </w:rPr>
        <w:t xml:space="preserve"> Pakistani enterprises transaction from the account abroad </w:t>
      </w:r>
      <w:r w:rsidR="007E01F2">
        <w:rPr>
          <w:color w:val="000000"/>
        </w:rPr>
        <w:t>and export of samples</w:t>
      </w:r>
      <w:r w:rsidR="008C7B09">
        <w:rPr>
          <w:color w:val="000000"/>
        </w:rPr>
        <w:t xml:space="preserve"> etc</w:t>
      </w:r>
      <w:r w:rsidR="00FE6E61">
        <w:rPr>
          <w:color w:val="000000"/>
        </w:rPr>
        <w:t xml:space="preserve"> are also included to arrive at total exports</w:t>
      </w:r>
      <w:r w:rsidR="005774D5">
        <w:rPr>
          <w:color w:val="000000"/>
        </w:rPr>
        <w:t>.</w:t>
      </w:r>
    </w:p>
    <w:p w:rsidR="005B1ACB" w:rsidRDefault="005B1ACB">
      <w:pPr>
        <w:jc w:val="both"/>
        <w:rPr>
          <w:color w:val="000000"/>
        </w:rPr>
      </w:pPr>
    </w:p>
    <w:p w:rsidR="005B1ACB" w:rsidRDefault="005B1ACB">
      <w:pPr>
        <w:jc w:val="both"/>
        <w:rPr>
          <w:color w:val="000000"/>
        </w:rPr>
      </w:pPr>
      <w:r>
        <w:rPr>
          <w:color w:val="000000"/>
        </w:rPr>
        <w:t>8.  The figures of merchandise trade used for compilation of BOP</w:t>
      </w:r>
      <w:r w:rsidR="007E01F2">
        <w:rPr>
          <w:color w:val="000000"/>
        </w:rPr>
        <w:t xml:space="preserve"> are</w:t>
      </w:r>
      <w:r>
        <w:rPr>
          <w:color w:val="000000"/>
        </w:rPr>
        <w:t xml:space="preserve"> based on exchange records </w:t>
      </w:r>
      <w:r w:rsidR="007E01F2">
        <w:rPr>
          <w:color w:val="000000"/>
        </w:rPr>
        <w:t xml:space="preserve">which </w:t>
      </w:r>
      <w:r w:rsidR="003F022B">
        <w:rPr>
          <w:color w:val="000000"/>
        </w:rPr>
        <w:t xml:space="preserve">may differ slightly from </w:t>
      </w:r>
      <w:r w:rsidR="007E01F2">
        <w:rPr>
          <w:color w:val="000000"/>
        </w:rPr>
        <w:t>those compiled using customs records</w:t>
      </w:r>
      <w:r>
        <w:rPr>
          <w:color w:val="000000"/>
        </w:rPr>
        <w:t xml:space="preserve">. The reasons of differences are the valuation, timing and coverage of transactions. Customs record trade figures generally on </w:t>
      </w:r>
      <w:r w:rsidR="00A815B5">
        <w:rPr>
          <w:color w:val="000000"/>
        </w:rPr>
        <w:t>cif basis</w:t>
      </w:r>
      <w:r>
        <w:rPr>
          <w:color w:val="000000"/>
        </w:rPr>
        <w:t xml:space="preserve"> for imports and </w:t>
      </w:r>
      <w:r w:rsidR="008C7B09">
        <w:rPr>
          <w:color w:val="000000"/>
        </w:rPr>
        <w:t>fob</w:t>
      </w:r>
      <w:r>
        <w:rPr>
          <w:color w:val="000000"/>
        </w:rPr>
        <w:t xml:space="preserve"> basis for exports while balance of payments data </w:t>
      </w:r>
      <w:r w:rsidR="00FE6E61">
        <w:rPr>
          <w:color w:val="000000"/>
        </w:rPr>
        <w:t>are adjusted</w:t>
      </w:r>
      <w:r>
        <w:rPr>
          <w:color w:val="000000"/>
        </w:rPr>
        <w:t xml:space="preserve"> </w:t>
      </w:r>
      <w:r w:rsidR="00FE6E61">
        <w:rPr>
          <w:color w:val="000000"/>
        </w:rPr>
        <w:t xml:space="preserve">on </w:t>
      </w:r>
      <w:r w:rsidR="008C7B09">
        <w:rPr>
          <w:color w:val="000000"/>
        </w:rPr>
        <w:t>fob</w:t>
      </w:r>
      <w:r>
        <w:rPr>
          <w:color w:val="000000"/>
        </w:rPr>
        <w:t xml:space="preserve"> basis. The ‘timing’ of transactions is of considerable importance. </w:t>
      </w:r>
      <w:r>
        <w:rPr>
          <w:color w:val="000000"/>
        </w:rPr>
        <w:lastRenderedPageBreak/>
        <w:t>Customs record trade at ports at the time of exit or entry of goods. Exchange record</w:t>
      </w:r>
      <w:r w:rsidR="00C0380E">
        <w:rPr>
          <w:color w:val="000000"/>
        </w:rPr>
        <w:t>s</w:t>
      </w:r>
      <w:r>
        <w:rPr>
          <w:color w:val="000000"/>
        </w:rPr>
        <w:t xml:space="preserve"> recognize trade on</w:t>
      </w:r>
      <w:r w:rsidR="007E01F2">
        <w:rPr>
          <w:color w:val="000000"/>
        </w:rPr>
        <w:t xml:space="preserve"> actual realization of proceeds and also include</w:t>
      </w:r>
      <w:r>
        <w:rPr>
          <w:color w:val="000000"/>
        </w:rPr>
        <w:t xml:space="preserve"> advance payments, payments through bills of exchange of varying maturity, payments by open book accounts or settlements o</w:t>
      </w:r>
      <w:r w:rsidR="00FE6E61">
        <w:rPr>
          <w:color w:val="000000"/>
        </w:rPr>
        <w:t>f</w:t>
      </w:r>
      <w:r>
        <w:rPr>
          <w:color w:val="000000"/>
        </w:rPr>
        <w:t xml:space="preserve"> deferred payments basis. These leads and lags cause difference between the two sets of figures. The gift parcels and passengers’ dutiable goods are included, as a rule, by customs but not by exchange record. </w:t>
      </w:r>
      <w:r w:rsidR="003F022B">
        <w:rPr>
          <w:color w:val="000000"/>
        </w:rPr>
        <w:t>Data on these items is collected from other relevant sources a</w:t>
      </w:r>
      <w:r w:rsidR="00AE4AD3">
        <w:rPr>
          <w:color w:val="000000"/>
        </w:rPr>
        <w:t>n</w:t>
      </w:r>
      <w:r w:rsidR="003F022B">
        <w:rPr>
          <w:color w:val="000000"/>
        </w:rPr>
        <w:t>d included in B</w:t>
      </w:r>
      <w:r w:rsidR="00D4637B">
        <w:rPr>
          <w:color w:val="000000"/>
        </w:rPr>
        <w:t>OP</w:t>
      </w:r>
      <w:r w:rsidR="003F022B">
        <w:rPr>
          <w:color w:val="000000"/>
        </w:rPr>
        <w:t xml:space="preserve"> trade. </w:t>
      </w:r>
      <w:r>
        <w:rPr>
          <w:color w:val="000000"/>
        </w:rPr>
        <w:t xml:space="preserve">On the contrary, customs figures are exclusive of defense stores but </w:t>
      </w:r>
      <w:r w:rsidR="00A815B5">
        <w:rPr>
          <w:color w:val="000000"/>
        </w:rPr>
        <w:t>e</w:t>
      </w:r>
      <w:r>
        <w:rPr>
          <w:color w:val="000000"/>
        </w:rPr>
        <w:t>xchange record</w:t>
      </w:r>
      <w:r w:rsidR="00C0380E">
        <w:rPr>
          <w:color w:val="000000"/>
        </w:rPr>
        <w:t>s</w:t>
      </w:r>
      <w:r>
        <w:rPr>
          <w:color w:val="000000"/>
        </w:rPr>
        <w:t xml:space="preserve"> include</w:t>
      </w:r>
      <w:r w:rsidR="00C0380E">
        <w:rPr>
          <w:color w:val="000000"/>
        </w:rPr>
        <w:t xml:space="preserve"> </w:t>
      </w:r>
      <w:r w:rsidR="000D1809">
        <w:rPr>
          <w:color w:val="000000"/>
        </w:rPr>
        <w:t>them</w:t>
      </w:r>
      <w:r>
        <w:rPr>
          <w:color w:val="000000"/>
        </w:rPr>
        <w:t xml:space="preserve">. Similarly, following transactions are </w:t>
      </w:r>
      <w:r w:rsidR="003F022B">
        <w:rPr>
          <w:color w:val="000000"/>
        </w:rPr>
        <w:t>not covered in</w:t>
      </w:r>
      <w:r>
        <w:rPr>
          <w:color w:val="000000"/>
        </w:rPr>
        <w:t xml:space="preserve"> custom</w:t>
      </w:r>
      <w:r w:rsidR="007E01F2">
        <w:rPr>
          <w:color w:val="000000"/>
        </w:rPr>
        <w:t>s</w:t>
      </w:r>
      <w:r>
        <w:rPr>
          <w:color w:val="000000"/>
        </w:rPr>
        <w:t xml:space="preserve"> records but included in exchange records of banking channel:</w:t>
      </w:r>
    </w:p>
    <w:p w:rsidR="005B1ACB" w:rsidRDefault="005B1ACB">
      <w:pPr>
        <w:jc w:val="both"/>
        <w:rPr>
          <w:color w:val="000000"/>
        </w:rPr>
      </w:pPr>
    </w:p>
    <w:p w:rsidR="005B1ACB" w:rsidRDefault="005B1ACB">
      <w:pPr>
        <w:tabs>
          <w:tab w:val="left" w:pos="270"/>
        </w:tabs>
        <w:ind w:left="270"/>
        <w:jc w:val="both"/>
        <w:rPr>
          <w:color w:val="000000"/>
        </w:rPr>
      </w:pPr>
      <w:r>
        <w:rPr>
          <w:color w:val="000000"/>
        </w:rPr>
        <w:t xml:space="preserve">i)  Fish caught in high seas, sold </w:t>
      </w:r>
      <w:r w:rsidR="00FE6E61">
        <w:rPr>
          <w:color w:val="000000"/>
        </w:rPr>
        <w:t xml:space="preserve">in the sea to </w:t>
      </w:r>
      <w:r w:rsidR="00FE6E61" w:rsidRPr="005774D5">
        <w:rPr>
          <w:color w:val="000000"/>
        </w:rPr>
        <w:t>non</w:t>
      </w:r>
      <w:r w:rsidR="00981923" w:rsidRPr="005774D5">
        <w:rPr>
          <w:color w:val="000000"/>
        </w:rPr>
        <w:t>-</w:t>
      </w:r>
      <w:r w:rsidR="00FE6E61" w:rsidRPr="005774D5">
        <w:rPr>
          <w:color w:val="000000"/>
        </w:rPr>
        <w:t>resident</w:t>
      </w:r>
      <w:r w:rsidR="00981923" w:rsidRPr="005774D5">
        <w:rPr>
          <w:color w:val="000000"/>
        </w:rPr>
        <w:t>s</w:t>
      </w:r>
      <w:r w:rsidR="00FE6E61">
        <w:rPr>
          <w:color w:val="000000"/>
        </w:rPr>
        <w:t xml:space="preserve"> a</w:t>
      </w:r>
      <w:r>
        <w:rPr>
          <w:color w:val="000000"/>
        </w:rPr>
        <w:t xml:space="preserve">nd foreign exchange </w:t>
      </w:r>
      <w:r w:rsidR="00FE6E61">
        <w:rPr>
          <w:color w:val="000000"/>
        </w:rPr>
        <w:t xml:space="preserve">brought through </w:t>
      </w:r>
      <w:r>
        <w:rPr>
          <w:color w:val="000000"/>
        </w:rPr>
        <w:t>the banks</w:t>
      </w:r>
    </w:p>
    <w:p w:rsidR="005B1ACB" w:rsidRDefault="005B1ACB">
      <w:pPr>
        <w:tabs>
          <w:tab w:val="left" w:pos="270"/>
        </w:tabs>
        <w:ind w:left="270"/>
        <w:jc w:val="both"/>
        <w:rPr>
          <w:color w:val="000000"/>
        </w:rPr>
      </w:pPr>
      <w:r>
        <w:rPr>
          <w:color w:val="000000"/>
        </w:rPr>
        <w:t>ii) Purchases made by diplomatic missions abroad for their own use</w:t>
      </w:r>
    </w:p>
    <w:p w:rsidR="00167776" w:rsidRDefault="005B1ACB" w:rsidP="00050A75">
      <w:pPr>
        <w:jc w:val="both"/>
        <w:rPr>
          <w:color w:val="000000"/>
        </w:rPr>
      </w:pPr>
      <w:r>
        <w:rPr>
          <w:color w:val="000000"/>
        </w:rPr>
        <w:t xml:space="preserve">Moreover, the </w:t>
      </w:r>
      <w:r w:rsidR="008C7B09">
        <w:rPr>
          <w:color w:val="000000"/>
        </w:rPr>
        <w:t xml:space="preserve">quarterly flows of land </w:t>
      </w:r>
      <w:r w:rsidR="00A815B5">
        <w:rPr>
          <w:color w:val="000000"/>
        </w:rPr>
        <w:t>born</w:t>
      </w:r>
      <w:r w:rsidR="007E01F2">
        <w:rPr>
          <w:color w:val="000000"/>
        </w:rPr>
        <w:t xml:space="preserve"> trade with Afghanistan </w:t>
      </w:r>
      <w:r w:rsidR="00FE6E61">
        <w:rPr>
          <w:color w:val="000000"/>
        </w:rPr>
        <w:t xml:space="preserve">collected from Pakistan </w:t>
      </w:r>
      <w:r w:rsidR="007E01F2">
        <w:rPr>
          <w:color w:val="000000"/>
        </w:rPr>
        <w:t xml:space="preserve"> Bureau of Statistics based on customs records </w:t>
      </w:r>
      <w:r w:rsidR="00DE6F64">
        <w:rPr>
          <w:color w:val="000000"/>
        </w:rPr>
        <w:t>as</w:t>
      </w:r>
      <w:r w:rsidR="007E01F2">
        <w:rPr>
          <w:color w:val="000000"/>
        </w:rPr>
        <w:t xml:space="preserve"> given below</w:t>
      </w:r>
      <w:r w:rsidR="00DE6F64">
        <w:rPr>
          <w:color w:val="000000"/>
        </w:rPr>
        <w:t xml:space="preserve"> is also included in the trade data of BOP.</w:t>
      </w:r>
    </w:p>
    <w:p w:rsidR="005B1ACB" w:rsidRDefault="005B1ACB">
      <w:pPr>
        <w:jc w:val="both"/>
        <w:rPr>
          <w:color w:val="000000"/>
        </w:rPr>
      </w:pPr>
    </w:p>
    <w:p w:rsidR="00B31950" w:rsidRDefault="00072E38" w:rsidP="00072E38">
      <w:pPr>
        <w:ind w:left="6480"/>
        <w:jc w:val="both"/>
        <w:rPr>
          <w:color w:val="000000"/>
        </w:rPr>
      </w:pPr>
      <w:r>
        <w:rPr>
          <w:color w:val="000000"/>
        </w:rPr>
        <w:t xml:space="preserve">            </w:t>
      </w:r>
      <w:r w:rsidR="00B31950">
        <w:rPr>
          <w:color w:val="000000"/>
        </w:rPr>
        <w:t xml:space="preserve">(Million </w:t>
      </w:r>
      <w:smartTag w:uri="urn:schemas-microsoft-com:office:smarttags" w:element="country-region">
        <w:smartTag w:uri="urn:schemas-microsoft-com:office:smarttags" w:element="place">
          <w:r w:rsidR="00B31950">
            <w:rPr>
              <w:color w:val="000000"/>
            </w:rPr>
            <w:t>US</w:t>
          </w:r>
        </w:smartTag>
      </w:smartTag>
      <w:r w:rsidR="00B31950">
        <w:rPr>
          <w:color w:val="000000"/>
        </w:rPr>
        <w:t xml:space="preserve"> $)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5"/>
        <w:gridCol w:w="1130"/>
        <w:gridCol w:w="1130"/>
        <w:gridCol w:w="1131"/>
        <w:gridCol w:w="1130"/>
        <w:gridCol w:w="1135"/>
        <w:gridCol w:w="1177"/>
      </w:tblGrid>
      <w:tr w:rsidR="009474DB" w:rsidTr="0077173C">
        <w:trPr>
          <w:cantSplit/>
        </w:trPr>
        <w:tc>
          <w:tcPr>
            <w:tcW w:w="1195" w:type="dxa"/>
            <w:vMerge w:val="restart"/>
            <w:vAlign w:val="center"/>
          </w:tcPr>
          <w:p w:rsidR="009474DB" w:rsidRDefault="009474DB" w:rsidP="0077173C">
            <w:pPr>
              <w:jc w:val="center"/>
              <w:rPr>
                <w:color w:val="000000"/>
              </w:rPr>
            </w:pPr>
            <w:r>
              <w:rPr>
                <w:color w:val="000000"/>
              </w:rPr>
              <w:t>Afghanistan</w:t>
            </w:r>
          </w:p>
        </w:tc>
        <w:tc>
          <w:tcPr>
            <w:tcW w:w="2260" w:type="dxa"/>
            <w:gridSpan w:val="2"/>
            <w:vAlign w:val="center"/>
          </w:tcPr>
          <w:p w:rsidR="009474DB" w:rsidRDefault="009474DB" w:rsidP="002840C4">
            <w:pPr>
              <w:jc w:val="center"/>
              <w:rPr>
                <w:color w:val="000000"/>
              </w:rPr>
            </w:pPr>
            <w:r>
              <w:rPr>
                <w:color w:val="000000"/>
              </w:rPr>
              <w:t>20</w:t>
            </w:r>
            <w:r w:rsidR="008C4314">
              <w:rPr>
                <w:color w:val="000000"/>
              </w:rPr>
              <w:t>1</w:t>
            </w:r>
            <w:r w:rsidR="002840C4">
              <w:rPr>
                <w:color w:val="000000"/>
              </w:rPr>
              <w:t>2</w:t>
            </w:r>
          </w:p>
        </w:tc>
        <w:tc>
          <w:tcPr>
            <w:tcW w:w="2261" w:type="dxa"/>
            <w:gridSpan w:val="2"/>
            <w:vAlign w:val="center"/>
          </w:tcPr>
          <w:p w:rsidR="009474DB" w:rsidRDefault="009474DB" w:rsidP="002840C4">
            <w:pPr>
              <w:jc w:val="center"/>
              <w:rPr>
                <w:color w:val="000000"/>
              </w:rPr>
            </w:pPr>
            <w:r>
              <w:rPr>
                <w:color w:val="000000"/>
              </w:rPr>
              <w:t>20</w:t>
            </w:r>
            <w:r w:rsidR="000C51CF">
              <w:rPr>
                <w:color w:val="000000"/>
              </w:rPr>
              <w:t>1</w:t>
            </w:r>
            <w:r w:rsidR="002840C4">
              <w:rPr>
                <w:color w:val="000000"/>
              </w:rPr>
              <w:t>3</w:t>
            </w:r>
          </w:p>
        </w:tc>
        <w:tc>
          <w:tcPr>
            <w:tcW w:w="1135" w:type="dxa"/>
            <w:vMerge w:val="restart"/>
            <w:vAlign w:val="center"/>
          </w:tcPr>
          <w:p w:rsidR="009474DB" w:rsidRDefault="00E55D7B" w:rsidP="002840C4">
            <w:pPr>
              <w:jc w:val="center"/>
              <w:rPr>
                <w:color w:val="000000"/>
              </w:rPr>
            </w:pPr>
            <w:r>
              <w:rPr>
                <w:color w:val="000000"/>
              </w:rPr>
              <w:t>20</w:t>
            </w:r>
            <w:r w:rsidR="008C4314">
              <w:rPr>
                <w:color w:val="000000"/>
              </w:rPr>
              <w:t>1</w:t>
            </w:r>
            <w:r w:rsidR="002840C4">
              <w:rPr>
                <w:color w:val="000000"/>
              </w:rPr>
              <w:t>2</w:t>
            </w:r>
            <w:r>
              <w:rPr>
                <w:color w:val="000000"/>
              </w:rPr>
              <w:t>-</w:t>
            </w:r>
            <w:r w:rsidR="000C51CF">
              <w:rPr>
                <w:color w:val="000000"/>
              </w:rPr>
              <w:t>1</w:t>
            </w:r>
            <w:r w:rsidR="002840C4">
              <w:rPr>
                <w:color w:val="000000"/>
              </w:rPr>
              <w:t>3</w:t>
            </w:r>
          </w:p>
        </w:tc>
        <w:tc>
          <w:tcPr>
            <w:tcW w:w="1177" w:type="dxa"/>
            <w:vMerge w:val="restart"/>
            <w:vAlign w:val="center"/>
          </w:tcPr>
          <w:p w:rsidR="009474DB" w:rsidRDefault="008C4314" w:rsidP="002840C4">
            <w:pPr>
              <w:jc w:val="center"/>
              <w:rPr>
                <w:color w:val="000000"/>
              </w:rPr>
            </w:pPr>
            <w:r w:rsidRPr="008C4314">
              <w:rPr>
                <w:color w:val="000000"/>
              </w:rPr>
              <w:t>20</w:t>
            </w:r>
            <w:r w:rsidR="00215DA9">
              <w:rPr>
                <w:color w:val="000000"/>
              </w:rPr>
              <w:t>1</w:t>
            </w:r>
            <w:r w:rsidR="002840C4">
              <w:rPr>
                <w:color w:val="000000"/>
              </w:rPr>
              <w:t>1</w:t>
            </w:r>
            <w:r w:rsidRPr="008C4314">
              <w:rPr>
                <w:color w:val="000000"/>
              </w:rPr>
              <w:t>-1</w:t>
            </w:r>
            <w:r w:rsidR="002840C4">
              <w:rPr>
                <w:color w:val="000000"/>
              </w:rPr>
              <w:t>2</w:t>
            </w:r>
          </w:p>
        </w:tc>
      </w:tr>
      <w:tr w:rsidR="009474DB" w:rsidTr="0077173C">
        <w:trPr>
          <w:cantSplit/>
        </w:trPr>
        <w:tc>
          <w:tcPr>
            <w:tcW w:w="1195" w:type="dxa"/>
            <w:vMerge/>
            <w:vAlign w:val="center"/>
          </w:tcPr>
          <w:p w:rsidR="009474DB" w:rsidRDefault="009474DB" w:rsidP="0077173C">
            <w:pPr>
              <w:jc w:val="center"/>
              <w:rPr>
                <w:color w:val="000000"/>
              </w:rPr>
            </w:pPr>
          </w:p>
        </w:tc>
        <w:tc>
          <w:tcPr>
            <w:tcW w:w="1130" w:type="dxa"/>
            <w:vAlign w:val="center"/>
          </w:tcPr>
          <w:p w:rsidR="009474DB" w:rsidRDefault="009474DB" w:rsidP="000A2386">
            <w:pPr>
              <w:jc w:val="center"/>
              <w:rPr>
                <w:color w:val="000000"/>
              </w:rPr>
            </w:pPr>
            <w:r>
              <w:rPr>
                <w:color w:val="000000"/>
              </w:rPr>
              <w:t>Jul-Sep</w:t>
            </w:r>
          </w:p>
        </w:tc>
        <w:tc>
          <w:tcPr>
            <w:tcW w:w="1130" w:type="dxa"/>
            <w:vAlign w:val="center"/>
          </w:tcPr>
          <w:p w:rsidR="009474DB" w:rsidRDefault="009474DB" w:rsidP="000A2386">
            <w:pPr>
              <w:jc w:val="center"/>
              <w:rPr>
                <w:color w:val="000000"/>
              </w:rPr>
            </w:pPr>
            <w:r>
              <w:rPr>
                <w:color w:val="000000"/>
              </w:rPr>
              <w:t>Oct-Dec</w:t>
            </w:r>
          </w:p>
        </w:tc>
        <w:tc>
          <w:tcPr>
            <w:tcW w:w="1131" w:type="dxa"/>
            <w:vAlign w:val="center"/>
          </w:tcPr>
          <w:p w:rsidR="009474DB" w:rsidRDefault="009474DB" w:rsidP="000A2386">
            <w:pPr>
              <w:jc w:val="center"/>
              <w:rPr>
                <w:color w:val="000000"/>
              </w:rPr>
            </w:pPr>
            <w:r>
              <w:rPr>
                <w:color w:val="000000"/>
              </w:rPr>
              <w:t>Jan-Mar</w:t>
            </w:r>
          </w:p>
        </w:tc>
        <w:tc>
          <w:tcPr>
            <w:tcW w:w="1130" w:type="dxa"/>
            <w:vAlign w:val="center"/>
          </w:tcPr>
          <w:p w:rsidR="009474DB" w:rsidRDefault="009474DB" w:rsidP="000A2386">
            <w:pPr>
              <w:jc w:val="center"/>
              <w:rPr>
                <w:color w:val="000000"/>
              </w:rPr>
            </w:pPr>
            <w:r>
              <w:rPr>
                <w:color w:val="000000"/>
              </w:rPr>
              <w:t>Apr-Jun</w:t>
            </w:r>
          </w:p>
        </w:tc>
        <w:tc>
          <w:tcPr>
            <w:tcW w:w="1135" w:type="dxa"/>
            <w:vMerge/>
            <w:vAlign w:val="center"/>
          </w:tcPr>
          <w:p w:rsidR="009474DB" w:rsidRDefault="009474DB" w:rsidP="0077173C">
            <w:pPr>
              <w:jc w:val="center"/>
              <w:rPr>
                <w:color w:val="000000"/>
              </w:rPr>
            </w:pPr>
          </w:p>
        </w:tc>
        <w:tc>
          <w:tcPr>
            <w:tcW w:w="1177" w:type="dxa"/>
            <w:vMerge/>
            <w:vAlign w:val="center"/>
          </w:tcPr>
          <w:p w:rsidR="009474DB" w:rsidRDefault="009474DB" w:rsidP="0077173C">
            <w:pPr>
              <w:jc w:val="center"/>
              <w:rPr>
                <w:color w:val="000000"/>
              </w:rPr>
            </w:pPr>
          </w:p>
        </w:tc>
      </w:tr>
      <w:tr w:rsidR="003C548B" w:rsidTr="0000057D">
        <w:tc>
          <w:tcPr>
            <w:tcW w:w="1195" w:type="dxa"/>
            <w:vAlign w:val="center"/>
          </w:tcPr>
          <w:p w:rsidR="003C548B" w:rsidRDefault="003C548B" w:rsidP="0077173C">
            <w:pPr>
              <w:jc w:val="center"/>
              <w:rPr>
                <w:color w:val="000000"/>
              </w:rPr>
            </w:pPr>
            <w:r>
              <w:rPr>
                <w:color w:val="000000"/>
              </w:rPr>
              <w:t>Exports</w:t>
            </w:r>
          </w:p>
        </w:tc>
        <w:tc>
          <w:tcPr>
            <w:tcW w:w="1130" w:type="dxa"/>
            <w:vAlign w:val="bottom"/>
          </w:tcPr>
          <w:p w:rsidR="003C548B" w:rsidRPr="003C548B" w:rsidRDefault="003C548B" w:rsidP="003C548B">
            <w:pPr>
              <w:jc w:val="center"/>
              <w:rPr>
                <w:color w:val="000000"/>
              </w:rPr>
            </w:pPr>
            <w:r w:rsidRPr="003C548B">
              <w:rPr>
                <w:color w:val="000000"/>
              </w:rPr>
              <w:t>241</w:t>
            </w:r>
          </w:p>
        </w:tc>
        <w:tc>
          <w:tcPr>
            <w:tcW w:w="1130" w:type="dxa"/>
            <w:vAlign w:val="bottom"/>
          </w:tcPr>
          <w:p w:rsidR="003C548B" w:rsidRPr="003C548B" w:rsidRDefault="003C548B" w:rsidP="003C548B">
            <w:pPr>
              <w:jc w:val="center"/>
              <w:rPr>
                <w:color w:val="000000"/>
              </w:rPr>
            </w:pPr>
            <w:r w:rsidRPr="003C548B">
              <w:rPr>
                <w:color w:val="000000"/>
              </w:rPr>
              <w:t>223</w:t>
            </w:r>
          </w:p>
        </w:tc>
        <w:tc>
          <w:tcPr>
            <w:tcW w:w="1131" w:type="dxa"/>
            <w:vAlign w:val="bottom"/>
          </w:tcPr>
          <w:p w:rsidR="003C548B" w:rsidRPr="003C548B" w:rsidRDefault="003C548B" w:rsidP="003C548B">
            <w:pPr>
              <w:jc w:val="center"/>
              <w:rPr>
                <w:color w:val="000000"/>
              </w:rPr>
            </w:pPr>
            <w:r w:rsidRPr="003C548B">
              <w:rPr>
                <w:color w:val="000000"/>
              </w:rPr>
              <w:t>279</w:t>
            </w:r>
          </w:p>
        </w:tc>
        <w:tc>
          <w:tcPr>
            <w:tcW w:w="1130" w:type="dxa"/>
            <w:vAlign w:val="bottom"/>
          </w:tcPr>
          <w:p w:rsidR="003C548B" w:rsidRPr="003C548B" w:rsidRDefault="003C548B" w:rsidP="003C548B">
            <w:pPr>
              <w:jc w:val="center"/>
              <w:rPr>
                <w:color w:val="000000"/>
              </w:rPr>
            </w:pPr>
            <w:r w:rsidRPr="003C548B">
              <w:rPr>
                <w:color w:val="000000"/>
              </w:rPr>
              <w:t>292</w:t>
            </w:r>
          </w:p>
        </w:tc>
        <w:tc>
          <w:tcPr>
            <w:tcW w:w="1135" w:type="dxa"/>
            <w:vAlign w:val="bottom"/>
          </w:tcPr>
          <w:p w:rsidR="003C548B" w:rsidRPr="003C548B" w:rsidRDefault="003C548B" w:rsidP="003C548B">
            <w:pPr>
              <w:jc w:val="center"/>
              <w:rPr>
                <w:color w:val="000000"/>
              </w:rPr>
            </w:pPr>
            <w:r w:rsidRPr="003C548B">
              <w:rPr>
                <w:color w:val="000000"/>
              </w:rPr>
              <w:t>1,036</w:t>
            </w:r>
          </w:p>
        </w:tc>
        <w:tc>
          <w:tcPr>
            <w:tcW w:w="1177" w:type="dxa"/>
            <w:vAlign w:val="center"/>
          </w:tcPr>
          <w:p w:rsidR="003C548B" w:rsidRDefault="003C548B" w:rsidP="003C548B">
            <w:pPr>
              <w:jc w:val="center"/>
              <w:rPr>
                <w:color w:val="000000"/>
              </w:rPr>
            </w:pPr>
            <w:r>
              <w:rPr>
                <w:color w:val="000000"/>
              </w:rPr>
              <w:t>921</w:t>
            </w:r>
          </w:p>
        </w:tc>
      </w:tr>
      <w:tr w:rsidR="003C548B" w:rsidTr="006D5F85">
        <w:tc>
          <w:tcPr>
            <w:tcW w:w="1195" w:type="dxa"/>
            <w:vAlign w:val="center"/>
          </w:tcPr>
          <w:p w:rsidR="003C548B" w:rsidRDefault="003C548B" w:rsidP="0077173C">
            <w:pPr>
              <w:jc w:val="center"/>
              <w:rPr>
                <w:color w:val="000000"/>
              </w:rPr>
            </w:pPr>
            <w:r>
              <w:rPr>
                <w:color w:val="000000"/>
              </w:rPr>
              <w:t>Imports</w:t>
            </w:r>
          </w:p>
        </w:tc>
        <w:tc>
          <w:tcPr>
            <w:tcW w:w="1130" w:type="dxa"/>
            <w:vAlign w:val="bottom"/>
          </w:tcPr>
          <w:p w:rsidR="003C548B" w:rsidRPr="003C548B" w:rsidRDefault="003C548B" w:rsidP="003C548B">
            <w:pPr>
              <w:jc w:val="center"/>
              <w:rPr>
                <w:color w:val="000000"/>
              </w:rPr>
            </w:pPr>
            <w:r w:rsidRPr="003C548B">
              <w:rPr>
                <w:color w:val="000000"/>
              </w:rPr>
              <w:t>38</w:t>
            </w:r>
          </w:p>
        </w:tc>
        <w:tc>
          <w:tcPr>
            <w:tcW w:w="1130" w:type="dxa"/>
            <w:vAlign w:val="bottom"/>
          </w:tcPr>
          <w:p w:rsidR="003C548B" w:rsidRPr="003C548B" w:rsidRDefault="003C548B" w:rsidP="003C548B">
            <w:pPr>
              <w:jc w:val="center"/>
              <w:rPr>
                <w:color w:val="000000"/>
              </w:rPr>
            </w:pPr>
            <w:r w:rsidRPr="003C548B">
              <w:rPr>
                <w:color w:val="000000"/>
              </w:rPr>
              <w:t>43</w:t>
            </w:r>
          </w:p>
        </w:tc>
        <w:tc>
          <w:tcPr>
            <w:tcW w:w="1131" w:type="dxa"/>
            <w:vAlign w:val="bottom"/>
          </w:tcPr>
          <w:p w:rsidR="003C548B" w:rsidRPr="003C548B" w:rsidRDefault="003C548B" w:rsidP="003C548B">
            <w:pPr>
              <w:jc w:val="center"/>
              <w:rPr>
                <w:color w:val="000000"/>
              </w:rPr>
            </w:pPr>
            <w:r w:rsidRPr="003C548B">
              <w:rPr>
                <w:color w:val="000000"/>
              </w:rPr>
              <w:t>51</w:t>
            </w:r>
          </w:p>
        </w:tc>
        <w:tc>
          <w:tcPr>
            <w:tcW w:w="1130" w:type="dxa"/>
            <w:vAlign w:val="bottom"/>
          </w:tcPr>
          <w:p w:rsidR="003C548B" w:rsidRPr="003C548B" w:rsidRDefault="003C548B" w:rsidP="00B66AB0">
            <w:pPr>
              <w:jc w:val="center"/>
              <w:rPr>
                <w:color w:val="000000"/>
              </w:rPr>
            </w:pPr>
            <w:r w:rsidRPr="003C548B">
              <w:rPr>
                <w:color w:val="000000"/>
              </w:rPr>
              <w:t>5</w:t>
            </w:r>
            <w:r w:rsidR="00B66AB0">
              <w:rPr>
                <w:color w:val="000000"/>
              </w:rPr>
              <w:t>2</w:t>
            </w:r>
          </w:p>
        </w:tc>
        <w:tc>
          <w:tcPr>
            <w:tcW w:w="1135" w:type="dxa"/>
            <w:vAlign w:val="bottom"/>
          </w:tcPr>
          <w:p w:rsidR="003C548B" w:rsidRPr="003C548B" w:rsidRDefault="003C548B" w:rsidP="003C548B">
            <w:pPr>
              <w:jc w:val="center"/>
              <w:rPr>
                <w:color w:val="000000"/>
              </w:rPr>
            </w:pPr>
            <w:r w:rsidRPr="003C548B">
              <w:rPr>
                <w:color w:val="000000"/>
              </w:rPr>
              <w:t>184</w:t>
            </w:r>
          </w:p>
        </w:tc>
        <w:tc>
          <w:tcPr>
            <w:tcW w:w="1177" w:type="dxa"/>
            <w:vAlign w:val="center"/>
          </w:tcPr>
          <w:p w:rsidR="003C548B" w:rsidRDefault="003C548B" w:rsidP="00576E92">
            <w:pPr>
              <w:jc w:val="center"/>
              <w:rPr>
                <w:color w:val="000000"/>
              </w:rPr>
            </w:pPr>
            <w:r>
              <w:rPr>
                <w:color w:val="000000"/>
              </w:rPr>
              <w:t>169</w:t>
            </w:r>
          </w:p>
        </w:tc>
      </w:tr>
    </w:tbl>
    <w:p w:rsidR="00B31950" w:rsidRDefault="00B31950" w:rsidP="00B31950">
      <w:pPr>
        <w:jc w:val="both"/>
        <w:rPr>
          <w:color w:val="000000"/>
        </w:rPr>
      </w:pPr>
    </w:p>
    <w:p w:rsidR="00FE6E61" w:rsidRDefault="00FE6E61">
      <w:pPr>
        <w:overflowPunct/>
        <w:autoSpaceDE/>
        <w:autoSpaceDN/>
        <w:adjustRightInd/>
        <w:textAlignment w:val="auto"/>
        <w:rPr>
          <w:color w:val="000000"/>
        </w:rPr>
      </w:pPr>
      <w:r>
        <w:rPr>
          <w:color w:val="000000"/>
        </w:rPr>
        <w:br w:type="page"/>
      </w: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r>
        <w:rPr>
          <w:rFonts w:ascii="Times New Roman" w:hAnsi="Times New Roman"/>
          <w:szCs w:val="24"/>
        </w:rPr>
        <w:lastRenderedPageBreak/>
        <w:t>EXPLANATORY NOTES ON COMPONENT ITEMS</w:t>
      </w: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p>
    <w:p w:rsidR="005B1ACB" w:rsidRDefault="005B1ACB">
      <w:pPr>
        <w:jc w:val="both"/>
        <w:rPr>
          <w:color w:val="000000"/>
        </w:rPr>
      </w:pPr>
      <w:r>
        <w:rPr>
          <w:color w:val="000000"/>
        </w:rPr>
        <w:t xml:space="preserve">  </w:t>
      </w:r>
      <w:r>
        <w:rPr>
          <w:color w:val="000000"/>
        </w:rPr>
        <w:tab/>
        <w:t xml:space="preserve">The Balance of Payments statement comprises </w:t>
      </w:r>
      <w:r w:rsidR="00C76D21">
        <w:rPr>
          <w:color w:val="000000"/>
        </w:rPr>
        <w:t>three</w:t>
      </w:r>
      <w:r>
        <w:rPr>
          <w:color w:val="000000"/>
        </w:rPr>
        <w:t xml:space="preserve"> major categories viz., </w:t>
      </w:r>
      <w:r w:rsidR="00FE6E61">
        <w:rPr>
          <w:color w:val="000000"/>
        </w:rPr>
        <w:t>(</w:t>
      </w:r>
      <w:r>
        <w:rPr>
          <w:color w:val="000000"/>
        </w:rPr>
        <w:t>1</w:t>
      </w:r>
      <w:r w:rsidR="00FE6E61">
        <w:rPr>
          <w:color w:val="000000"/>
        </w:rPr>
        <w:t>) Current</w:t>
      </w:r>
      <w:r>
        <w:rPr>
          <w:color w:val="000000"/>
        </w:rPr>
        <w:t xml:space="preserve"> Account</w:t>
      </w:r>
      <w:r w:rsidR="00FE6E61">
        <w:rPr>
          <w:color w:val="000000"/>
        </w:rPr>
        <w:t>, (2)</w:t>
      </w:r>
      <w:r>
        <w:rPr>
          <w:color w:val="000000"/>
        </w:rPr>
        <w:t xml:space="preserve"> Capital </w:t>
      </w:r>
      <w:r w:rsidR="00FE6E61">
        <w:rPr>
          <w:color w:val="000000"/>
        </w:rPr>
        <w:t xml:space="preserve">(3) </w:t>
      </w:r>
      <w:r>
        <w:rPr>
          <w:color w:val="000000"/>
        </w:rPr>
        <w:t>Financial Account. These accounts have been explained in the following paragraphs.</w:t>
      </w:r>
    </w:p>
    <w:p w:rsidR="005B1ACB" w:rsidRDefault="005B1ACB">
      <w:pPr>
        <w:jc w:val="both"/>
        <w:rPr>
          <w:color w:val="000000"/>
        </w:rPr>
      </w:pPr>
    </w:p>
    <w:p w:rsidR="005B1ACB" w:rsidRDefault="005B1ACB">
      <w:pPr>
        <w:overflowPunct/>
        <w:jc w:val="both"/>
        <w:textAlignment w:val="auto"/>
        <w:rPr>
          <w:b/>
        </w:rPr>
      </w:pPr>
      <w:r>
        <w:rPr>
          <w:b/>
        </w:rPr>
        <w:t>1. CURRENT ACCOUNT</w:t>
      </w:r>
    </w:p>
    <w:p w:rsidR="005B1ACB" w:rsidRDefault="005B1ACB">
      <w:pPr>
        <w:overflowPunct/>
        <w:jc w:val="both"/>
        <w:textAlignment w:val="auto"/>
        <w:rPr>
          <w:b/>
        </w:rPr>
      </w:pPr>
    </w:p>
    <w:p w:rsidR="005B1ACB" w:rsidRDefault="005B1ACB">
      <w:pPr>
        <w:overflowPunct/>
        <w:jc w:val="both"/>
        <w:textAlignment w:val="auto"/>
        <w:rPr>
          <w:b/>
        </w:rPr>
      </w:pPr>
      <w:r>
        <w:rPr>
          <w:b/>
        </w:rPr>
        <w:t xml:space="preserve">     A. Goods and Services </w:t>
      </w:r>
    </w:p>
    <w:p w:rsidR="005B1ACB" w:rsidRDefault="005B1ACB">
      <w:pPr>
        <w:overflowPunct/>
        <w:jc w:val="both"/>
        <w:textAlignment w:val="auto"/>
        <w:rPr>
          <w:b/>
        </w:rPr>
      </w:pPr>
    </w:p>
    <w:p w:rsidR="005B1ACB" w:rsidRDefault="005B1ACB">
      <w:pPr>
        <w:overflowPunct/>
        <w:jc w:val="both"/>
        <w:textAlignment w:val="auto"/>
        <w:rPr>
          <w:b/>
        </w:rPr>
      </w:pPr>
      <w:r>
        <w:rPr>
          <w:b/>
        </w:rPr>
        <w:t xml:space="preserve">  </w:t>
      </w:r>
      <w:r w:rsidRPr="00981923">
        <w:rPr>
          <w:b/>
        </w:rPr>
        <w:t>a. Goods</w:t>
      </w:r>
      <w:r>
        <w:rPr>
          <w:b/>
        </w:rPr>
        <w:tab/>
      </w:r>
    </w:p>
    <w:p w:rsidR="005B1ACB" w:rsidRDefault="005B1ACB">
      <w:pPr>
        <w:overflowPunct/>
        <w:jc w:val="both"/>
        <w:textAlignment w:val="auto"/>
        <w:rPr>
          <w:b/>
        </w:rPr>
      </w:pPr>
    </w:p>
    <w:p w:rsidR="005B1ACB" w:rsidRDefault="005B1ACB">
      <w:pPr>
        <w:jc w:val="both"/>
        <w:rPr>
          <w:color w:val="000000"/>
        </w:rPr>
      </w:pPr>
      <w:r>
        <w:rPr>
          <w:color w:val="000000"/>
        </w:rPr>
        <w:t xml:space="preserve">Recording of goods implies provision or acquisition of real resources of an economy to and from the rest of the world. Goods cover general merchandise, goods for processing, repairs </w:t>
      </w:r>
      <w:r w:rsidR="00AD1395">
        <w:rPr>
          <w:color w:val="000000"/>
        </w:rPr>
        <w:t>of</w:t>
      </w:r>
      <w:r>
        <w:rPr>
          <w:color w:val="000000"/>
        </w:rPr>
        <w:t xml:space="preserve"> goods, goods procured in ports by </w:t>
      </w:r>
      <w:r w:rsidR="00C76D21">
        <w:rPr>
          <w:color w:val="000000"/>
        </w:rPr>
        <w:t>carriers and non</w:t>
      </w:r>
      <w:r w:rsidRPr="00981923">
        <w:rPr>
          <w:color w:val="000000"/>
        </w:rPr>
        <w:t>-monetary gold.</w:t>
      </w:r>
    </w:p>
    <w:p w:rsidR="004F3A06" w:rsidRDefault="005B1ACB" w:rsidP="004F3A06">
      <w:pPr>
        <w:ind w:left="288"/>
        <w:jc w:val="both"/>
        <w:rPr>
          <w:color w:val="000000"/>
        </w:rPr>
      </w:pPr>
      <w:r>
        <w:rPr>
          <w:color w:val="000000"/>
        </w:rPr>
        <w:t xml:space="preserve"> </w:t>
      </w:r>
      <w:r>
        <w:rPr>
          <w:b/>
          <w:bCs/>
          <w:color w:val="000000"/>
        </w:rPr>
        <w:t>General merchandise:</w:t>
      </w:r>
      <w:r>
        <w:rPr>
          <w:color w:val="000000"/>
        </w:rPr>
        <w:t xml:space="preserve"> The exports and imports of general merchandise are reported under this item </w:t>
      </w:r>
      <w:r w:rsidR="00A815B5">
        <w:rPr>
          <w:color w:val="000000"/>
        </w:rPr>
        <w:t>after adjusting from a mixed c</w:t>
      </w:r>
      <w:r w:rsidR="00C525F2">
        <w:rPr>
          <w:color w:val="000000"/>
        </w:rPr>
        <w:t>&amp;</w:t>
      </w:r>
      <w:r>
        <w:rPr>
          <w:color w:val="000000"/>
        </w:rPr>
        <w:t xml:space="preserve">f and </w:t>
      </w:r>
      <w:r w:rsidR="008C7B09">
        <w:rPr>
          <w:color w:val="000000"/>
        </w:rPr>
        <w:t>fob</w:t>
      </w:r>
      <w:r>
        <w:rPr>
          <w:color w:val="000000"/>
        </w:rPr>
        <w:t xml:space="preserve"> to </w:t>
      </w:r>
      <w:r w:rsidR="00AD1395">
        <w:rPr>
          <w:color w:val="000000"/>
        </w:rPr>
        <w:t xml:space="preserve">a </w:t>
      </w:r>
      <w:r>
        <w:rPr>
          <w:color w:val="000000"/>
        </w:rPr>
        <w:t xml:space="preserve">uniform </w:t>
      </w:r>
      <w:r w:rsidR="008C7B09">
        <w:rPr>
          <w:color w:val="000000"/>
        </w:rPr>
        <w:t>fob</w:t>
      </w:r>
      <w:r>
        <w:rPr>
          <w:color w:val="000000"/>
        </w:rPr>
        <w:t xml:space="preserve"> basis. The imports of general merchandise include imports financed by grants, loans, suppliers and other credits. Estimates of imports of capital goods supplied to Pakistani branches or subsidiaries from their parent companies abroad based on annual surveys of foreign investment are also covered in this item. Purchases of commodities by </w:t>
      </w:r>
      <w:smartTag w:uri="urn:schemas-microsoft-com:office:smarttags" w:element="country-region">
        <w:smartTag w:uri="urn:schemas-microsoft-com:office:smarttags" w:element="place">
          <w:r>
            <w:rPr>
              <w:color w:val="000000"/>
            </w:rPr>
            <w:t>Pakistan</w:t>
          </w:r>
        </w:smartTag>
      </w:smartTag>
      <w:r>
        <w:rPr>
          <w:color w:val="000000"/>
        </w:rPr>
        <w:t xml:space="preserve">’s Diplomatic Missions abroad, imports under Personal Baggage, Non-repatriable Investment (NRI) scheme and sales of duty free shops are included. Other </w:t>
      </w:r>
      <w:r w:rsidR="00AD1395">
        <w:rPr>
          <w:color w:val="000000"/>
        </w:rPr>
        <w:t>export/import as</w:t>
      </w:r>
      <w:r>
        <w:rPr>
          <w:color w:val="000000"/>
        </w:rPr>
        <w:t xml:space="preserve"> </w:t>
      </w:r>
      <w:r w:rsidR="00AD1395">
        <w:rPr>
          <w:color w:val="000000"/>
        </w:rPr>
        <w:t xml:space="preserve">detailed </w:t>
      </w:r>
      <w:r>
        <w:rPr>
          <w:color w:val="000000"/>
        </w:rPr>
        <w:t xml:space="preserve">in the introduction are also </w:t>
      </w:r>
      <w:r w:rsidR="00AD1395">
        <w:rPr>
          <w:color w:val="000000"/>
        </w:rPr>
        <w:t>included</w:t>
      </w:r>
      <w:r>
        <w:rPr>
          <w:color w:val="000000"/>
        </w:rPr>
        <w:t xml:space="preserve"> while compiling general merchandise.</w:t>
      </w:r>
    </w:p>
    <w:p w:rsidR="005B1ACB" w:rsidRDefault="005B1ACB" w:rsidP="004F3A06">
      <w:pPr>
        <w:ind w:left="288"/>
        <w:jc w:val="both"/>
        <w:rPr>
          <w:color w:val="000000"/>
        </w:rPr>
      </w:pPr>
      <w:r>
        <w:rPr>
          <w:color w:val="000000"/>
        </w:rPr>
        <w:t xml:space="preserve"> </w:t>
      </w:r>
      <w:r>
        <w:rPr>
          <w:b/>
          <w:bCs/>
          <w:color w:val="000000"/>
        </w:rPr>
        <w:t>Goods for processing:</w:t>
      </w:r>
      <w:r>
        <w:rPr>
          <w:color w:val="000000"/>
        </w:rPr>
        <w:t xml:space="preserve"> Goods shipped abroad for processing and subsequently returned home in a new form without change of ownership are recorded under this head and vice versa.</w:t>
      </w:r>
    </w:p>
    <w:p w:rsidR="004F3A06" w:rsidRDefault="005B1ACB" w:rsidP="004F3A06">
      <w:pPr>
        <w:ind w:left="288"/>
        <w:jc w:val="both"/>
        <w:rPr>
          <w:color w:val="000000"/>
        </w:rPr>
      </w:pPr>
      <w:r>
        <w:rPr>
          <w:color w:val="000000"/>
        </w:rPr>
        <w:t xml:space="preserve"> </w:t>
      </w:r>
      <w:r>
        <w:rPr>
          <w:b/>
          <w:bCs/>
          <w:color w:val="000000"/>
        </w:rPr>
        <w:t>Repair on goods:</w:t>
      </w:r>
      <w:r>
        <w:rPr>
          <w:color w:val="000000"/>
        </w:rPr>
        <w:t xml:space="preserve"> This includes the value of repairs with the provision of materials for major refits of ships, aircraft and other carriers</w:t>
      </w:r>
      <w:r w:rsidR="00C76D21">
        <w:rPr>
          <w:color w:val="000000"/>
        </w:rPr>
        <w:t xml:space="preserve"> or instruments and machinery</w:t>
      </w:r>
      <w:r>
        <w:rPr>
          <w:color w:val="000000"/>
        </w:rPr>
        <w:t xml:space="preserve">. </w:t>
      </w:r>
    </w:p>
    <w:p w:rsidR="005B1ACB" w:rsidRDefault="005B1ACB" w:rsidP="004F3A06">
      <w:pPr>
        <w:ind w:left="288"/>
        <w:jc w:val="both"/>
        <w:rPr>
          <w:color w:val="000000"/>
        </w:rPr>
      </w:pPr>
      <w:r>
        <w:rPr>
          <w:b/>
          <w:bCs/>
          <w:color w:val="000000"/>
        </w:rPr>
        <w:t>Goods procured in ports by carriers:</w:t>
      </w:r>
      <w:r>
        <w:rPr>
          <w:color w:val="000000"/>
        </w:rPr>
        <w:t xml:space="preserve"> This refers to those goods, such as fuels, provisions, stores and supplies for carriers usually purchased for commercial use in ships, aircraft and other carriers</w:t>
      </w:r>
    </w:p>
    <w:p w:rsidR="005B1ACB" w:rsidRDefault="005B1ACB" w:rsidP="004F3A06">
      <w:pPr>
        <w:ind w:left="288"/>
        <w:jc w:val="both"/>
        <w:rPr>
          <w:color w:val="000000"/>
        </w:rPr>
      </w:pPr>
      <w:r>
        <w:rPr>
          <w:color w:val="000000"/>
        </w:rPr>
        <w:t xml:space="preserve"> </w:t>
      </w:r>
      <w:r>
        <w:rPr>
          <w:b/>
          <w:bCs/>
          <w:color w:val="000000"/>
        </w:rPr>
        <w:t>Non-monetary gold:</w:t>
      </w:r>
      <w:r>
        <w:rPr>
          <w:color w:val="000000"/>
        </w:rPr>
        <w:t xml:space="preserve"> This covers exports and imports of gold not held in as reserve assets (monetary gold) by the </w:t>
      </w:r>
      <w:r w:rsidR="007E01F2">
        <w:rPr>
          <w:color w:val="000000"/>
        </w:rPr>
        <w:t xml:space="preserve">monetary </w:t>
      </w:r>
      <w:r>
        <w:rPr>
          <w:color w:val="000000"/>
        </w:rPr>
        <w:t>authorit</w:t>
      </w:r>
      <w:r w:rsidR="007E01F2">
        <w:rPr>
          <w:color w:val="000000"/>
        </w:rPr>
        <w:t>y</w:t>
      </w:r>
      <w:r>
        <w:rPr>
          <w:color w:val="000000"/>
        </w:rPr>
        <w:t>. Non-monetary gold is held as a store of value and treated like any other commodity.</w:t>
      </w:r>
    </w:p>
    <w:p w:rsidR="005B1ACB" w:rsidRDefault="005B1ACB">
      <w:pPr>
        <w:jc w:val="both"/>
        <w:rPr>
          <w:color w:val="000000"/>
        </w:rPr>
      </w:pPr>
    </w:p>
    <w:p w:rsidR="005B1ACB" w:rsidRDefault="005B1ACB">
      <w:pPr>
        <w:jc w:val="both"/>
        <w:rPr>
          <w:b/>
          <w:bCs/>
          <w:color w:val="000000"/>
        </w:rPr>
      </w:pPr>
      <w:r>
        <w:rPr>
          <w:b/>
          <w:bCs/>
          <w:color w:val="000000"/>
        </w:rPr>
        <w:t>b. Services</w:t>
      </w:r>
    </w:p>
    <w:p w:rsidR="005B1ACB" w:rsidRDefault="005B1ACB">
      <w:pPr>
        <w:jc w:val="both"/>
        <w:rPr>
          <w:color w:val="000000"/>
        </w:rPr>
      </w:pPr>
    </w:p>
    <w:p w:rsidR="005B1ACB" w:rsidRDefault="005B1ACB">
      <w:pPr>
        <w:jc w:val="both"/>
        <w:rPr>
          <w:color w:val="000000"/>
        </w:rPr>
      </w:pPr>
      <w:r>
        <w:rPr>
          <w:color w:val="000000"/>
        </w:rPr>
        <w:t>Recording of services implies provision or acquisition of services of an economy to and from the rest of the world. The credit entries show serv</w:t>
      </w:r>
      <w:r w:rsidR="007E01F2">
        <w:rPr>
          <w:color w:val="000000"/>
        </w:rPr>
        <w:t>ices provided to and debit entries</w:t>
      </w:r>
      <w:r>
        <w:rPr>
          <w:color w:val="000000"/>
        </w:rPr>
        <w:t xml:space="preserve"> express acquisition of services from the rest of the world. </w:t>
      </w:r>
      <w:r w:rsidR="007E01F2">
        <w:rPr>
          <w:color w:val="000000"/>
        </w:rPr>
        <w:t>Ser</w:t>
      </w:r>
      <w:r w:rsidR="00F52DF7">
        <w:rPr>
          <w:color w:val="000000"/>
        </w:rPr>
        <w:t>v</w:t>
      </w:r>
      <w:r w:rsidR="007E01F2">
        <w:rPr>
          <w:color w:val="000000"/>
        </w:rPr>
        <w:t>i</w:t>
      </w:r>
      <w:r w:rsidR="00F52DF7">
        <w:rPr>
          <w:color w:val="000000"/>
        </w:rPr>
        <w:t>c</w:t>
      </w:r>
      <w:r w:rsidR="007E01F2">
        <w:rPr>
          <w:color w:val="000000"/>
        </w:rPr>
        <w:t xml:space="preserve">es </w:t>
      </w:r>
      <w:r>
        <w:rPr>
          <w:color w:val="000000"/>
        </w:rPr>
        <w:t>include transportation, travel, communication, construction, insurance, financial, computer and information, royalties and license fee, other business services, personal, cultural and recreational and government services</w:t>
      </w:r>
      <w:r w:rsidR="007E01F2">
        <w:rPr>
          <w:color w:val="000000"/>
        </w:rPr>
        <w:t>, n.i.e</w:t>
      </w:r>
      <w:r>
        <w:rPr>
          <w:color w:val="000000"/>
        </w:rPr>
        <w:t>.</w:t>
      </w:r>
    </w:p>
    <w:p w:rsidR="004F6664" w:rsidRDefault="004F6664">
      <w:pPr>
        <w:jc w:val="both"/>
        <w:rPr>
          <w:color w:val="000000"/>
        </w:rPr>
      </w:pPr>
    </w:p>
    <w:p w:rsidR="005B1ACB" w:rsidRPr="00137B75" w:rsidRDefault="005B1ACB" w:rsidP="00137B75">
      <w:pPr>
        <w:numPr>
          <w:ilvl w:val="0"/>
          <w:numId w:val="19"/>
        </w:numPr>
        <w:overflowPunct/>
        <w:jc w:val="both"/>
        <w:textAlignment w:val="auto"/>
        <w:rPr>
          <w:b/>
          <w:color w:val="000000"/>
        </w:rPr>
      </w:pPr>
      <w:r w:rsidRPr="00137B75">
        <w:rPr>
          <w:b/>
        </w:rPr>
        <w:t>Transportation</w:t>
      </w:r>
      <w:r w:rsidRPr="007E01F2">
        <w:t xml:space="preserve"> c</w:t>
      </w:r>
      <w:r w:rsidRPr="00137B75">
        <w:rPr>
          <w:bCs/>
        </w:rPr>
        <w:t>overs all transportation (Sea, Air, Rail, Road and Others) services provided by residents to</w:t>
      </w:r>
      <w:r w:rsidRPr="00137B75">
        <w:rPr>
          <w:bCs/>
          <w:color w:val="000000"/>
        </w:rPr>
        <w:t xml:space="preserve"> non-residents and vice-versa and involves the carriage of passengers, movement of goods (freight), charter of carriers with crew and other related supporting and auxiliary services. Activities ex</w:t>
      </w:r>
      <w:r w:rsidR="007E01F2" w:rsidRPr="00137B75">
        <w:rPr>
          <w:bCs/>
          <w:color w:val="000000"/>
        </w:rPr>
        <w:t xml:space="preserve">cluded from transportation are </w:t>
      </w:r>
      <w:r w:rsidRPr="00137B75">
        <w:rPr>
          <w:bCs/>
          <w:color w:val="000000"/>
        </w:rPr>
        <w:t xml:space="preserve">insurance, repairs of transportation equipment and goods procured in ports by carriers. The debit entry under transportation includes </w:t>
      </w:r>
      <w:r w:rsidR="00A30A8B" w:rsidRPr="00137B75">
        <w:rPr>
          <w:bCs/>
          <w:color w:val="000000"/>
        </w:rPr>
        <w:t>freight</w:t>
      </w:r>
      <w:r w:rsidR="00F52DF7" w:rsidRPr="00137B75">
        <w:rPr>
          <w:bCs/>
          <w:color w:val="000000"/>
        </w:rPr>
        <w:t xml:space="preserve"> </w:t>
      </w:r>
      <w:r w:rsidR="007310B5">
        <w:rPr>
          <w:bCs/>
          <w:color w:val="000000"/>
        </w:rPr>
        <w:t xml:space="preserve"> of 98% of  CIF coefficient of </w:t>
      </w:r>
      <w:r w:rsidR="00A30A8B" w:rsidRPr="00137B75">
        <w:rPr>
          <w:bCs/>
          <w:color w:val="000000"/>
        </w:rPr>
        <w:t xml:space="preserve"> </w:t>
      </w:r>
      <w:r w:rsidR="00AD1395" w:rsidRPr="00137B75">
        <w:rPr>
          <w:bCs/>
          <w:color w:val="000000"/>
        </w:rPr>
        <w:t>6</w:t>
      </w:r>
      <w:r w:rsidRPr="00137B75">
        <w:rPr>
          <w:bCs/>
          <w:color w:val="000000"/>
        </w:rPr>
        <w:t xml:space="preserve"> % of imports (mixed c&amp;f, fob</w:t>
      </w:r>
      <w:r w:rsidR="00A30A8B" w:rsidRPr="00137B75">
        <w:rPr>
          <w:bCs/>
          <w:color w:val="000000"/>
        </w:rPr>
        <w:t xml:space="preserve"> basis</w:t>
      </w:r>
      <w:r w:rsidRPr="00137B75">
        <w:rPr>
          <w:bCs/>
          <w:color w:val="000000"/>
        </w:rPr>
        <w:t xml:space="preserve">), the amount </w:t>
      </w:r>
      <w:r w:rsidR="005E48D0" w:rsidRPr="00137B75">
        <w:rPr>
          <w:bCs/>
          <w:color w:val="000000"/>
        </w:rPr>
        <w:t>calculated for</w:t>
      </w:r>
      <w:r w:rsidR="00A30A8B" w:rsidRPr="00137B75">
        <w:rPr>
          <w:bCs/>
          <w:color w:val="000000"/>
        </w:rPr>
        <w:t xml:space="preserve"> freight </w:t>
      </w:r>
      <w:r w:rsidRPr="00137B75">
        <w:rPr>
          <w:bCs/>
          <w:color w:val="000000"/>
        </w:rPr>
        <w:t>on imports financed by foreign loans/credits/grants</w:t>
      </w:r>
      <w:r w:rsidR="00A30A8B" w:rsidRPr="00137B75">
        <w:rPr>
          <w:bCs/>
          <w:color w:val="000000"/>
        </w:rPr>
        <w:t xml:space="preserve"> </w:t>
      </w:r>
      <w:r w:rsidR="00137B75" w:rsidRPr="00137B75">
        <w:rPr>
          <w:bCs/>
          <w:color w:val="000000"/>
        </w:rPr>
        <w:t xml:space="preserve">at the </w:t>
      </w:r>
      <w:r w:rsidR="007310B5">
        <w:rPr>
          <w:bCs/>
          <w:color w:val="000000"/>
        </w:rPr>
        <w:t>flat rate of 9%</w:t>
      </w:r>
      <w:r w:rsidR="00137B75" w:rsidRPr="00137B75">
        <w:rPr>
          <w:bCs/>
          <w:color w:val="000000"/>
        </w:rPr>
        <w:t>.</w:t>
      </w:r>
      <w:r w:rsidR="00A30A8B" w:rsidRPr="00137B75">
        <w:rPr>
          <w:bCs/>
          <w:color w:val="000000"/>
        </w:rPr>
        <w:t xml:space="preserve"> </w:t>
      </w:r>
    </w:p>
    <w:p w:rsidR="005B1ACB" w:rsidRDefault="005B1ACB">
      <w:pPr>
        <w:numPr>
          <w:ilvl w:val="0"/>
          <w:numId w:val="19"/>
        </w:numPr>
        <w:overflowPunct/>
        <w:jc w:val="both"/>
        <w:textAlignment w:val="auto"/>
        <w:rPr>
          <w:bCs/>
        </w:rPr>
      </w:pPr>
      <w:r w:rsidRPr="00137B75">
        <w:rPr>
          <w:b/>
        </w:rPr>
        <w:t>Trave</w:t>
      </w:r>
      <w:r w:rsidRPr="00137B75">
        <w:rPr>
          <w:b/>
          <w:bCs/>
        </w:rPr>
        <w:t>l</w:t>
      </w:r>
      <w:r w:rsidRPr="00137B75">
        <w:rPr>
          <w:bCs/>
        </w:rPr>
        <w:t xml:space="preserve"> represents receipts and payments unde</w:t>
      </w:r>
      <w:r w:rsidR="00A30A8B" w:rsidRPr="00137B75">
        <w:rPr>
          <w:bCs/>
        </w:rPr>
        <w:t xml:space="preserve">r tourism and other travel for </w:t>
      </w:r>
      <w:r w:rsidRPr="00137B75">
        <w:rPr>
          <w:bCs/>
        </w:rPr>
        <w:t xml:space="preserve">purposes </w:t>
      </w:r>
      <w:r w:rsidR="00A30A8B" w:rsidRPr="00137B75">
        <w:rPr>
          <w:bCs/>
        </w:rPr>
        <w:t xml:space="preserve">such </w:t>
      </w:r>
      <w:r w:rsidRPr="00137B75">
        <w:rPr>
          <w:bCs/>
        </w:rPr>
        <w:t>as business and personal.</w:t>
      </w:r>
      <w:r w:rsidRPr="00137B75">
        <w:rPr>
          <w:b/>
          <w:bCs/>
        </w:rPr>
        <w:t xml:space="preserve"> </w:t>
      </w:r>
      <w:r w:rsidRPr="00137B75">
        <w:rPr>
          <w:b/>
        </w:rPr>
        <w:t>Business traveler</w:t>
      </w:r>
      <w:r w:rsidRPr="00137B75">
        <w:rPr>
          <w:b/>
          <w:bCs/>
        </w:rPr>
        <w:t>s</w:t>
      </w:r>
      <w:r w:rsidRPr="00137B75">
        <w:rPr>
          <w:bCs/>
        </w:rPr>
        <w:t xml:space="preserve"> are usually commercial travelers, government employees on official travel and employees’ of international organizations on official missions. Personal travel covers travelers going abroad for religious, educational, health purposes, visits to relatives and friends, participation in sports etc.</w:t>
      </w:r>
    </w:p>
    <w:p w:rsidR="005B1ACB" w:rsidRDefault="005B1ACB">
      <w:pPr>
        <w:numPr>
          <w:ilvl w:val="0"/>
          <w:numId w:val="19"/>
        </w:numPr>
        <w:overflowPunct/>
        <w:jc w:val="both"/>
        <w:textAlignment w:val="auto"/>
        <w:rPr>
          <w:bCs/>
        </w:rPr>
      </w:pPr>
      <w:r>
        <w:rPr>
          <w:b/>
        </w:rPr>
        <w:lastRenderedPageBreak/>
        <w:t>Communication services</w:t>
      </w:r>
      <w:r>
        <w:rPr>
          <w:bCs/>
        </w:rPr>
        <w:t xml:space="preserve"> cover receipts and payments for telephone, telegraph, facsimile and telex including broadcasting and electronic mail services, postal and courier services.</w:t>
      </w:r>
    </w:p>
    <w:p w:rsidR="005B1ACB" w:rsidRDefault="005B1ACB">
      <w:pPr>
        <w:numPr>
          <w:ilvl w:val="0"/>
          <w:numId w:val="19"/>
        </w:numPr>
        <w:overflowPunct/>
        <w:jc w:val="both"/>
        <w:textAlignment w:val="auto"/>
        <w:rPr>
          <w:bCs/>
        </w:rPr>
      </w:pPr>
      <w:r>
        <w:rPr>
          <w:b/>
        </w:rPr>
        <w:t>Construction services</w:t>
      </w:r>
      <w:r>
        <w:rPr>
          <w:bCs/>
        </w:rPr>
        <w:t xml:space="preserve"> covers receipts for work abroad on construction projects and installation by personnel of resident enterprises and payments of salary and allowances to the personnel of non-resident enterprises engaged in construction project</w:t>
      </w:r>
    </w:p>
    <w:p w:rsidR="005B1ACB" w:rsidRDefault="005B1ACB">
      <w:pPr>
        <w:numPr>
          <w:ilvl w:val="0"/>
          <w:numId w:val="19"/>
        </w:numPr>
        <w:overflowPunct/>
        <w:jc w:val="both"/>
        <w:textAlignment w:val="auto"/>
        <w:rPr>
          <w:bCs/>
        </w:rPr>
      </w:pPr>
      <w:r>
        <w:rPr>
          <w:b/>
        </w:rPr>
        <w:t>Insurance services:</w:t>
      </w:r>
      <w:r>
        <w:rPr>
          <w:bCs/>
        </w:rPr>
        <w:t xml:space="preserve"> Credit entries cover net premium on direct insurance and reinsurance assumed by resident insurance companies. Debit entries </w:t>
      </w:r>
      <w:r w:rsidR="00A30A8B">
        <w:rPr>
          <w:bCs/>
        </w:rPr>
        <w:t xml:space="preserve">also </w:t>
      </w:r>
      <w:r>
        <w:rPr>
          <w:bCs/>
        </w:rPr>
        <w:t xml:space="preserve">cover premium on merchandise insurance on imports, which are not available separately but are included in freight. An estimated </w:t>
      </w:r>
      <w:r w:rsidR="00AD1395">
        <w:rPr>
          <w:bCs/>
        </w:rPr>
        <w:t>2</w:t>
      </w:r>
      <w:r w:rsidR="007310B5">
        <w:rPr>
          <w:bCs/>
        </w:rPr>
        <w:t xml:space="preserve"> %</w:t>
      </w:r>
      <w:r>
        <w:rPr>
          <w:bCs/>
        </w:rPr>
        <w:t xml:space="preserve"> </w:t>
      </w:r>
      <w:r w:rsidR="007310B5">
        <w:rPr>
          <w:bCs/>
          <w:color w:val="000000"/>
        </w:rPr>
        <w:t xml:space="preserve">of CIF coefficient of </w:t>
      </w:r>
      <w:r w:rsidR="007310B5" w:rsidRPr="00137B75">
        <w:rPr>
          <w:bCs/>
          <w:color w:val="000000"/>
        </w:rPr>
        <w:t>6 %</w:t>
      </w:r>
      <w:r w:rsidR="007310B5">
        <w:rPr>
          <w:bCs/>
          <w:color w:val="000000"/>
        </w:rPr>
        <w:t xml:space="preserve"> of imports payment </w:t>
      </w:r>
      <w:r w:rsidR="007310B5" w:rsidRPr="00137B75">
        <w:rPr>
          <w:bCs/>
          <w:color w:val="000000"/>
        </w:rPr>
        <w:t>is</w:t>
      </w:r>
      <w:r>
        <w:rPr>
          <w:bCs/>
        </w:rPr>
        <w:t xml:space="preserve"> treated as insurance.</w:t>
      </w:r>
    </w:p>
    <w:p w:rsidR="005B1ACB" w:rsidRDefault="005B1ACB">
      <w:pPr>
        <w:numPr>
          <w:ilvl w:val="0"/>
          <w:numId w:val="19"/>
        </w:numPr>
        <w:overflowPunct/>
        <w:jc w:val="both"/>
        <w:textAlignment w:val="auto"/>
        <w:rPr>
          <w:bCs/>
        </w:rPr>
      </w:pPr>
      <w:r>
        <w:rPr>
          <w:b/>
        </w:rPr>
        <w:t>Financial Services:</w:t>
      </w:r>
      <w:r>
        <w:rPr>
          <w:bCs/>
        </w:rPr>
        <w:t xml:space="preserve"> Receipts by banks operating in Pakistan from their offices and correspondents abroad and payments by banks to their branches and correspondents abroad on account of commission, cable charges including fees associated with letter of credit, bankers acceptances, lines of credit, financial leasing and other fees etc. are included under financial services.</w:t>
      </w:r>
    </w:p>
    <w:p w:rsidR="005B1ACB" w:rsidRDefault="005B1ACB">
      <w:pPr>
        <w:numPr>
          <w:ilvl w:val="0"/>
          <w:numId w:val="19"/>
        </w:numPr>
        <w:jc w:val="both"/>
        <w:rPr>
          <w:color w:val="000000"/>
        </w:rPr>
      </w:pPr>
      <w:r>
        <w:rPr>
          <w:b/>
          <w:bCs/>
          <w:color w:val="000000"/>
        </w:rPr>
        <w:t>Computer and Information Services:</w:t>
      </w:r>
      <w:r>
        <w:rPr>
          <w:color w:val="000000"/>
        </w:rPr>
        <w:t xml:space="preserve"> It covers receipts and payments for computer and news related services including data processing, hardware consultancy, software implementation, export of computer software, maintenance and repairs of computers and news agency services. </w:t>
      </w:r>
    </w:p>
    <w:p w:rsidR="005B1ACB" w:rsidRDefault="005B1ACB">
      <w:pPr>
        <w:numPr>
          <w:ilvl w:val="0"/>
          <w:numId w:val="19"/>
        </w:numPr>
        <w:jc w:val="both"/>
        <w:rPr>
          <w:color w:val="000000"/>
        </w:rPr>
      </w:pPr>
      <w:r>
        <w:rPr>
          <w:b/>
          <w:bCs/>
          <w:color w:val="000000"/>
        </w:rPr>
        <w:t>Royalties and License Fee</w:t>
      </w:r>
      <w:r>
        <w:rPr>
          <w:color w:val="000000"/>
        </w:rPr>
        <w:t xml:space="preserve"> The item covers receipts and payments associated with the authorized use of intangible non-produced non-financial assets and proprietary rights, such as patents, copy rights, trademarks, industrial processes etc. and the use through licensing agreement of produced originals or prototypes such as manuscripts and films. </w:t>
      </w:r>
    </w:p>
    <w:p w:rsidR="005B1ACB" w:rsidRDefault="005B1ACB">
      <w:pPr>
        <w:numPr>
          <w:ilvl w:val="0"/>
          <w:numId w:val="19"/>
        </w:numPr>
        <w:jc w:val="both"/>
        <w:rPr>
          <w:color w:val="000000"/>
        </w:rPr>
      </w:pPr>
      <w:r>
        <w:rPr>
          <w:b/>
          <w:bCs/>
          <w:color w:val="000000"/>
        </w:rPr>
        <w:t>Other Business Services:</w:t>
      </w:r>
      <w:r>
        <w:rPr>
          <w:color w:val="000000"/>
        </w:rPr>
        <w:t xml:space="preserve"> Receipts and payments for merchant and other trade related services, operational leasing and miscellaneous business, professional and technical services are covered under this head.</w:t>
      </w:r>
    </w:p>
    <w:p w:rsidR="005B1ACB" w:rsidRDefault="005B1ACB">
      <w:pPr>
        <w:numPr>
          <w:ilvl w:val="0"/>
          <w:numId w:val="19"/>
        </w:numPr>
        <w:jc w:val="both"/>
        <w:rPr>
          <w:color w:val="000000"/>
        </w:rPr>
      </w:pPr>
      <w:r>
        <w:rPr>
          <w:b/>
          <w:bCs/>
          <w:color w:val="000000"/>
        </w:rPr>
        <w:t>Entertainment, Cultural and Recreational Services:</w:t>
      </w:r>
      <w:r>
        <w:rPr>
          <w:color w:val="000000"/>
        </w:rPr>
        <w:t xml:space="preserve"> It covers receipts and payments for audio visual and related services and other cultural and recreational services.</w:t>
      </w:r>
    </w:p>
    <w:p w:rsidR="009C1BB3" w:rsidRPr="009C1BB3" w:rsidRDefault="009C1BB3" w:rsidP="009C1BB3">
      <w:pPr>
        <w:numPr>
          <w:ilvl w:val="0"/>
          <w:numId w:val="19"/>
        </w:numPr>
        <w:jc w:val="both"/>
        <w:rPr>
          <w:b/>
          <w:bCs/>
          <w:color w:val="000000"/>
        </w:rPr>
      </w:pPr>
      <w:r w:rsidRPr="009C1BB3">
        <w:rPr>
          <w:b/>
          <w:bCs/>
          <w:color w:val="000000"/>
        </w:rPr>
        <w:t>Government Services n.i.e</w:t>
      </w:r>
      <w:r w:rsidR="00F52DF7">
        <w:rPr>
          <w:bCs/>
          <w:color w:val="000000"/>
        </w:rPr>
        <w:t xml:space="preserve">, cover all services </w:t>
      </w:r>
      <w:r w:rsidR="009372C4">
        <w:rPr>
          <w:bCs/>
          <w:color w:val="000000"/>
        </w:rPr>
        <w:t>such as</w:t>
      </w:r>
      <w:r w:rsidRPr="009C1BB3">
        <w:rPr>
          <w:bCs/>
          <w:color w:val="000000"/>
        </w:rPr>
        <w:t xml:space="preserve"> </w:t>
      </w:r>
      <w:r w:rsidR="00A815B5" w:rsidRPr="009C1BB3">
        <w:rPr>
          <w:bCs/>
          <w:color w:val="000000"/>
        </w:rPr>
        <w:t>logistics support</w:t>
      </w:r>
      <w:r w:rsidR="00A815B5">
        <w:rPr>
          <w:bCs/>
          <w:color w:val="000000"/>
        </w:rPr>
        <w:t>,</w:t>
      </w:r>
      <w:r w:rsidR="00A815B5" w:rsidRPr="009C1BB3">
        <w:rPr>
          <w:bCs/>
          <w:color w:val="000000"/>
        </w:rPr>
        <w:t xml:space="preserve"> </w:t>
      </w:r>
      <w:r w:rsidRPr="009C1BB3">
        <w:rPr>
          <w:bCs/>
          <w:color w:val="000000"/>
        </w:rPr>
        <w:t>earnings/expenditures   of embassies and consulates</w:t>
      </w:r>
      <w:r w:rsidR="00A815B5">
        <w:rPr>
          <w:bCs/>
          <w:color w:val="000000"/>
        </w:rPr>
        <w:t xml:space="preserve"> </w:t>
      </w:r>
      <w:r w:rsidR="009372C4">
        <w:rPr>
          <w:bCs/>
          <w:color w:val="000000"/>
        </w:rPr>
        <w:t xml:space="preserve">etc. </w:t>
      </w:r>
      <w:r w:rsidRPr="009C1BB3">
        <w:rPr>
          <w:bCs/>
          <w:color w:val="000000"/>
        </w:rPr>
        <w:t xml:space="preserve">The data is collected </w:t>
      </w:r>
      <w:r w:rsidR="008C7B09">
        <w:rPr>
          <w:bCs/>
          <w:color w:val="000000"/>
        </w:rPr>
        <w:t>though</w:t>
      </w:r>
      <w:r w:rsidRPr="009C1BB3">
        <w:rPr>
          <w:bCs/>
          <w:color w:val="000000"/>
        </w:rPr>
        <w:t xml:space="preserve"> survey of Pak d</w:t>
      </w:r>
      <w:r w:rsidR="00197BD0">
        <w:rPr>
          <w:bCs/>
          <w:color w:val="000000"/>
        </w:rPr>
        <w:t xml:space="preserve">iplomatic missions abroad, </w:t>
      </w:r>
      <w:r w:rsidR="00A815B5">
        <w:rPr>
          <w:bCs/>
          <w:color w:val="000000"/>
        </w:rPr>
        <w:t>e</w:t>
      </w:r>
      <w:r w:rsidR="008C7B09">
        <w:rPr>
          <w:bCs/>
          <w:color w:val="000000"/>
        </w:rPr>
        <w:t xml:space="preserve">xchange records of </w:t>
      </w:r>
      <w:r w:rsidR="00197BD0" w:rsidRPr="009C1BB3">
        <w:rPr>
          <w:bCs/>
          <w:color w:val="000000"/>
        </w:rPr>
        <w:t>banks</w:t>
      </w:r>
      <w:r w:rsidRPr="009C1BB3">
        <w:rPr>
          <w:bCs/>
          <w:color w:val="000000"/>
        </w:rPr>
        <w:t xml:space="preserve">, transactions routed through </w:t>
      </w:r>
      <w:r w:rsidR="00A815B5" w:rsidRPr="009C1BB3">
        <w:rPr>
          <w:bCs/>
          <w:color w:val="000000"/>
        </w:rPr>
        <w:t>SBP and</w:t>
      </w:r>
      <w:r w:rsidRPr="009C1BB3">
        <w:rPr>
          <w:bCs/>
          <w:color w:val="000000"/>
        </w:rPr>
        <w:t xml:space="preserve"> MOF</w:t>
      </w:r>
      <w:r w:rsidRPr="009C1BB3">
        <w:rPr>
          <w:b/>
          <w:bCs/>
          <w:color w:val="000000"/>
        </w:rPr>
        <w:t xml:space="preserve"> </w:t>
      </w:r>
      <w:r w:rsidRPr="00F52DF7">
        <w:rPr>
          <w:bCs/>
          <w:color w:val="000000"/>
        </w:rPr>
        <w:t>etc</w:t>
      </w:r>
      <w:r w:rsidRPr="009C1BB3">
        <w:rPr>
          <w:b/>
          <w:bCs/>
          <w:color w:val="000000"/>
        </w:rPr>
        <w:t>.</w:t>
      </w:r>
    </w:p>
    <w:p w:rsidR="005B1ACB" w:rsidRDefault="005B1ACB" w:rsidP="009C1BB3">
      <w:pPr>
        <w:jc w:val="both"/>
        <w:rPr>
          <w:color w:val="000000"/>
        </w:rPr>
      </w:pPr>
    </w:p>
    <w:p w:rsidR="00E55D7B" w:rsidRDefault="00E55D7B">
      <w:pPr>
        <w:jc w:val="both"/>
        <w:rPr>
          <w:b/>
          <w:bCs/>
          <w:color w:val="000000"/>
        </w:rPr>
      </w:pPr>
    </w:p>
    <w:p w:rsidR="005B1ACB" w:rsidRDefault="005B1ACB">
      <w:pPr>
        <w:jc w:val="both"/>
        <w:rPr>
          <w:b/>
          <w:bCs/>
          <w:color w:val="000000"/>
        </w:rPr>
      </w:pPr>
      <w:r>
        <w:rPr>
          <w:b/>
          <w:bCs/>
          <w:color w:val="000000"/>
        </w:rPr>
        <w:t>B. Income</w:t>
      </w:r>
    </w:p>
    <w:p w:rsidR="005B1ACB" w:rsidRDefault="005B1ACB">
      <w:pPr>
        <w:jc w:val="both"/>
        <w:rPr>
          <w:color w:val="000000"/>
        </w:rPr>
      </w:pPr>
    </w:p>
    <w:p w:rsidR="005B1ACB" w:rsidRDefault="005B1ACB">
      <w:pPr>
        <w:jc w:val="both"/>
        <w:rPr>
          <w:color w:val="000000"/>
        </w:rPr>
      </w:pPr>
      <w:r>
        <w:rPr>
          <w:color w:val="000000"/>
        </w:rPr>
        <w:t>The Income component of the Balance of Payments is restricted to income earned from the provision of two factors of production viz., labor and capital. Accordingly, income earned from the labor is called compensation of employees while income earned from the capital is called investment income.</w:t>
      </w:r>
    </w:p>
    <w:p w:rsidR="00A815B5" w:rsidRDefault="00A815B5">
      <w:pPr>
        <w:jc w:val="both"/>
        <w:rPr>
          <w:color w:val="000000"/>
        </w:rPr>
      </w:pPr>
    </w:p>
    <w:p w:rsidR="005B1ACB" w:rsidRDefault="005B1ACB" w:rsidP="00A815B5">
      <w:pPr>
        <w:ind w:left="450"/>
        <w:jc w:val="both"/>
        <w:rPr>
          <w:color w:val="000000"/>
        </w:rPr>
      </w:pPr>
      <w:r w:rsidRPr="00A815B5">
        <w:rPr>
          <w:b/>
          <w:color w:val="000000"/>
        </w:rPr>
        <w:t>1. Compensation of employees:</w:t>
      </w:r>
      <w:r>
        <w:rPr>
          <w:color w:val="000000"/>
        </w:rPr>
        <w:t xml:space="preserve"> Wages, salaries and other benefits received by short term workers (less than one year</w:t>
      </w:r>
      <w:r w:rsidR="009C1BB3">
        <w:rPr>
          <w:color w:val="000000"/>
        </w:rPr>
        <w:t xml:space="preserve"> stay</w:t>
      </w:r>
      <w:r>
        <w:rPr>
          <w:color w:val="000000"/>
        </w:rPr>
        <w:t xml:space="preserve">) from nonresident employers are treated as credit entries while the reverse are debit entries under this head.  </w:t>
      </w:r>
    </w:p>
    <w:p w:rsidR="005B1ACB" w:rsidRDefault="005B1ACB">
      <w:pPr>
        <w:jc w:val="both"/>
        <w:rPr>
          <w:color w:val="000000"/>
        </w:rPr>
      </w:pPr>
    </w:p>
    <w:p w:rsidR="005B1ACB" w:rsidRDefault="005B1ACB">
      <w:pPr>
        <w:ind w:left="450"/>
        <w:jc w:val="both"/>
        <w:rPr>
          <w:b/>
          <w:bCs/>
          <w:color w:val="000000"/>
        </w:rPr>
      </w:pPr>
      <w:r>
        <w:rPr>
          <w:b/>
          <w:bCs/>
          <w:color w:val="000000"/>
        </w:rPr>
        <w:t>2. Investment income</w:t>
      </w:r>
    </w:p>
    <w:p w:rsidR="005B1ACB" w:rsidRDefault="005B1ACB">
      <w:pPr>
        <w:ind w:left="450"/>
        <w:jc w:val="both"/>
        <w:rPr>
          <w:color w:val="000000"/>
        </w:rPr>
      </w:pPr>
    </w:p>
    <w:p w:rsidR="005B1ACB" w:rsidRDefault="005B1ACB">
      <w:pPr>
        <w:ind w:left="450"/>
        <w:jc w:val="both"/>
        <w:rPr>
          <w:color w:val="000000"/>
        </w:rPr>
      </w:pPr>
      <w:r>
        <w:rPr>
          <w:b/>
          <w:bCs/>
          <w:color w:val="000000"/>
        </w:rPr>
        <w:t>2.1. Direct investment income:</w:t>
      </w:r>
      <w:r>
        <w:rPr>
          <w:color w:val="000000"/>
        </w:rPr>
        <w:t xml:space="preserve"> The credit entry covers profit receipts on equity participation and interest receipts on debt by Pakistani direct investors from abroad and debit entry records the profit and interest paid to the foreign direct investors by the reporting economy. Data on direct investment income are derived from banking records and data on reinvested earnings and undistributed branch profits a</w:t>
      </w:r>
      <w:r w:rsidR="009C1BB3">
        <w:rPr>
          <w:color w:val="000000"/>
        </w:rPr>
        <w:t>re estimated from annual survey of foreign investment in Pakistan</w:t>
      </w:r>
      <w:r w:rsidR="00A815B5">
        <w:rPr>
          <w:color w:val="000000"/>
        </w:rPr>
        <w:t xml:space="preserve"> and the financial statements of companies</w:t>
      </w:r>
      <w:r>
        <w:rPr>
          <w:color w:val="000000"/>
        </w:rPr>
        <w:t>.</w:t>
      </w:r>
    </w:p>
    <w:p w:rsidR="005B1ACB" w:rsidRDefault="005B1ACB">
      <w:pPr>
        <w:ind w:left="450"/>
        <w:jc w:val="both"/>
        <w:rPr>
          <w:color w:val="000000"/>
        </w:rPr>
      </w:pPr>
      <w:r>
        <w:rPr>
          <w:b/>
          <w:bCs/>
          <w:color w:val="000000"/>
        </w:rPr>
        <w:t>2.2. Portfolio investment income:</w:t>
      </w:r>
      <w:r>
        <w:rPr>
          <w:color w:val="000000"/>
        </w:rPr>
        <w:t xml:space="preserve"> The credit entry covers dividend accrued on equity securities (shares) and interest received from holding of foreign bonds, notes, and money market instruments, and the debit entry includes the payments on account of the same instruments to the foreign investors. Data on portfolio </w:t>
      </w:r>
      <w:r>
        <w:rPr>
          <w:color w:val="000000"/>
        </w:rPr>
        <w:lastRenderedPageBreak/>
        <w:t xml:space="preserve">investment income are collected from the exchange records provided by authorized dealers and State Bank of </w:t>
      </w:r>
      <w:smartTag w:uri="urn:schemas-microsoft-com:office:smarttags" w:element="country-region">
        <w:smartTag w:uri="urn:schemas-microsoft-com:office:smarttags" w:element="place">
          <w:r>
            <w:rPr>
              <w:color w:val="000000"/>
            </w:rPr>
            <w:t>Pakistan</w:t>
          </w:r>
        </w:smartTag>
      </w:smartTag>
      <w:r>
        <w:rPr>
          <w:color w:val="000000"/>
        </w:rPr>
        <w:t>.</w:t>
      </w:r>
    </w:p>
    <w:p w:rsidR="005B1ACB" w:rsidRDefault="005B1ACB">
      <w:pPr>
        <w:ind w:left="450"/>
        <w:jc w:val="both"/>
        <w:rPr>
          <w:color w:val="000000"/>
        </w:rPr>
      </w:pPr>
      <w:r>
        <w:rPr>
          <w:b/>
          <w:bCs/>
          <w:color w:val="000000"/>
        </w:rPr>
        <w:t>2.3. Other Investment income:</w:t>
      </w:r>
      <w:r>
        <w:rPr>
          <w:color w:val="000000"/>
        </w:rPr>
        <w:t xml:space="preserve"> The credit entry under this head includes mainly interest and discount received by State Bank of Pakistan from investment account</w:t>
      </w:r>
      <w:r w:rsidR="009C1BB3">
        <w:rPr>
          <w:color w:val="000000"/>
        </w:rPr>
        <w:t>s,</w:t>
      </w:r>
      <w:r>
        <w:rPr>
          <w:color w:val="000000"/>
        </w:rPr>
        <w:t xml:space="preserve"> treasury bills and receipts of interest or discount on all other resident claims on non-resident other than</w:t>
      </w:r>
      <w:r w:rsidR="009C1BB3">
        <w:rPr>
          <w:color w:val="000000"/>
        </w:rPr>
        <w:t xml:space="preserve"> those on</w:t>
      </w:r>
      <w:r>
        <w:rPr>
          <w:color w:val="000000"/>
        </w:rPr>
        <w:t xml:space="preserve"> direct and portfolio investment. The debit entry </w:t>
      </w:r>
      <w:r w:rsidR="009C1BB3">
        <w:rPr>
          <w:color w:val="000000"/>
        </w:rPr>
        <w:t xml:space="preserve">mainly </w:t>
      </w:r>
      <w:r>
        <w:rPr>
          <w:color w:val="000000"/>
        </w:rPr>
        <w:t>repre</w:t>
      </w:r>
      <w:r w:rsidR="003C21D3">
        <w:rPr>
          <w:color w:val="000000"/>
        </w:rPr>
        <w:t>sents</w:t>
      </w:r>
      <w:r>
        <w:rPr>
          <w:color w:val="000000"/>
        </w:rPr>
        <w:t xml:space="preserve"> interest payments of Medium &amp; Long-term Loan</w:t>
      </w:r>
      <w:r w:rsidR="003C21D3">
        <w:rPr>
          <w:color w:val="000000"/>
        </w:rPr>
        <w:t>s</w:t>
      </w:r>
      <w:r>
        <w:rPr>
          <w:color w:val="000000"/>
        </w:rPr>
        <w:t xml:space="preserve"> (MLT)</w:t>
      </w:r>
      <w:r w:rsidR="003C21D3">
        <w:rPr>
          <w:color w:val="000000"/>
        </w:rPr>
        <w:t>,</w:t>
      </w:r>
      <w:r>
        <w:rPr>
          <w:color w:val="000000"/>
        </w:rPr>
        <w:t xml:space="preserve"> other short-term loans, payments of IMF charges and payments of interest/discount on all other liabilities to nonresident</w:t>
      </w:r>
      <w:r w:rsidR="003C21D3">
        <w:rPr>
          <w:color w:val="000000"/>
        </w:rPr>
        <w:t>s</w:t>
      </w:r>
      <w:r>
        <w:rPr>
          <w:color w:val="000000"/>
        </w:rPr>
        <w:t xml:space="preserve"> other than </w:t>
      </w:r>
      <w:r w:rsidR="003C21D3">
        <w:rPr>
          <w:color w:val="000000"/>
        </w:rPr>
        <w:t xml:space="preserve">those on </w:t>
      </w:r>
      <w:r>
        <w:rPr>
          <w:color w:val="000000"/>
        </w:rPr>
        <w:t>direct and portfolio investment.</w:t>
      </w:r>
    </w:p>
    <w:p w:rsidR="005B1ACB" w:rsidRDefault="005B1ACB">
      <w:pPr>
        <w:jc w:val="both"/>
        <w:rPr>
          <w:color w:val="000000"/>
        </w:rPr>
      </w:pPr>
    </w:p>
    <w:p w:rsidR="005B1ACB" w:rsidRDefault="005B1ACB">
      <w:pPr>
        <w:jc w:val="both"/>
        <w:rPr>
          <w:b/>
          <w:bCs/>
          <w:color w:val="000000"/>
        </w:rPr>
      </w:pPr>
      <w:r>
        <w:rPr>
          <w:b/>
          <w:bCs/>
          <w:color w:val="000000"/>
        </w:rPr>
        <w:t>C. Current Transfers</w:t>
      </w:r>
    </w:p>
    <w:p w:rsidR="005B1ACB" w:rsidRDefault="005B1ACB">
      <w:pPr>
        <w:ind w:left="270"/>
        <w:jc w:val="both"/>
        <w:rPr>
          <w:color w:val="000000"/>
        </w:rPr>
      </w:pPr>
    </w:p>
    <w:p w:rsidR="005B1ACB" w:rsidRDefault="005B1ACB" w:rsidP="00AD1395">
      <w:pPr>
        <w:jc w:val="both"/>
        <w:rPr>
          <w:color w:val="000000"/>
        </w:rPr>
      </w:pPr>
      <w:r>
        <w:rPr>
          <w:color w:val="000000"/>
        </w:rPr>
        <w:t xml:space="preserve">Official grants in </w:t>
      </w:r>
      <w:r w:rsidR="00AD1395">
        <w:rPr>
          <w:color w:val="000000"/>
        </w:rPr>
        <w:t>kind for</w:t>
      </w:r>
      <w:r>
        <w:rPr>
          <w:color w:val="000000"/>
        </w:rPr>
        <w:t xml:space="preserve"> immediate consumption and technical assistance are included in the current transfers. It also includes workers' remittances, gifts, donations etc.</w:t>
      </w:r>
    </w:p>
    <w:p w:rsidR="005B1ACB" w:rsidRDefault="005B1ACB">
      <w:pPr>
        <w:ind w:left="270"/>
        <w:jc w:val="both"/>
        <w:rPr>
          <w:color w:val="000000"/>
        </w:rPr>
      </w:pPr>
      <w:r>
        <w:rPr>
          <w:color w:val="000000"/>
        </w:rPr>
        <w:t xml:space="preserve"> </w:t>
      </w:r>
      <w:r>
        <w:rPr>
          <w:b/>
          <w:bCs/>
          <w:color w:val="000000"/>
        </w:rPr>
        <w:t xml:space="preserve"> 1. General government:</w:t>
      </w:r>
      <w:r>
        <w:rPr>
          <w:color w:val="000000"/>
        </w:rPr>
        <w:t xml:space="preserve"> The credit entries for current transfers of the general government (i.e. government official sectors) include grants in the form of food and commodity including Afghan refugees and technical assistance received from donor countries and international organizations. Debit entries represent payments on the same accounts.</w:t>
      </w:r>
    </w:p>
    <w:p w:rsidR="005B1ACB" w:rsidRDefault="005B1ACB">
      <w:pPr>
        <w:ind w:left="270"/>
        <w:jc w:val="both"/>
        <w:rPr>
          <w:color w:val="000000"/>
        </w:rPr>
      </w:pPr>
      <w:r>
        <w:rPr>
          <w:color w:val="000000"/>
        </w:rPr>
        <w:t xml:space="preserve"> </w:t>
      </w:r>
      <w:r>
        <w:rPr>
          <w:b/>
          <w:bCs/>
          <w:color w:val="000000"/>
        </w:rPr>
        <w:t xml:space="preserve"> 2. Other sectors:</w:t>
      </w:r>
      <w:r>
        <w:rPr>
          <w:color w:val="000000"/>
        </w:rPr>
        <w:t xml:space="preserve"> Credit entries mainly cover </w:t>
      </w:r>
      <w:r w:rsidR="003C21D3">
        <w:rPr>
          <w:color w:val="000000"/>
        </w:rPr>
        <w:t xml:space="preserve">receipt on account of </w:t>
      </w:r>
      <w:r>
        <w:rPr>
          <w:color w:val="000000"/>
        </w:rPr>
        <w:t xml:space="preserve">workers' remittances, </w:t>
      </w:r>
      <w:r w:rsidR="003C21D3">
        <w:rPr>
          <w:color w:val="000000"/>
        </w:rPr>
        <w:t xml:space="preserve">withdrawal from </w:t>
      </w:r>
      <w:r>
        <w:rPr>
          <w:color w:val="000000"/>
        </w:rPr>
        <w:t xml:space="preserve">residents foreign currency </w:t>
      </w:r>
      <w:r w:rsidR="0043427C">
        <w:rPr>
          <w:color w:val="000000"/>
        </w:rPr>
        <w:t>accounts,</w:t>
      </w:r>
      <w:r>
        <w:rPr>
          <w:color w:val="000000"/>
        </w:rPr>
        <w:t xml:space="preserve"> donations provided by foreign private organizations, contra entries for imports under personal baggage, NRI (Non-repatriable Investment) scheme, sales of duty free shops and receipts of exchange companies.  Payments on the same accounts constitute debit entries.</w:t>
      </w:r>
    </w:p>
    <w:p w:rsidR="005B1ACB" w:rsidRDefault="005B1ACB">
      <w:pPr>
        <w:jc w:val="both"/>
        <w:rPr>
          <w:color w:val="000000"/>
        </w:rPr>
      </w:pPr>
    </w:p>
    <w:p w:rsidR="005B1ACB" w:rsidRDefault="005B1ACB">
      <w:pPr>
        <w:jc w:val="both"/>
        <w:rPr>
          <w:b/>
          <w:bCs/>
          <w:color w:val="000000"/>
        </w:rPr>
      </w:pPr>
      <w:r>
        <w:rPr>
          <w:b/>
          <w:bCs/>
          <w:color w:val="000000"/>
        </w:rPr>
        <w:t>2. Capital Account</w:t>
      </w:r>
    </w:p>
    <w:p w:rsidR="005B1ACB" w:rsidRDefault="005B1ACB">
      <w:pPr>
        <w:jc w:val="both"/>
        <w:rPr>
          <w:color w:val="000000"/>
        </w:rPr>
      </w:pPr>
    </w:p>
    <w:p w:rsidR="005B1ACB" w:rsidRDefault="005B1ACB">
      <w:pPr>
        <w:jc w:val="both"/>
        <w:rPr>
          <w:color w:val="000000"/>
        </w:rPr>
      </w:pPr>
      <w:r>
        <w:rPr>
          <w:color w:val="000000"/>
        </w:rPr>
        <w:t>Capital account consists of two categories (i) capital transfers and (ii) acquisition or disposal of non-produced, non-financial assets.</w:t>
      </w:r>
    </w:p>
    <w:p w:rsidR="005B1ACB" w:rsidRDefault="005B1ACB">
      <w:pPr>
        <w:jc w:val="both"/>
        <w:rPr>
          <w:color w:val="000000"/>
        </w:rPr>
      </w:pPr>
    </w:p>
    <w:p w:rsidR="005B1ACB" w:rsidRPr="003639E0" w:rsidRDefault="005B1ACB" w:rsidP="003639E0">
      <w:pPr>
        <w:pStyle w:val="ListParagraph"/>
        <w:numPr>
          <w:ilvl w:val="0"/>
          <w:numId w:val="22"/>
        </w:numPr>
        <w:jc w:val="both"/>
        <w:rPr>
          <w:color w:val="000000"/>
        </w:rPr>
      </w:pPr>
      <w:r w:rsidRPr="003639E0">
        <w:rPr>
          <w:b/>
          <w:bCs/>
          <w:color w:val="000000"/>
        </w:rPr>
        <w:t>Capital transfer:</w:t>
      </w:r>
      <w:r w:rsidRPr="003639E0">
        <w:rPr>
          <w:color w:val="000000"/>
        </w:rPr>
        <w:t xml:space="preserve"> Capital transfer consists of transfer of ownership of fixed assets or forgiveness of financial liabilities between residents and nonresidents without quid pro quo. It includes mainly official project grants data, which are collected from the Economic Affairs Division. Capital transfers are classified into two sectors (i) general government and (ii) othe</w:t>
      </w:r>
      <w:r w:rsidR="00197BD0">
        <w:rPr>
          <w:color w:val="000000"/>
        </w:rPr>
        <w:t>r sectors.</w:t>
      </w:r>
    </w:p>
    <w:p w:rsidR="005B1ACB" w:rsidRDefault="005B1ACB">
      <w:pPr>
        <w:jc w:val="both"/>
        <w:rPr>
          <w:color w:val="000000"/>
        </w:rPr>
      </w:pPr>
    </w:p>
    <w:p w:rsidR="005B1ACB" w:rsidRPr="003639E0" w:rsidRDefault="005B1ACB" w:rsidP="003639E0">
      <w:pPr>
        <w:pStyle w:val="ListParagraph"/>
        <w:numPr>
          <w:ilvl w:val="0"/>
          <w:numId w:val="22"/>
        </w:numPr>
        <w:jc w:val="both"/>
        <w:rPr>
          <w:color w:val="000000"/>
        </w:rPr>
      </w:pPr>
      <w:r w:rsidRPr="003639E0">
        <w:rPr>
          <w:b/>
          <w:bCs/>
          <w:color w:val="000000"/>
        </w:rPr>
        <w:t>Acquisition or disposal of non-produced, non-financial assets:</w:t>
      </w:r>
      <w:r w:rsidRPr="003639E0">
        <w:rPr>
          <w:color w:val="000000"/>
        </w:rPr>
        <w:t xml:space="preserve"> This consists of transactions associated with tangible assets that may be used or necessary for production of goods &amp; services but are not actually produced e.g. land and subsoil assets &amp; transactions associated with non-produced intangible assets</w:t>
      </w:r>
      <w:r w:rsidR="00F52DF7" w:rsidRPr="00F52DF7">
        <w:rPr>
          <w:color w:val="000000"/>
        </w:rPr>
        <w:t xml:space="preserve"> </w:t>
      </w:r>
      <w:r w:rsidR="00F52DF7">
        <w:rPr>
          <w:color w:val="000000"/>
        </w:rPr>
        <w:t>e.g., patents, copyrights, trademarks and franchises</w:t>
      </w:r>
      <w:r w:rsidRPr="003639E0">
        <w:rPr>
          <w:color w:val="000000"/>
        </w:rPr>
        <w:t xml:space="preserve">. </w:t>
      </w:r>
    </w:p>
    <w:p w:rsidR="005B1ACB" w:rsidRDefault="005B1ACB">
      <w:pPr>
        <w:jc w:val="both"/>
        <w:rPr>
          <w:color w:val="000000"/>
        </w:rPr>
      </w:pPr>
    </w:p>
    <w:p w:rsidR="00AD1395" w:rsidRDefault="00AD1395">
      <w:pPr>
        <w:jc w:val="both"/>
        <w:rPr>
          <w:b/>
          <w:bCs/>
          <w:color w:val="000000"/>
        </w:rPr>
      </w:pPr>
      <w:r>
        <w:rPr>
          <w:b/>
          <w:bCs/>
          <w:color w:val="000000"/>
        </w:rPr>
        <w:t>3</w:t>
      </w:r>
      <w:r w:rsidR="005B1ACB">
        <w:rPr>
          <w:b/>
          <w:bCs/>
          <w:color w:val="000000"/>
        </w:rPr>
        <w:t>.  Financial Account:</w:t>
      </w:r>
    </w:p>
    <w:p w:rsidR="00AD1395" w:rsidRDefault="00AD1395">
      <w:pPr>
        <w:jc w:val="both"/>
        <w:rPr>
          <w:b/>
          <w:bCs/>
          <w:color w:val="000000"/>
        </w:rPr>
      </w:pPr>
    </w:p>
    <w:p w:rsidR="005B1ACB" w:rsidRDefault="005B1ACB">
      <w:pPr>
        <w:jc w:val="both"/>
        <w:rPr>
          <w:color w:val="000000"/>
        </w:rPr>
      </w:pPr>
      <w:r>
        <w:rPr>
          <w:color w:val="000000"/>
        </w:rPr>
        <w:t xml:space="preserve">Financial account records all transactions associated with changes of ownership in foreign financial assets and liabilities. The </w:t>
      </w:r>
      <w:r w:rsidR="00A815B5">
        <w:rPr>
          <w:color w:val="000000"/>
        </w:rPr>
        <w:t>f</w:t>
      </w:r>
      <w:r>
        <w:rPr>
          <w:color w:val="000000"/>
        </w:rPr>
        <w:t xml:space="preserve">inancial account is, firstly, classified by </w:t>
      </w:r>
      <w:r w:rsidR="003C21D3">
        <w:rPr>
          <w:color w:val="000000"/>
        </w:rPr>
        <w:t>five</w:t>
      </w:r>
      <w:r>
        <w:rPr>
          <w:color w:val="000000"/>
        </w:rPr>
        <w:t xml:space="preserve"> functional types of investment: 1) Direct investment, 2) Portfolio investment,3) </w:t>
      </w:r>
      <w:r w:rsidR="003C21D3">
        <w:rPr>
          <w:color w:val="000000"/>
        </w:rPr>
        <w:t>Financial derivative</w:t>
      </w:r>
      <w:r w:rsidR="00F52DF7">
        <w:rPr>
          <w:color w:val="000000"/>
        </w:rPr>
        <w:t>s</w:t>
      </w:r>
      <w:r w:rsidR="003C21D3">
        <w:rPr>
          <w:color w:val="000000"/>
        </w:rPr>
        <w:t xml:space="preserve"> 4) </w:t>
      </w:r>
      <w:r>
        <w:rPr>
          <w:color w:val="000000"/>
        </w:rPr>
        <w:t xml:space="preserve">Other investment and </w:t>
      </w:r>
      <w:r w:rsidR="003C21D3">
        <w:rPr>
          <w:color w:val="000000"/>
        </w:rPr>
        <w:t>5</w:t>
      </w:r>
      <w:r>
        <w:rPr>
          <w:color w:val="000000"/>
        </w:rPr>
        <w:t>) Reserve assets; secondly, by direction of investment (assets and liabilities) and thirdly, by instrument of investment (equity, bonds and notes, loans etc.)</w:t>
      </w:r>
    </w:p>
    <w:p w:rsidR="005B1ACB" w:rsidRDefault="005B1ACB" w:rsidP="00EE3ECA">
      <w:pPr>
        <w:ind w:left="144"/>
        <w:jc w:val="both"/>
        <w:rPr>
          <w:color w:val="000000"/>
        </w:rPr>
      </w:pPr>
      <w:r>
        <w:rPr>
          <w:color w:val="000000"/>
        </w:rPr>
        <w:t xml:space="preserve">  </w:t>
      </w:r>
      <w:r>
        <w:rPr>
          <w:b/>
          <w:bCs/>
          <w:color w:val="000000"/>
        </w:rPr>
        <w:t>1. Direct investment:</w:t>
      </w:r>
      <w:r>
        <w:rPr>
          <w:color w:val="000000"/>
        </w:rPr>
        <w:t xml:space="preserve"> This item covers remittances received from fo</w:t>
      </w:r>
      <w:r w:rsidR="003C21D3">
        <w:rPr>
          <w:color w:val="000000"/>
        </w:rPr>
        <w:t xml:space="preserve">reign direct investors (having 10% </w:t>
      </w:r>
      <w:r w:rsidR="00F52DF7">
        <w:rPr>
          <w:color w:val="000000"/>
        </w:rPr>
        <w:t>or</w:t>
      </w:r>
      <w:r>
        <w:rPr>
          <w:color w:val="000000"/>
        </w:rPr>
        <w:t xml:space="preserve"> more </w:t>
      </w:r>
      <w:r w:rsidR="003C21D3">
        <w:rPr>
          <w:color w:val="000000"/>
        </w:rPr>
        <w:t xml:space="preserve">shares in equity) in </w:t>
      </w:r>
      <w:r>
        <w:rPr>
          <w:color w:val="000000"/>
        </w:rPr>
        <w:t>enterprises in the reporting economy and remittances made abroad by Pakistani direct investors for equity participation. The cash flow data on foreign direct investment (FDI) transacti</w:t>
      </w:r>
      <w:r w:rsidR="003C21D3">
        <w:rPr>
          <w:color w:val="000000"/>
        </w:rPr>
        <w:t xml:space="preserve">ons are collected through </w:t>
      </w:r>
      <w:r w:rsidR="003C21D3" w:rsidRPr="00137B75">
        <w:rPr>
          <w:color w:val="000000"/>
        </w:rPr>
        <w:t>banks while</w:t>
      </w:r>
      <w:r w:rsidRPr="00137B75">
        <w:rPr>
          <w:color w:val="000000"/>
        </w:rPr>
        <w:t xml:space="preserve"> data on reinvested earnings, undistributed branch profit, and capital equipment brought in through</w:t>
      </w:r>
      <w:r>
        <w:rPr>
          <w:color w:val="000000"/>
        </w:rPr>
        <w:t xml:space="preserve"> </w:t>
      </w:r>
      <w:r w:rsidR="003C21D3">
        <w:rPr>
          <w:color w:val="000000"/>
        </w:rPr>
        <w:t>annual foreign investment survey</w:t>
      </w:r>
      <w:r>
        <w:rPr>
          <w:color w:val="000000"/>
        </w:rPr>
        <w:t>.</w:t>
      </w:r>
    </w:p>
    <w:p w:rsidR="005B1ACB" w:rsidRPr="005774D5" w:rsidRDefault="005B1ACB" w:rsidP="00EE3ECA">
      <w:pPr>
        <w:ind w:left="144"/>
        <w:jc w:val="both"/>
        <w:rPr>
          <w:color w:val="000000"/>
        </w:rPr>
      </w:pPr>
      <w:r>
        <w:rPr>
          <w:b/>
          <w:bCs/>
          <w:color w:val="000000"/>
        </w:rPr>
        <w:lastRenderedPageBreak/>
        <w:t xml:space="preserve">  2.  Portfolio investment:</w:t>
      </w:r>
      <w:r>
        <w:rPr>
          <w:color w:val="000000"/>
        </w:rPr>
        <w:t xml:space="preserve"> Portfolio investment covers remittances received from (credit) and paid to (debit) on account of equity securities (share) and debt securities in the form of bonds and notes, money market instrument. </w:t>
      </w:r>
      <w:r w:rsidR="005774D5">
        <w:rPr>
          <w:color w:val="000000"/>
        </w:rPr>
        <w:t xml:space="preserve">                                      </w:t>
      </w:r>
      <w:r w:rsidRPr="005774D5">
        <w:rPr>
          <w:color w:val="000000"/>
        </w:rPr>
        <w:t xml:space="preserve">Information on portfolio investment </w:t>
      </w:r>
      <w:r w:rsidR="00AD1395" w:rsidRPr="005774D5">
        <w:rPr>
          <w:color w:val="000000"/>
        </w:rPr>
        <w:t>is</w:t>
      </w:r>
      <w:r w:rsidRPr="005774D5">
        <w:rPr>
          <w:color w:val="000000"/>
        </w:rPr>
        <w:t xml:space="preserve"> collected through banks.  </w:t>
      </w:r>
    </w:p>
    <w:p w:rsidR="003C21D3" w:rsidRPr="005774D5" w:rsidRDefault="00F52DF7" w:rsidP="00137B75">
      <w:pPr>
        <w:ind w:left="144"/>
        <w:jc w:val="both"/>
        <w:rPr>
          <w:color w:val="000000"/>
        </w:rPr>
      </w:pPr>
      <w:r w:rsidRPr="005774D5">
        <w:rPr>
          <w:b/>
          <w:bCs/>
          <w:color w:val="000000"/>
        </w:rPr>
        <w:t xml:space="preserve">  3</w:t>
      </w:r>
      <w:r w:rsidR="003C21D3" w:rsidRPr="005774D5">
        <w:rPr>
          <w:b/>
          <w:bCs/>
          <w:color w:val="000000"/>
        </w:rPr>
        <w:t>.</w:t>
      </w:r>
      <w:r w:rsidR="003C21D3" w:rsidRPr="005774D5">
        <w:rPr>
          <w:color w:val="000000"/>
        </w:rPr>
        <w:t xml:space="preserve"> </w:t>
      </w:r>
      <w:r w:rsidR="003C21D3" w:rsidRPr="005774D5">
        <w:rPr>
          <w:b/>
          <w:color w:val="000000"/>
        </w:rPr>
        <w:t>Financial derivatives</w:t>
      </w:r>
      <w:r w:rsidR="00AD1395" w:rsidRPr="005774D5">
        <w:rPr>
          <w:b/>
          <w:color w:val="000000"/>
        </w:rPr>
        <w:t>:</w:t>
      </w:r>
      <w:r w:rsidR="00137B75" w:rsidRPr="005774D5">
        <w:rPr>
          <w:color w:val="000000"/>
        </w:rPr>
        <w:t xml:space="preserve"> A financial derivative i</w:t>
      </w:r>
      <w:r w:rsidR="00AD1395" w:rsidRPr="005774D5">
        <w:rPr>
          <w:color w:val="000000"/>
        </w:rPr>
        <w:t xml:space="preserve">s a financial instrument that is linked to another specific financial instrument or indicator or commodity and through which specific financial risks (such as interest rate risk, foreign exchange risk, equity commodity price risks, credit risk, and so on) can be traded in their own right in financial markets </w:t>
      </w:r>
      <w:r w:rsidR="003C21D3" w:rsidRPr="005774D5">
        <w:rPr>
          <w:color w:val="000000"/>
        </w:rPr>
        <w:t>There is no information to record against this item at present.</w:t>
      </w:r>
    </w:p>
    <w:p w:rsidR="005B1ACB" w:rsidRDefault="005B1ACB" w:rsidP="00EE3ECA">
      <w:pPr>
        <w:ind w:left="144"/>
        <w:jc w:val="both"/>
        <w:rPr>
          <w:color w:val="000000"/>
        </w:rPr>
      </w:pPr>
      <w:r w:rsidRPr="005774D5">
        <w:rPr>
          <w:color w:val="000000"/>
        </w:rPr>
        <w:t xml:space="preserve"> </w:t>
      </w:r>
      <w:r w:rsidRPr="005774D5">
        <w:rPr>
          <w:b/>
          <w:bCs/>
          <w:color w:val="000000"/>
        </w:rPr>
        <w:t xml:space="preserve"> </w:t>
      </w:r>
      <w:r w:rsidR="003C21D3" w:rsidRPr="005774D5">
        <w:rPr>
          <w:b/>
          <w:bCs/>
          <w:color w:val="000000"/>
        </w:rPr>
        <w:t>4</w:t>
      </w:r>
      <w:r w:rsidR="00A815B5" w:rsidRPr="005774D5">
        <w:rPr>
          <w:b/>
          <w:bCs/>
          <w:color w:val="000000"/>
        </w:rPr>
        <w:t>. Other i</w:t>
      </w:r>
      <w:r w:rsidRPr="005774D5">
        <w:rPr>
          <w:b/>
          <w:bCs/>
          <w:color w:val="000000"/>
        </w:rPr>
        <w:t>nvestment:</w:t>
      </w:r>
      <w:r w:rsidRPr="005774D5">
        <w:rPr>
          <w:color w:val="000000"/>
        </w:rPr>
        <w:t xml:space="preserve"> Other investment includes all financial transactions that are not covered</w:t>
      </w:r>
      <w:r>
        <w:rPr>
          <w:color w:val="000000"/>
        </w:rPr>
        <w:t xml:space="preserve"> in the categories for direct investment, portfolio investment or reserve assets. Under other investment, the instrument classified under assets and liabilities, comprises trade credits, loans (including use of Fund </w:t>
      </w:r>
      <w:r w:rsidR="00A815B5">
        <w:rPr>
          <w:color w:val="000000"/>
        </w:rPr>
        <w:t>c</w:t>
      </w:r>
      <w:r w:rsidR="009372C4">
        <w:rPr>
          <w:color w:val="000000"/>
        </w:rPr>
        <w:t>redit and loans</w:t>
      </w:r>
      <w:r>
        <w:rPr>
          <w:color w:val="000000"/>
        </w:rPr>
        <w:t xml:space="preserve"> from the Fund), currency and deposits and other assets and liabilities.</w:t>
      </w:r>
    </w:p>
    <w:p w:rsidR="005B1ACB" w:rsidRDefault="005B1ACB" w:rsidP="00EE3ECA">
      <w:pPr>
        <w:ind w:left="144"/>
        <w:jc w:val="both"/>
        <w:rPr>
          <w:color w:val="000000"/>
        </w:rPr>
      </w:pPr>
      <w:r>
        <w:rPr>
          <w:b/>
          <w:bCs/>
          <w:color w:val="000000"/>
        </w:rPr>
        <w:t xml:space="preserve">  </w:t>
      </w:r>
      <w:r w:rsidR="003C21D3">
        <w:rPr>
          <w:b/>
          <w:bCs/>
          <w:color w:val="000000"/>
        </w:rPr>
        <w:t>5</w:t>
      </w:r>
      <w:r>
        <w:rPr>
          <w:b/>
          <w:bCs/>
          <w:color w:val="000000"/>
        </w:rPr>
        <w:t xml:space="preserve">. Reserve </w:t>
      </w:r>
      <w:r w:rsidR="00A815B5">
        <w:rPr>
          <w:b/>
          <w:bCs/>
          <w:color w:val="000000"/>
        </w:rPr>
        <w:t>a</w:t>
      </w:r>
      <w:r>
        <w:rPr>
          <w:b/>
          <w:bCs/>
          <w:color w:val="000000"/>
        </w:rPr>
        <w:t>ssets:</w:t>
      </w:r>
      <w:r>
        <w:rPr>
          <w:color w:val="000000"/>
        </w:rPr>
        <w:t xml:space="preserve"> Data on international reserves comprise monetary gold, SDR</w:t>
      </w:r>
      <w:r w:rsidR="003C21D3">
        <w:rPr>
          <w:color w:val="000000"/>
        </w:rPr>
        <w:t>s</w:t>
      </w:r>
      <w:r>
        <w:rPr>
          <w:color w:val="000000"/>
        </w:rPr>
        <w:t xml:space="preserve">, reserve position in the Fund and foreign exchange, which are collected from the internal records of the State Bank of Pakistan, and IMF. </w:t>
      </w:r>
    </w:p>
    <w:p w:rsidR="005B1ACB" w:rsidRDefault="005B1ACB">
      <w:pPr>
        <w:jc w:val="both"/>
        <w:rPr>
          <w:color w:val="000000"/>
        </w:rPr>
      </w:pPr>
    </w:p>
    <w:p w:rsidR="005B1ACB" w:rsidRDefault="005B1ACB">
      <w:pPr>
        <w:jc w:val="both"/>
        <w:rPr>
          <w:b/>
          <w:bCs/>
          <w:color w:val="000000"/>
        </w:rPr>
      </w:pPr>
      <w:r>
        <w:rPr>
          <w:b/>
          <w:bCs/>
          <w:color w:val="000000"/>
        </w:rPr>
        <w:t>3. Errors &amp; Omissions</w:t>
      </w:r>
    </w:p>
    <w:p w:rsidR="005B1ACB" w:rsidRDefault="005B1ACB">
      <w:pPr>
        <w:jc w:val="both"/>
        <w:rPr>
          <w:color w:val="000000"/>
        </w:rPr>
      </w:pPr>
      <w:r>
        <w:rPr>
          <w:color w:val="000000"/>
        </w:rPr>
        <w:t xml:space="preserve">The entries under this head relate mainly to leads and lags in reporting of transactions. It is a balancing entry needed to offset the overstated or understated components. </w:t>
      </w:r>
    </w:p>
    <w:p w:rsidR="00A960DB" w:rsidRDefault="00A960DB">
      <w:pPr>
        <w:jc w:val="both"/>
        <w:rPr>
          <w:color w:val="000000"/>
        </w:rPr>
      </w:pPr>
    </w:p>
    <w:p w:rsidR="005B1ACB" w:rsidRDefault="005B1ACB">
      <w:pPr>
        <w:jc w:val="both"/>
        <w:rPr>
          <w:color w:val="000000"/>
        </w:rPr>
      </w:pPr>
    </w:p>
    <w:p w:rsidR="005B1ACB" w:rsidRDefault="00A815B5">
      <w:pPr>
        <w:jc w:val="both"/>
        <w:rPr>
          <w:color w:val="000000"/>
        </w:rPr>
      </w:pPr>
      <w:r>
        <w:rPr>
          <w:color w:val="000000"/>
        </w:rPr>
        <w:t>Notes: - (i) The</w:t>
      </w:r>
      <w:r w:rsidR="005B1ACB">
        <w:rPr>
          <w:color w:val="000000"/>
        </w:rPr>
        <w:t xml:space="preserve"> transactions have been converted at the average midpoint rates of exchange prevailing during the respective periods. </w:t>
      </w:r>
    </w:p>
    <w:p w:rsidR="00AD1395" w:rsidRDefault="005B1ACB" w:rsidP="00A960DB">
      <w:pPr>
        <w:jc w:val="both"/>
        <w:rPr>
          <w:color w:val="000000"/>
        </w:rPr>
      </w:pPr>
      <w:r>
        <w:rPr>
          <w:color w:val="000000"/>
        </w:rPr>
        <w:t xml:space="preserve">            (ii)  As the figures are rounded separately, the sub-totals and totals may </w:t>
      </w:r>
      <w:r w:rsidR="00A960DB">
        <w:rPr>
          <w:color w:val="000000"/>
        </w:rPr>
        <w:t>reflect</w:t>
      </w:r>
      <w:r>
        <w:rPr>
          <w:color w:val="000000"/>
        </w:rPr>
        <w:t xml:space="preserve"> minor differences.</w:t>
      </w:r>
    </w:p>
    <w:p w:rsidR="00AD1395" w:rsidRDefault="00AD1395">
      <w:pPr>
        <w:overflowPunct/>
        <w:autoSpaceDE/>
        <w:autoSpaceDN/>
        <w:adjustRightInd/>
        <w:textAlignment w:val="auto"/>
        <w:rPr>
          <w:color w:val="000000"/>
        </w:rPr>
      </w:pPr>
      <w:r>
        <w:rPr>
          <w:color w:val="000000"/>
        </w:rPr>
        <w:br w:type="page"/>
      </w:r>
    </w:p>
    <w:p w:rsidR="001B1BA1" w:rsidRDefault="001B1BA1" w:rsidP="001B1BA1">
      <w:pPr>
        <w:pStyle w:val="xl32"/>
        <w:pBdr>
          <w:left w:val="none" w:sz="0" w:space="0" w:color="auto"/>
          <w:bottom w:val="none" w:sz="0" w:space="0" w:color="auto"/>
        </w:pBdr>
        <w:spacing w:before="0" w:after="0"/>
        <w:rPr>
          <w:rFonts w:ascii="Times New Roman" w:hAnsi="Times New Roman"/>
          <w:color w:val="000000"/>
        </w:rPr>
      </w:pPr>
      <w:r>
        <w:rPr>
          <w:rFonts w:ascii="Times New Roman" w:hAnsi="Times New Roman"/>
          <w:szCs w:val="24"/>
        </w:rPr>
        <w:lastRenderedPageBreak/>
        <w:t>REGIONS/COUNTRIES AND TERRITORIES</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r>
        <w:rPr>
          <w:color w:val="000000"/>
        </w:rPr>
        <w:t xml:space="preserve">The regional classification of Pakistan’s balance of payments has been revised with effect from the year 2003-04 to meet the present requirements. The balance of payments statements compiled for inclusion in this publication pertain to fifteen countries viz., </w:t>
      </w:r>
      <w:smartTag w:uri="urn:schemas-microsoft-com:office:smarttags" w:element="country-region">
        <w:r>
          <w:rPr>
            <w:color w:val="000000"/>
          </w:rPr>
          <w:t>Saudi Arabia</w:t>
        </w:r>
      </w:smartTag>
      <w:r>
        <w:rPr>
          <w:color w:val="000000"/>
        </w:rPr>
        <w:t xml:space="preserve">, U.A.E., </w:t>
      </w:r>
      <w:smartTag w:uri="urn:schemas-microsoft-com:office:smarttags" w:element="country-region">
        <w:r>
          <w:rPr>
            <w:color w:val="000000"/>
          </w:rPr>
          <w:t>Iran</w:t>
        </w:r>
      </w:smartTag>
      <w:r>
        <w:rPr>
          <w:color w:val="000000"/>
        </w:rPr>
        <w:t xml:space="preserve">, </w:t>
      </w:r>
      <w:smartTag w:uri="urn:schemas-microsoft-com:office:smarttags" w:element="country-region">
        <w:r>
          <w:rPr>
            <w:color w:val="000000"/>
          </w:rPr>
          <w:t>Turkey</w:t>
        </w:r>
      </w:smartTag>
      <w:r>
        <w:rPr>
          <w:color w:val="000000"/>
        </w:rPr>
        <w:t xml:space="preserve">, </w:t>
      </w:r>
      <w:smartTag w:uri="urn:schemas-microsoft-com:office:smarttags" w:element="country-region">
        <w:r>
          <w:rPr>
            <w:color w:val="000000"/>
          </w:rPr>
          <w:t>U.K.</w:t>
        </w:r>
      </w:smartTag>
      <w:r>
        <w:rPr>
          <w:color w:val="000000"/>
        </w:rPr>
        <w:t xml:space="preserve">, </w:t>
      </w:r>
      <w:smartTag w:uri="urn:schemas-microsoft-com:office:smarttags" w:element="country-region">
        <w:r>
          <w:rPr>
            <w:color w:val="000000"/>
          </w:rPr>
          <w:t>Germany</w:t>
        </w:r>
      </w:smartTag>
      <w:r>
        <w:rPr>
          <w:color w:val="000000"/>
        </w:rPr>
        <w:t xml:space="preserve">, </w:t>
      </w:r>
      <w:smartTag w:uri="urn:schemas-microsoft-com:office:smarttags" w:element="country-region">
        <w:r>
          <w:rPr>
            <w:color w:val="000000"/>
          </w:rPr>
          <w:t>France</w:t>
        </w:r>
      </w:smartTag>
      <w:r>
        <w:rPr>
          <w:color w:val="000000"/>
        </w:rPr>
        <w:t xml:space="preserve">, </w:t>
      </w:r>
      <w:smartTag w:uri="urn:schemas-microsoft-com:office:smarttags" w:element="country-region">
        <w:r>
          <w:rPr>
            <w:color w:val="000000"/>
          </w:rPr>
          <w:t>Italy</w:t>
        </w:r>
      </w:smartTag>
      <w:r>
        <w:rPr>
          <w:color w:val="000000"/>
        </w:rPr>
        <w:t xml:space="preserve">, </w:t>
      </w:r>
      <w:smartTag w:uri="urn:schemas-microsoft-com:office:smarttags" w:element="country-region">
        <w:r>
          <w:rPr>
            <w:color w:val="000000"/>
          </w:rPr>
          <w:t>Netherlands</w:t>
        </w:r>
      </w:smartTag>
      <w:r>
        <w:rPr>
          <w:color w:val="000000"/>
        </w:rPr>
        <w:t xml:space="preserve">, U.S.A. Canada, </w:t>
      </w:r>
      <w:smartTag w:uri="urn:schemas-microsoft-com:office:smarttags" w:element="country-region">
        <w:r>
          <w:rPr>
            <w:color w:val="000000"/>
          </w:rPr>
          <w:t>Japan</w:t>
        </w:r>
      </w:smartTag>
      <w:r>
        <w:rPr>
          <w:color w:val="000000"/>
        </w:rPr>
        <w:t xml:space="preserve">, People’s Republic of </w:t>
      </w:r>
      <w:smartTag w:uri="urn:schemas-microsoft-com:office:smarttags" w:element="country-region">
        <w:r>
          <w:rPr>
            <w:color w:val="000000"/>
          </w:rPr>
          <w:t>China</w:t>
        </w:r>
      </w:smartTag>
      <w:r>
        <w:rPr>
          <w:color w:val="000000"/>
        </w:rPr>
        <w:t xml:space="preserve">, Hong Kong and </w:t>
      </w:r>
      <w:smartTag w:uri="urn:schemas-microsoft-com:office:smarttags" w:element="place">
        <w:smartTag w:uri="urn:schemas-microsoft-com:office:smarttags" w:element="country-region">
          <w:r>
            <w:rPr>
              <w:color w:val="000000"/>
            </w:rPr>
            <w:t>Russian Federation</w:t>
          </w:r>
        </w:smartTag>
      </w:smartTag>
      <w:r>
        <w:rPr>
          <w:color w:val="000000"/>
        </w:rPr>
        <w:t>.</w:t>
      </w:r>
    </w:p>
    <w:p w:rsidR="001B1BA1" w:rsidRDefault="001B1BA1" w:rsidP="001B1BA1">
      <w:pPr>
        <w:jc w:val="both"/>
        <w:rPr>
          <w:color w:val="000000"/>
        </w:rPr>
      </w:pPr>
    </w:p>
    <w:p w:rsidR="001B1BA1" w:rsidRDefault="001B1BA1" w:rsidP="001B1BA1">
      <w:pPr>
        <w:jc w:val="both"/>
        <w:rPr>
          <w:color w:val="000000"/>
        </w:rPr>
      </w:pPr>
      <w:r>
        <w:rPr>
          <w:color w:val="000000"/>
        </w:rPr>
        <w:t xml:space="preserve">The statements have also been compiled for the following country groups viz., Organization of Islamic Conference (O.I.C.), Middle East, European </w:t>
      </w:r>
      <w:r w:rsidR="00E55D7B">
        <w:rPr>
          <w:color w:val="000000"/>
        </w:rPr>
        <w:t>Union (EU</w:t>
      </w:r>
      <w:r>
        <w:rPr>
          <w:color w:val="000000"/>
        </w:rPr>
        <w:t xml:space="preserve">), </w:t>
      </w:r>
      <w:r w:rsidR="00E55D7B">
        <w:rPr>
          <w:color w:val="000000"/>
        </w:rPr>
        <w:t xml:space="preserve">Other European </w:t>
      </w:r>
      <w:r w:rsidR="00E654B2">
        <w:rPr>
          <w:color w:val="000000"/>
        </w:rPr>
        <w:t>Countries,</w:t>
      </w:r>
      <w:r>
        <w:rPr>
          <w:color w:val="000000"/>
        </w:rPr>
        <w:t xml:space="preserve"> International Institutions and other countries. </w:t>
      </w:r>
    </w:p>
    <w:p w:rsidR="001B1BA1" w:rsidRDefault="001B1BA1" w:rsidP="001B1BA1">
      <w:pPr>
        <w:jc w:val="both"/>
        <w:rPr>
          <w:color w:val="000000"/>
        </w:rPr>
      </w:pPr>
    </w:p>
    <w:p w:rsidR="001B1BA1" w:rsidRDefault="001B1BA1" w:rsidP="001B1BA1">
      <w:pPr>
        <w:jc w:val="both"/>
        <w:rPr>
          <w:color w:val="000000"/>
        </w:rPr>
      </w:pPr>
      <w:r>
        <w:rPr>
          <w:color w:val="000000"/>
        </w:rPr>
        <w:t xml:space="preserve">The aggregates of regional balance of payments data will not tally with those of the overall due to overlapping of </w:t>
      </w:r>
      <w:r w:rsidR="00AD1395">
        <w:rPr>
          <w:color w:val="000000"/>
        </w:rPr>
        <w:t xml:space="preserve">some </w:t>
      </w:r>
      <w:r>
        <w:rPr>
          <w:color w:val="000000"/>
        </w:rPr>
        <w:t>countries among the regions. The composition of country-groups may change from time to time. The country-groups comprise as follows:-</w:t>
      </w:r>
    </w:p>
    <w:p w:rsidR="001B1BA1" w:rsidRDefault="001B1BA1" w:rsidP="001B1BA1">
      <w:pPr>
        <w:jc w:val="both"/>
        <w:rPr>
          <w:color w:val="000000"/>
        </w:rPr>
      </w:pPr>
      <w:r>
        <w:rPr>
          <w:color w:val="000000"/>
        </w:rPr>
        <w:t xml:space="preserve">   </w:t>
      </w:r>
    </w:p>
    <w:p w:rsidR="001B1BA1" w:rsidRPr="001B1BA1" w:rsidRDefault="001B1BA1" w:rsidP="001B1BA1">
      <w:pPr>
        <w:jc w:val="both"/>
        <w:rPr>
          <w:b/>
          <w:bCs/>
        </w:rPr>
      </w:pPr>
      <w:r>
        <w:rPr>
          <w:b/>
          <w:bCs/>
          <w:color w:val="000000"/>
        </w:rPr>
        <w:t>(i</w:t>
      </w:r>
      <w:r w:rsidRPr="001B1BA1">
        <w:rPr>
          <w:b/>
          <w:bCs/>
        </w:rPr>
        <w:t>)  Organization of Islamic Conference:</w:t>
      </w:r>
    </w:p>
    <w:p w:rsidR="001B1BA1" w:rsidRPr="001B1BA1" w:rsidRDefault="001B1BA1" w:rsidP="001B1BA1">
      <w:pPr>
        <w:jc w:val="both"/>
      </w:pPr>
    </w:p>
    <w:p w:rsidR="001B1BA1" w:rsidRPr="001B1BA1" w:rsidRDefault="001B1BA1" w:rsidP="001B1BA1">
      <w:pPr>
        <w:ind w:left="360"/>
        <w:jc w:val="both"/>
      </w:pPr>
      <w:r w:rsidRPr="001B1BA1">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B1BA1" w:rsidRPr="001B1BA1" w:rsidRDefault="001B1BA1" w:rsidP="001B1BA1">
      <w:pPr>
        <w:ind w:left="360"/>
        <w:jc w:val="both"/>
      </w:pPr>
    </w:p>
    <w:p w:rsidR="001B1BA1" w:rsidRPr="001B1BA1" w:rsidRDefault="001B1BA1" w:rsidP="001B1BA1">
      <w:pPr>
        <w:jc w:val="both"/>
        <w:rPr>
          <w:b/>
          <w:bCs/>
        </w:rPr>
      </w:pPr>
      <w:r w:rsidRPr="001B1BA1">
        <w:rPr>
          <w:b/>
          <w:bCs/>
        </w:rPr>
        <w:t xml:space="preserve"> (ii)  Middle East:</w:t>
      </w:r>
    </w:p>
    <w:p w:rsidR="001B1BA1" w:rsidRPr="001B1BA1" w:rsidRDefault="001B1BA1" w:rsidP="001B1BA1">
      <w:pPr>
        <w:jc w:val="both"/>
      </w:pPr>
      <w:r w:rsidRPr="001B1BA1">
        <w:tab/>
      </w:r>
    </w:p>
    <w:p w:rsidR="001B1BA1" w:rsidRPr="001B1BA1" w:rsidRDefault="001B1BA1" w:rsidP="001B1BA1">
      <w:pPr>
        <w:ind w:left="360"/>
        <w:jc w:val="both"/>
      </w:pPr>
      <w:r w:rsidRPr="001B1BA1">
        <w:t>Bahrain, Djibouti, Egypt, Iraq, Jordan, Kuwait, Lebanon, Libya, Oman, Qatar, Saudi Arabia, Somalia, Sudan, Syria, Turkey, United Arab Emirates, Yemen Arab Republic.</w:t>
      </w:r>
    </w:p>
    <w:p w:rsidR="001B1BA1" w:rsidRPr="001B1BA1" w:rsidRDefault="001B1BA1" w:rsidP="001B1BA1">
      <w:pPr>
        <w:jc w:val="both"/>
      </w:pPr>
    </w:p>
    <w:p w:rsidR="001B1BA1" w:rsidRPr="001B1BA1" w:rsidRDefault="001B1BA1" w:rsidP="001B1BA1">
      <w:pPr>
        <w:jc w:val="both"/>
        <w:rPr>
          <w:b/>
          <w:bCs/>
        </w:rPr>
      </w:pPr>
      <w:r w:rsidRPr="001B1BA1">
        <w:rPr>
          <w:b/>
          <w:bCs/>
        </w:rPr>
        <w:t xml:space="preserve">(iii) European </w:t>
      </w:r>
      <w:r w:rsidR="00AD1395" w:rsidRPr="001B1BA1">
        <w:rPr>
          <w:b/>
          <w:bCs/>
        </w:rPr>
        <w:t>Union:</w:t>
      </w:r>
    </w:p>
    <w:p w:rsidR="001B1BA1" w:rsidRPr="001B1BA1" w:rsidRDefault="001B1BA1" w:rsidP="001B1BA1">
      <w:pPr>
        <w:jc w:val="both"/>
      </w:pPr>
      <w:r w:rsidRPr="001B1BA1">
        <w:tab/>
      </w:r>
    </w:p>
    <w:p w:rsidR="001B1BA1" w:rsidRPr="001B1BA1" w:rsidRDefault="001B1BA1" w:rsidP="001B1BA1">
      <w:pPr>
        <w:ind w:left="360"/>
        <w:jc w:val="both"/>
      </w:pPr>
      <w:r w:rsidRPr="001B1BA1">
        <w:t>Austria Belgium, Bulgaria, Cyprus, Czech Republic, Denmark, Estonia, Finland, France, Germany, Greece, Hungary, Ireland, Italy, Latvia, Luxembourg, Lithuania,  Malta, Netherlands, Poland, Portugal, Romania, Slovakia, Slovenia, Spain, Sweden, United Kingdom,</w:t>
      </w:r>
    </w:p>
    <w:p w:rsidR="001B1BA1" w:rsidRPr="001B1BA1" w:rsidRDefault="001B1BA1" w:rsidP="001B1BA1">
      <w:pPr>
        <w:jc w:val="both"/>
      </w:pPr>
    </w:p>
    <w:p w:rsidR="001B1BA1" w:rsidRPr="001B1BA1" w:rsidRDefault="0043427C" w:rsidP="001B1BA1">
      <w:pPr>
        <w:jc w:val="both"/>
        <w:rPr>
          <w:b/>
          <w:bCs/>
        </w:rPr>
      </w:pPr>
      <w:r>
        <w:rPr>
          <w:b/>
          <w:bCs/>
        </w:rPr>
        <w:t xml:space="preserve">(iv) </w:t>
      </w:r>
      <w:r w:rsidRPr="001B1BA1">
        <w:rPr>
          <w:b/>
          <w:bCs/>
        </w:rPr>
        <w:t>Other European</w:t>
      </w:r>
      <w:r w:rsidR="001B1BA1" w:rsidRPr="001B1BA1">
        <w:rPr>
          <w:b/>
          <w:bCs/>
        </w:rPr>
        <w:t xml:space="preserve"> Countr</w:t>
      </w:r>
      <w:r w:rsidR="00A960DB">
        <w:rPr>
          <w:b/>
          <w:bCs/>
        </w:rPr>
        <w:t>ies</w:t>
      </w:r>
      <w:r w:rsidR="001B1BA1" w:rsidRPr="001B1BA1">
        <w:rPr>
          <w:b/>
          <w:bCs/>
        </w:rPr>
        <w:t>:</w:t>
      </w:r>
    </w:p>
    <w:p w:rsidR="001B1BA1" w:rsidRPr="001B1BA1" w:rsidRDefault="001B1BA1" w:rsidP="001B1BA1">
      <w:pPr>
        <w:jc w:val="both"/>
      </w:pPr>
      <w:r w:rsidRPr="001B1BA1">
        <w:tab/>
      </w:r>
    </w:p>
    <w:p w:rsidR="001B1BA1" w:rsidRPr="001B1BA1" w:rsidRDefault="001B1BA1" w:rsidP="001B1BA1">
      <w:pPr>
        <w:ind w:left="360"/>
        <w:jc w:val="both"/>
      </w:pPr>
      <w:r w:rsidRPr="001B1BA1">
        <w:t>Albania, Andorra, Armenia, Belarus, Bosnia, Croatia, Georgia, Iceland, Liechtenstein, Moldova, Monaco, Montenegro, Norway, Russian Federation, Serbia, San Marino, Switzerland, Vatican City Ukraine.</w:t>
      </w:r>
    </w:p>
    <w:p w:rsidR="001B1BA1" w:rsidRDefault="001B1BA1" w:rsidP="001B1BA1">
      <w:pPr>
        <w:jc w:val="both"/>
        <w:rPr>
          <w:color w:val="000000"/>
        </w:rPr>
      </w:pPr>
    </w:p>
    <w:p w:rsidR="00E55D7B" w:rsidRDefault="00E55D7B" w:rsidP="001B1BA1">
      <w:pPr>
        <w:jc w:val="both"/>
        <w:rPr>
          <w:b/>
          <w:bCs/>
          <w:color w:val="000000"/>
        </w:rPr>
      </w:pPr>
    </w:p>
    <w:p w:rsidR="00E55D7B" w:rsidRDefault="00E55D7B" w:rsidP="001B1BA1">
      <w:pPr>
        <w:jc w:val="both"/>
        <w:rPr>
          <w:b/>
          <w:bCs/>
          <w:color w:val="000000"/>
        </w:rPr>
      </w:pPr>
    </w:p>
    <w:p w:rsidR="00A960DB" w:rsidRDefault="00A960DB" w:rsidP="001B1BA1">
      <w:pPr>
        <w:jc w:val="both"/>
        <w:rPr>
          <w:b/>
          <w:bCs/>
          <w:color w:val="000000"/>
        </w:rPr>
      </w:pPr>
    </w:p>
    <w:p w:rsidR="00A960DB" w:rsidRDefault="00A960D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1B1BA1" w:rsidRDefault="001B1BA1" w:rsidP="001B1BA1">
      <w:pPr>
        <w:jc w:val="both"/>
        <w:rPr>
          <w:b/>
          <w:bCs/>
          <w:color w:val="000000"/>
        </w:rPr>
      </w:pPr>
      <w:r>
        <w:rPr>
          <w:b/>
          <w:bCs/>
          <w:color w:val="000000"/>
        </w:rPr>
        <w:lastRenderedPageBreak/>
        <w:t>(v)    International Institutions:</w:t>
      </w:r>
    </w:p>
    <w:p w:rsidR="001B1BA1" w:rsidRDefault="001B1BA1" w:rsidP="001B1BA1">
      <w:pPr>
        <w:jc w:val="both"/>
        <w:rPr>
          <w:color w:val="000000"/>
        </w:rPr>
      </w:pPr>
      <w:r>
        <w:rPr>
          <w:color w:val="000000"/>
        </w:rPr>
        <w:tab/>
      </w:r>
    </w:p>
    <w:p w:rsidR="001B1BA1" w:rsidRDefault="001B1BA1" w:rsidP="001B1BA1">
      <w:pPr>
        <w:jc w:val="both"/>
        <w:rPr>
          <w:color w:val="000000"/>
        </w:rPr>
      </w:pPr>
    </w:p>
    <w:p w:rsidR="001B1BA1" w:rsidRDefault="001B1BA1" w:rsidP="001B1BA1">
      <w:pPr>
        <w:ind w:left="360"/>
        <w:jc w:val="both"/>
        <w:rPr>
          <w:color w:val="000000"/>
        </w:rPr>
      </w:pPr>
      <w:r>
        <w:rPr>
          <w:color w:val="000000"/>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 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B1BA1" w:rsidRDefault="001B1BA1" w:rsidP="001B1BA1">
      <w:pPr>
        <w:jc w:val="both"/>
        <w:rPr>
          <w:color w:val="000000"/>
        </w:rPr>
      </w:pPr>
    </w:p>
    <w:p w:rsidR="001B1BA1" w:rsidRDefault="001B1BA1" w:rsidP="001B1BA1">
      <w:pPr>
        <w:jc w:val="both"/>
        <w:rPr>
          <w:color w:val="000000"/>
        </w:rPr>
      </w:pPr>
    </w:p>
    <w:p w:rsidR="001B1BA1" w:rsidRDefault="0043427C" w:rsidP="001B1BA1">
      <w:pPr>
        <w:jc w:val="both"/>
        <w:rPr>
          <w:b/>
          <w:bCs/>
          <w:color w:val="000000"/>
        </w:rPr>
      </w:pPr>
      <w:r>
        <w:rPr>
          <w:b/>
          <w:bCs/>
          <w:color w:val="000000"/>
        </w:rPr>
        <w:t xml:space="preserve">(vi)  </w:t>
      </w:r>
      <w:r w:rsidR="001B1BA1">
        <w:rPr>
          <w:b/>
          <w:bCs/>
          <w:color w:val="000000"/>
        </w:rPr>
        <w:t>Other Countries:</w:t>
      </w:r>
    </w:p>
    <w:p w:rsidR="001B1BA1" w:rsidRDefault="001B1BA1" w:rsidP="001B1BA1">
      <w:pPr>
        <w:jc w:val="both"/>
        <w:rPr>
          <w:color w:val="000000"/>
        </w:rPr>
      </w:pPr>
    </w:p>
    <w:p w:rsidR="001B1BA1" w:rsidRDefault="001B1BA1" w:rsidP="001B1BA1">
      <w:pPr>
        <w:jc w:val="both"/>
        <w:rPr>
          <w:color w:val="000000"/>
        </w:rPr>
      </w:pPr>
    </w:p>
    <w:p w:rsidR="00B5058A" w:rsidRDefault="001B1BA1" w:rsidP="00B5058A">
      <w:pPr>
        <w:ind w:left="360"/>
        <w:jc w:val="both"/>
        <w:rPr>
          <w:color w:val="000000"/>
        </w:rPr>
      </w:pPr>
      <w:r>
        <w:rPr>
          <w:color w:val="000000"/>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 Papua New Guinea, Paraguay, Peru, Philippines, Reunion Islands, Rwanda, Seychelles, Singapore, Solomon Islands, Sri Lanka, St. Helena,  Swaziland, Tanzania, Thailand, Trieste, Trinidad and Tobago, Uruguay,  Venezuela, Viet Nam, Virgin Islands, Western Samoa,  Zaire, Zambia, Zimbabwe and others not stated above.</w:t>
      </w:r>
      <w:r w:rsidR="00B5058A">
        <w:rPr>
          <w:color w:val="000000"/>
        </w:rPr>
        <w:t xml:space="preserve"> Also include those transactions that are not specified by country.</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0D1809" w:rsidRDefault="000D1809" w:rsidP="009474DB">
      <w:pPr>
        <w:pStyle w:val="xl32"/>
        <w:pBdr>
          <w:left w:val="none" w:sz="0" w:space="0" w:color="auto"/>
          <w:bottom w:val="none" w:sz="0" w:space="0" w:color="auto"/>
        </w:pBdr>
        <w:spacing w:before="0" w:after="0"/>
        <w:jc w:val="left"/>
        <w:rPr>
          <w:rFonts w:ascii="Times New Roman" w:hAnsi="Times New Roman"/>
          <w:szCs w:val="24"/>
        </w:rPr>
      </w:pPr>
    </w:p>
    <w:sectPr w:rsidR="000D1809" w:rsidSect="00F67820">
      <w:footerReference w:type="even" r:id="rId7"/>
      <w:footerReference w:type="default" r:id="rId8"/>
      <w:pgSz w:w="13248" w:h="14400" w:code="9"/>
      <w:pgMar w:top="1440" w:right="2808" w:bottom="1526" w:left="1800" w:header="720" w:footer="720" w:gutter="0"/>
      <w:pgNumType w:fmt="lowerRoman"/>
      <w:cols w:space="708" w:equalWidth="0">
        <w:col w:w="9360" w:space="70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D7E" w:rsidRDefault="00F51D7E">
      <w:r>
        <w:separator/>
      </w:r>
    </w:p>
  </w:endnote>
  <w:endnote w:type="continuationSeparator" w:id="0">
    <w:p w:rsidR="00F51D7E" w:rsidRDefault="00F51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1460FD">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1460FD">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separate"/>
    </w:r>
    <w:r w:rsidR="008A756D">
      <w:rPr>
        <w:rStyle w:val="PageNumber"/>
        <w:noProof/>
      </w:rPr>
      <w:t>vii</w:t>
    </w:r>
    <w:r>
      <w:rPr>
        <w:rStyle w:val="PageNumber"/>
      </w:rPr>
      <w:fldChar w:fldCharType="end"/>
    </w:r>
  </w:p>
  <w:p w:rsidR="005B1ACB" w:rsidRDefault="005B1A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D7E" w:rsidRDefault="00F51D7E">
      <w:r>
        <w:separator/>
      </w:r>
    </w:p>
  </w:footnote>
  <w:footnote w:type="continuationSeparator" w:id="0">
    <w:p w:rsidR="00F51D7E" w:rsidRDefault="00F51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9">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6">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15"/>
  </w:num>
  <w:num w:numId="2">
    <w:abstractNumId w:val="17"/>
  </w:num>
  <w:num w:numId="3">
    <w:abstractNumId w:val="12"/>
  </w:num>
  <w:num w:numId="4">
    <w:abstractNumId w:val="9"/>
  </w:num>
  <w:num w:numId="5">
    <w:abstractNumId w:val="3"/>
  </w:num>
  <w:num w:numId="6">
    <w:abstractNumId w:val="20"/>
  </w:num>
  <w:num w:numId="7">
    <w:abstractNumId w:val="8"/>
  </w:num>
  <w:num w:numId="8">
    <w:abstractNumId w:val="19"/>
  </w:num>
  <w:num w:numId="9">
    <w:abstractNumId w:val="10"/>
  </w:num>
  <w:num w:numId="10">
    <w:abstractNumId w:val="18"/>
  </w:num>
  <w:num w:numId="11">
    <w:abstractNumId w:val="16"/>
  </w:num>
  <w:num w:numId="12">
    <w:abstractNumId w:val="7"/>
  </w:num>
  <w:num w:numId="13">
    <w:abstractNumId w:val="13"/>
  </w:num>
  <w:num w:numId="14">
    <w:abstractNumId w:val="6"/>
  </w:num>
  <w:num w:numId="15">
    <w:abstractNumId w:val="0"/>
  </w:num>
  <w:num w:numId="16">
    <w:abstractNumId w:val="21"/>
  </w:num>
  <w:num w:numId="17">
    <w:abstractNumId w:val="11"/>
  </w:num>
  <w:num w:numId="18">
    <w:abstractNumId w:val="14"/>
  </w:num>
  <w:num w:numId="19">
    <w:abstractNumId w:val="2"/>
  </w:num>
  <w:num w:numId="20">
    <w:abstractNumId w:val="5"/>
  </w:num>
  <w:num w:numId="21">
    <w:abstractNumId w:val="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01F73"/>
    <w:rsid w:val="00031642"/>
    <w:rsid w:val="000379E0"/>
    <w:rsid w:val="00050A75"/>
    <w:rsid w:val="00072E38"/>
    <w:rsid w:val="0008212D"/>
    <w:rsid w:val="000A0A02"/>
    <w:rsid w:val="000A0E35"/>
    <w:rsid w:val="000A2386"/>
    <w:rsid w:val="000C51CF"/>
    <w:rsid w:val="000D1809"/>
    <w:rsid w:val="000E53D8"/>
    <w:rsid w:val="00137B75"/>
    <w:rsid w:val="00144D21"/>
    <w:rsid w:val="00144F18"/>
    <w:rsid w:val="001460FD"/>
    <w:rsid w:val="00167776"/>
    <w:rsid w:val="00192924"/>
    <w:rsid w:val="001929C7"/>
    <w:rsid w:val="00197BD0"/>
    <w:rsid w:val="001A41EA"/>
    <w:rsid w:val="001B1BA1"/>
    <w:rsid w:val="001B3264"/>
    <w:rsid w:val="001C21DA"/>
    <w:rsid w:val="001D252F"/>
    <w:rsid w:val="001E333D"/>
    <w:rsid w:val="001F676E"/>
    <w:rsid w:val="00215DA9"/>
    <w:rsid w:val="002212C4"/>
    <w:rsid w:val="0023599D"/>
    <w:rsid w:val="002840C4"/>
    <w:rsid w:val="0029175B"/>
    <w:rsid w:val="002A64B2"/>
    <w:rsid w:val="002B4069"/>
    <w:rsid w:val="002C043A"/>
    <w:rsid w:val="002C44D9"/>
    <w:rsid w:val="003032F9"/>
    <w:rsid w:val="003639E0"/>
    <w:rsid w:val="00371995"/>
    <w:rsid w:val="00396682"/>
    <w:rsid w:val="003A0011"/>
    <w:rsid w:val="003B47AE"/>
    <w:rsid w:val="003C21D3"/>
    <w:rsid w:val="003C548B"/>
    <w:rsid w:val="003F022B"/>
    <w:rsid w:val="003F78DE"/>
    <w:rsid w:val="0041057E"/>
    <w:rsid w:val="00416BB6"/>
    <w:rsid w:val="00432460"/>
    <w:rsid w:val="0043427C"/>
    <w:rsid w:val="00457484"/>
    <w:rsid w:val="00495200"/>
    <w:rsid w:val="00496DBF"/>
    <w:rsid w:val="004C7D32"/>
    <w:rsid w:val="004E57E7"/>
    <w:rsid w:val="004F3A06"/>
    <w:rsid w:val="004F6664"/>
    <w:rsid w:val="00516301"/>
    <w:rsid w:val="0054700E"/>
    <w:rsid w:val="0055107D"/>
    <w:rsid w:val="005774D5"/>
    <w:rsid w:val="005B1ACB"/>
    <w:rsid w:val="005B430F"/>
    <w:rsid w:val="005D43B9"/>
    <w:rsid w:val="005E48D0"/>
    <w:rsid w:val="005E7D1E"/>
    <w:rsid w:val="005F17A7"/>
    <w:rsid w:val="005F2331"/>
    <w:rsid w:val="00626E56"/>
    <w:rsid w:val="006440BA"/>
    <w:rsid w:val="00646A12"/>
    <w:rsid w:val="00656A90"/>
    <w:rsid w:val="006800D3"/>
    <w:rsid w:val="00693090"/>
    <w:rsid w:val="00693DE3"/>
    <w:rsid w:val="006D3F3F"/>
    <w:rsid w:val="006F1AD8"/>
    <w:rsid w:val="007126C6"/>
    <w:rsid w:val="007310B5"/>
    <w:rsid w:val="0073616E"/>
    <w:rsid w:val="00757ECF"/>
    <w:rsid w:val="0077173C"/>
    <w:rsid w:val="0077794D"/>
    <w:rsid w:val="00785E28"/>
    <w:rsid w:val="007B3A92"/>
    <w:rsid w:val="007E01F2"/>
    <w:rsid w:val="0081351A"/>
    <w:rsid w:val="00863AE9"/>
    <w:rsid w:val="00866F82"/>
    <w:rsid w:val="008755EA"/>
    <w:rsid w:val="00887F12"/>
    <w:rsid w:val="008A0A1F"/>
    <w:rsid w:val="008A756D"/>
    <w:rsid w:val="008B5412"/>
    <w:rsid w:val="008C4314"/>
    <w:rsid w:val="008C7B09"/>
    <w:rsid w:val="00905EF8"/>
    <w:rsid w:val="00922C3F"/>
    <w:rsid w:val="009252AE"/>
    <w:rsid w:val="009372C4"/>
    <w:rsid w:val="009474DB"/>
    <w:rsid w:val="009541CF"/>
    <w:rsid w:val="00955F93"/>
    <w:rsid w:val="00980BA2"/>
    <w:rsid w:val="00981923"/>
    <w:rsid w:val="009C1BB3"/>
    <w:rsid w:val="00A30A8B"/>
    <w:rsid w:val="00A351E0"/>
    <w:rsid w:val="00A41F9D"/>
    <w:rsid w:val="00A73FF6"/>
    <w:rsid w:val="00A815B5"/>
    <w:rsid w:val="00A960DB"/>
    <w:rsid w:val="00AA1613"/>
    <w:rsid w:val="00AB3E6A"/>
    <w:rsid w:val="00AC3CB9"/>
    <w:rsid w:val="00AD1395"/>
    <w:rsid w:val="00AE4AD3"/>
    <w:rsid w:val="00B17008"/>
    <w:rsid w:val="00B25F48"/>
    <w:rsid w:val="00B31950"/>
    <w:rsid w:val="00B36294"/>
    <w:rsid w:val="00B36DC2"/>
    <w:rsid w:val="00B45C53"/>
    <w:rsid w:val="00B463C1"/>
    <w:rsid w:val="00B46F71"/>
    <w:rsid w:val="00B5058A"/>
    <w:rsid w:val="00B65492"/>
    <w:rsid w:val="00B66AB0"/>
    <w:rsid w:val="00B83B51"/>
    <w:rsid w:val="00BB11CB"/>
    <w:rsid w:val="00BB74F9"/>
    <w:rsid w:val="00BE5373"/>
    <w:rsid w:val="00C0380E"/>
    <w:rsid w:val="00C17D51"/>
    <w:rsid w:val="00C46CF9"/>
    <w:rsid w:val="00C525F2"/>
    <w:rsid w:val="00C624DF"/>
    <w:rsid w:val="00C76D21"/>
    <w:rsid w:val="00CC3A1A"/>
    <w:rsid w:val="00CD5271"/>
    <w:rsid w:val="00CE4DC7"/>
    <w:rsid w:val="00CF633F"/>
    <w:rsid w:val="00D13604"/>
    <w:rsid w:val="00D273D5"/>
    <w:rsid w:val="00D4637B"/>
    <w:rsid w:val="00D500E2"/>
    <w:rsid w:val="00D56AFE"/>
    <w:rsid w:val="00D86651"/>
    <w:rsid w:val="00DC4D0D"/>
    <w:rsid w:val="00DE6F64"/>
    <w:rsid w:val="00E273B5"/>
    <w:rsid w:val="00E55D7B"/>
    <w:rsid w:val="00E61323"/>
    <w:rsid w:val="00E654B2"/>
    <w:rsid w:val="00E73462"/>
    <w:rsid w:val="00E859CA"/>
    <w:rsid w:val="00E91EB8"/>
    <w:rsid w:val="00ED0554"/>
    <w:rsid w:val="00EE3ECA"/>
    <w:rsid w:val="00EE42F0"/>
    <w:rsid w:val="00F04517"/>
    <w:rsid w:val="00F51D7E"/>
    <w:rsid w:val="00F52DF7"/>
    <w:rsid w:val="00F66E53"/>
    <w:rsid w:val="00F67820"/>
    <w:rsid w:val="00F77BC9"/>
    <w:rsid w:val="00F95216"/>
    <w:rsid w:val="00F96B65"/>
    <w:rsid w:val="00FA368D"/>
    <w:rsid w:val="00FB0384"/>
    <w:rsid w:val="00FE6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23784</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muhammad irfan</cp:lastModifiedBy>
  <cp:revision>31</cp:revision>
  <cp:lastPrinted>2013-03-25T07:02:00Z</cp:lastPrinted>
  <dcterms:created xsi:type="dcterms:W3CDTF">2013-03-29T09:42:00Z</dcterms:created>
  <dcterms:modified xsi:type="dcterms:W3CDTF">2014-02-27T05:24:00Z</dcterms:modified>
</cp:coreProperties>
</file>