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653" w:rsidRDefault="000B25BC" w:rsidP="001C7653">
      <w:pPr>
        <w:spacing w:after="0"/>
        <w:jc w:val="center"/>
        <w:rPr>
          <w:rFonts w:asciiTheme="majorHAnsi" w:hAnsiTheme="majorHAnsi" w:cstheme="majorHAnsi"/>
          <w:b/>
          <w:bCs/>
        </w:rPr>
      </w:pPr>
      <w:r w:rsidRPr="00C66070">
        <w:rPr>
          <w:rFonts w:asciiTheme="majorHAnsi" w:hAnsiTheme="majorHAnsi" w:cstheme="majorHAnsi"/>
          <w:b/>
          <w:bCs/>
        </w:rPr>
        <w:t>Feedback Form for</w:t>
      </w:r>
      <w:r w:rsidR="008916F8" w:rsidRPr="00C66070">
        <w:rPr>
          <w:rFonts w:asciiTheme="majorHAnsi" w:hAnsiTheme="majorHAnsi" w:cstheme="majorHAnsi"/>
          <w:b/>
          <w:bCs/>
        </w:rPr>
        <w:t xml:space="preserve"> </w:t>
      </w:r>
      <w:r w:rsidR="00C66070" w:rsidRPr="00C66070">
        <w:rPr>
          <w:rFonts w:asciiTheme="majorHAnsi" w:hAnsiTheme="majorHAnsi" w:cstheme="majorHAnsi"/>
          <w:b/>
          <w:bCs/>
        </w:rPr>
        <w:t>Public</w:t>
      </w:r>
      <w:r w:rsidR="008916F8" w:rsidRPr="00C66070">
        <w:rPr>
          <w:rFonts w:asciiTheme="majorHAnsi" w:hAnsiTheme="majorHAnsi" w:cstheme="majorHAnsi"/>
          <w:b/>
          <w:bCs/>
        </w:rPr>
        <w:t xml:space="preserve"> Consultation on</w:t>
      </w:r>
    </w:p>
    <w:p w:rsidR="00BC41C2" w:rsidRDefault="00C66070" w:rsidP="0060285E">
      <w:pPr>
        <w:spacing w:after="0" w:line="360" w:lineRule="auto"/>
        <w:jc w:val="center"/>
        <w:rPr>
          <w:rFonts w:asciiTheme="majorHAnsi" w:hAnsiTheme="majorHAnsi" w:cstheme="majorHAnsi"/>
          <w:b/>
          <w:bCs/>
        </w:rPr>
      </w:pPr>
      <w:r w:rsidRPr="00C66070">
        <w:rPr>
          <w:rFonts w:asciiTheme="majorHAnsi" w:hAnsiTheme="majorHAnsi" w:cstheme="majorHAnsi"/>
          <w:b/>
          <w:bCs/>
        </w:rPr>
        <w:t>Draft</w:t>
      </w:r>
      <w:r w:rsidR="008916F8" w:rsidRPr="00C66070">
        <w:rPr>
          <w:rFonts w:asciiTheme="majorHAnsi" w:hAnsiTheme="majorHAnsi" w:cstheme="majorHAnsi"/>
          <w:b/>
          <w:bCs/>
        </w:rPr>
        <w:t xml:space="preserve"> Prudential Regulations for SME Financing</w:t>
      </w:r>
    </w:p>
    <w:p w:rsidR="001C7653" w:rsidRPr="001C7653" w:rsidRDefault="0060285E" w:rsidP="0060285E">
      <w:pPr>
        <w:spacing w:line="360" w:lineRule="auto"/>
        <w:jc w:val="both"/>
        <w:rPr>
          <w:rFonts w:asciiTheme="majorHAnsi" w:hAnsiTheme="majorHAnsi" w:cstheme="majorHAnsi"/>
        </w:rPr>
      </w:pPr>
      <w:r>
        <w:rPr>
          <w:rFonts w:asciiTheme="majorHAnsi" w:hAnsiTheme="majorHAnsi" w:cstheme="majorHAnsi"/>
        </w:rPr>
        <w:t>S</w:t>
      </w:r>
      <w:r w:rsidR="001C7653" w:rsidRPr="001C7653">
        <w:rPr>
          <w:rFonts w:asciiTheme="majorHAnsi" w:hAnsiTheme="majorHAnsi" w:cstheme="majorHAnsi"/>
        </w:rPr>
        <w:t xml:space="preserve">tate Bank of Pakistan (SBP) has made a comprehensive review of the Prudential Regulations (PRs) for SME Financing to promote sustainable, responsible, and inclusive SME finance. In addition to the introduction of some new regulations, several existing PRs have also been revised to make the PRs principles based, remove structural barriers in </w:t>
      </w:r>
      <w:r>
        <w:rPr>
          <w:rFonts w:asciiTheme="majorHAnsi" w:hAnsiTheme="majorHAnsi" w:cstheme="majorHAnsi"/>
        </w:rPr>
        <w:t>SME finance, encourage banks</w:t>
      </w:r>
      <w:r w:rsidR="001C7653" w:rsidRPr="001C7653">
        <w:rPr>
          <w:rFonts w:asciiTheme="majorHAnsi" w:hAnsiTheme="majorHAnsi" w:cstheme="majorHAnsi"/>
        </w:rPr>
        <w:t xml:space="preserve"> to leverage technology, and foster partnerships with </w:t>
      </w:r>
      <w:proofErr w:type="spellStart"/>
      <w:r w:rsidR="001C7653" w:rsidRPr="001C7653">
        <w:rPr>
          <w:rFonts w:asciiTheme="majorHAnsi" w:hAnsiTheme="majorHAnsi" w:cstheme="majorHAnsi"/>
        </w:rPr>
        <w:t>Fintechs</w:t>
      </w:r>
      <w:proofErr w:type="spellEnd"/>
      <w:r w:rsidR="001C7653" w:rsidRPr="001C7653">
        <w:rPr>
          <w:rFonts w:asciiTheme="majorHAnsi" w:hAnsiTheme="majorHAnsi" w:cstheme="majorHAnsi"/>
        </w:rPr>
        <w:t xml:space="preserve"> and other non-financial service providers to better serve the financing needs of the SMEs. </w:t>
      </w:r>
    </w:p>
    <w:p w:rsidR="00BC41C2" w:rsidRPr="00C66070" w:rsidRDefault="001C7653" w:rsidP="0060285E">
      <w:pPr>
        <w:spacing w:line="360" w:lineRule="auto"/>
        <w:rPr>
          <w:rFonts w:asciiTheme="majorHAnsi" w:hAnsiTheme="majorHAnsi" w:cstheme="majorHAnsi"/>
        </w:rPr>
      </w:pPr>
      <w:r w:rsidRPr="00E84438">
        <w:rPr>
          <w:rFonts w:asciiTheme="majorHAnsi" w:hAnsiTheme="majorHAnsi" w:cstheme="majorHAnsi"/>
        </w:rPr>
        <w:t xml:space="preserve">The SBP encourages </w:t>
      </w:r>
      <w:r w:rsidR="00E84438" w:rsidRPr="00E84438">
        <w:rPr>
          <w:rFonts w:asciiTheme="majorHAnsi" w:hAnsiTheme="majorHAnsi" w:cstheme="majorHAnsi"/>
        </w:rPr>
        <w:t>s</w:t>
      </w:r>
      <w:r w:rsidRPr="00E84438">
        <w:rPr>
          <w:rFonts w:asciiTheme="majorHAnsi" w:hAnsiTheme="majorHAnsi" w:cstheme="majorHAnsi"/>
        </w:rPr>
        <w:t>har</w:t>
      </w:r>
      <w:r w:rsidR="00E84438" w:rsidRPr="00E84438">
        <w:rPr>
          <w:rFonts w:asciiTheme="majorHAnsi" w:hAnsiTheme="majorHAnsi" w:cstheme="majorHAnsi"/>
        </w:rPr>
        <w:t xml:space="preserve">ing of </w:t>
      </w:r>
      <w:r w:rsidRPr="00E84438">
        <w:rPr>
          <w:rFonts w:asciiTheme="majorHAnsi" w:hAnsiTheme="majorHAnsi" w:cstheme="majorHAnsi"/>
        </w:rPr>
        <w:t xml:space="preserve">valuable feedback on the draft PRs. </w:t>
      </w:r>
      <w:r w:rsidR="00BC41C2" w:rsidRPr="00E84438">
        <w:rPr>
          <w:rFonts w:asciiTheme="majorHAnsi" w:hAnsiTheme="majorHAnsi" w:cstheme="majorHAnsi"/>
        </w:rPr>
        <w:t xml:space="preserve">The feedback will help us to further align </w:t>
      </w:r>
      <w:r w:rsidR="006B442D" w:rsidRPr="00E84438">
        <w:rPr>
          <w:rFonts w:asciiTheme="majorHAnsi" w:hAnsiTheme="majorHAnsi" w:cstheme="majorHAnsi"/>
        </w:rPr>
        <w:t>PRs</w:t>
      </w:r>
      <w:r w:rsidR="00BC41C2" w:rsidRPr="00E84438">
        <w:rPr>
          <w:rFonts w:asciiTheme="majorHAnsi" w:hAnsiTheme="majorHAnsi" w:cstheme="majorHAnsi"/>
        </w:rPr>
        <w:t xml:space="preserve"> with market dynamics.</w:t>
      </w:r>
      <w:r w:rsidR="00BC41C2" w:rsidRPr="00C66070">
        <w:rPr>
          <w:rFonts w:asciiTheme="majorHAnsi" w:hAnsiTheme="majorHAnsi" w:cstheme="majorHAnsi"/>
        </w:rPr>
        <w:t xml:space="preserve">    </w:t>
      </w:r>
    </w:p>
    <w:p w:rsidR="008927F6" w:rsidRPr="00C66070" w:rsidRDefault="008916F8" w:rsidP="0060285E">
      <w:pPr>
        <w:spacing w:line="360" w:lineRule="auto"/>
        <w:jc w:val="both"/>
        <w:rPr>
          <w:rFonts w:asciiTheme="majorHAnsi" w:hAnsiTheme="majorHAnsi" w:cstheme="majorHAnsi"/>
        </w:rPr>
      </w:pPr>
      <w:r w:rsidRPr="00C66070">
        <w:rPr>
          <w:rFonts w:asciiTheme="majorHAnsi" w:hAnsiTheme="majorHAnsi" w:cstheme="majorHAnsi"/>
        </w:rPr>
        <w:t xml:space="preserve">Kindly fill out the form and </w:t>
      </w:r>
      <w:r w:rsidR="00BC41C2" w:rsidRPr="00C66070">
        <w:rPr>
          <w:rFonts w:asciiTheme="majorHAnsi" w:hAnsiTheme="majorHAnsi" w:cstheme="majorHAnsi"/>
        </w:rPr>
        <w:t>share it with</w:t>
      </w:r>
      <w:r w:rsidRPr="00C66070">
        <w:rPr>
          <w:rFonts w:asciiTheme="majorHAnsi" w:hAnsiTheme="majorHAnsi" w:cstheme="majorHAnsi"/>
        </w:rPr>
        <w:t xml:space="preserve"> the </w:t>
      </w:r>
      <w:r w:rsidR="00BC41C2" w:rsidRPr="00C66070">
        <w:rPr>
          <w:rFonts w:asciiTheme="majorHAnsi" w:hAnsiTheme="majorHAnsi" w:cstheme="majorHAnsi"/>
        </w:rPr>
        <w:t>State Bank of Pakistan</w:t>
      </w:r>
      <w:r w:rsidRPr="00C66070">
        <w:rPr>
          <w:rFonts w:asciiTheme="majorHAnsi" w:hAnsiTheme="majorHAnsi" w:cstheme="majorHAnsi"/>
        </w:rPr>
        <w:t xml:space="preserve"> at </w:t>
      </w:r>
      <w:hyperlink r:id="rId6" w:history="1">
        <w:r w:rsidR="00C66070" w:rsidRPr="00C66070">
          <w:rPr>
            <w:rStyle w:val="Hyperlink"/>
            <w:rFonts w:asciiTheme="majorHAnsi" w:hAnsiTheme="majorHAnsi" w:cstheme="majorHAnsi"/>
          </w:rPr>
          <w:t>SME.PRs@sbp.org.pk</w:t>
        </w:r>
      </w:hyperlink>
      <w:r w:rsidR="00BC41C2" w:rsidRPr="00C66070">
        <w:rPr>
          <w:rFonts w:asciiTheme="majorHAnsi" w:hAnsiTheme="majorHAnsi" w:cstheme="majorHAnsi"/>
        </w:rPr>
        <w:t xml:space="preserve"> by June 20, 2025.</w:t>
      </w:r>
    </w:p>
    <w:p w:rsidR="008927F6" w:rsidRPr="00C66070" w:rsidRDefault="00C16801" w:rsidP="00C16801">
      <w:pPr>
        <w:jc w:val="both"/>
        <w:rPr>
          <w:rFonts w:asciiTheme="majorHAnsi" w:hAnsiTheme="majorHAnsi" w:cstheme="majorHAnsi"/>
          <w:b/>
          <w:bCs/>
        </w:rPr>
      </w:pPr>
      <w:r w:rsidRPr="00C66070">
        <w:rPr>
          <w:rFonts w:asciiTheme="majorHAnsi" w:hAnsiTheme="majorHAnsi" w:cstheme="majorHAnsi"/>
          <w:b/>
          <w:bCs/>
        </w:rPr>
        <w:t>A. Institutional/Personal</w:t>
      </w:r>
      <w:r w:rsidR="008916F8" w:rsidRPr="00C66070">
        <w:rPr>
          <w:rFonts w:asciiTheme="majorHAnsi" w:hAnsiTheme="majorHAnsi" w:cstheme="majorHAnsi"/>
          <w:b/>
          <w:bCs/>
        </w:rPr>
        <w:t xml:space="preserve">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3002"/>
        <w:gridCol w:w="5628"/>
      </w:tblGrid>
      <w:tr w:rsidR="008927F6" w:rsidRPr="00C66070" w:rsidTr="00C66070">
        <w:trPr>
          <w:trHeight w:val="20"/>
        </w:trPr>
        <w:tc>
          <w:tcPr>
            <w:tcW w:w="3002" w:type="dxa"/>
            <w:vAlign w:val="bottom"/>
          </w:tcPr>
          <w:p w:rsidR="006B442D" w:rsidRPr="00C66070" w:rsidRDefault="008916F8" w:rsidP="006B442D">
            <w:pPr>
              <w:rPr>
                <w:rFonts w:asciiTheme="majorHAnsi" w:hAnsiTheme="majorHAnsi" w:cstheme="majorHAnsi"/>
              </w:rPr>
            </w:pPr>
            <w:r w:rsidRPr="00C66070">
              <w:rPr>
                <w:rFonts w:asciiTheme="majorHAnsi" w:hAnsiTheme="majorHAnsi" w:cstheme="majorHAnsi"/>
              </w:rPr>
              <w:t>Name of Institution</w:t>
            </w:r>
            <w:r w:rsidR="006B442D" w:rsidRPr="00C66070">
              <w:rPr>
                <w:rFonts w:asciiTheme="majorHAnsi" w:hAnsiTheme="majorHAnsi" w:cstheme="majorHAnsi"/>
              </w:rPr>
              <w:t>/Individual</w:t>
            </w:r>
          </w:p>
        </w:tc>
        <w:tc>
          <w:tcPr>
            <w:tcW w:w="5628" w:type="dxa"/>
            <w:vAlign w:val="bottom"/>
          </w:tcPr>
          <w:p w:rsidR="008927F6" w:rsidRPr="00C66070" w:rsidRDefault="008927F6" w:rsidP="006B442D">
            <w:pPr>
              <w:rPr>
                <w:rFonts w:asciiTheme="majorHAnsi" w:hAnsiTheme="majorHAnsi" w:cstheme="majorHAnsi"/>
              </w:rPr>
            </w:pPr>
          </w:p>
        </w:tc>
      </w:tr>
      <w:tr w:rsidR="008927F6" w:rsidRPr="00C66070" w:rsidTr="00C66070">
        <w:trPr>
          <w:trHeight w:val="20"/>
        </w:trPr>
        <w:tc>
          <w:tcPr>
            <w:tcW w:w="3002" w:type="dxa"/>
            <w:vAlign w:val="bottom"/>
          </w:tcPr>
          <w:p w:rsidR="008927F6" w:rsidRPr="00C66070" w:rsidRDefault="008916F8" w:rsidP="006B442D">
            <w:pPr>
              <w:rPr>
                <w:rFonts w:asciiTheme="majorHAnsi" w:hAnsiTheme="majorHAnsi" w:cstheme="majorHAnsi"/>
              </w:rPr>
            </w:pPr>
            <w:r w:rsidRPr="00C66070">
              <w:rPr>
                <w:rFonts w:asciiTheme="majorHAnsi" w:hAnsiTheme="majorHAnsi" w:cstheme="majorHAnsi"/>
              </w:rPr>
              <w:t>Contact Person</w:t>
            </w:r>
          </w:p>
        </w:tc>
        <w:tc>
          <w:tcPr>
            <w:tcW w:w="5628" w:type="dxa"/>
            <w:vAlign w:val="bottom"/>
          </w:tcPr>
          <w:p w:rsidR="008927F6" w:rsidRPr="00C66070" w:rsidRDefault="008927F6" w:rsidP="006B442D">
            <w:pPr>
              <w:rPr>
                <w:rFonts w:asciiTheme="majorHAnsi" w:hAnsiTheme="majorHAnsi" w:cstheme="majorHAnsi"/>
              </w:rPr>
            </w:pPr>
          </w:p>
        </w:tc>
      </w:tr>
      <w:tr w:rsidR="008927F6" w:rsidRPr="00C66070" w:rsidTr="00C66070">
        <w:trPr>
          <w:trHeight w:val="20"/>
        </w:trPr>
        <w:tc>
          <w:tcPr>
            <w:tcW w:w="3002" w:type="dxa"/>
            <w:vAlign w:val="bottom"/>
          </w:tcPr>
          <w:p w:rsidR="008927F6" w:rsidRPr="00C66070" w:rsidRDefault="008916F8" w:rsidP="006B442D">
            <w:pPr>
              <w:rPr>
                <w:rFonts w:asciiTheme="majorHAnsi" w:hAnsiTheme="majorHAnsi" w:cstheme="majorHAnsi"/>
              </w:rPr>
            </w:pPr>
            <w:r w:rsidRPr="00C66070">
              <w:rPr>
                <w:rFonts w:asciiTheme="majorHAnsi" w:hAnsiTheme="majorHAnsi" w:cstheme="majorHAnsi"/>
              </w:rPr>
              <w:t>Designation</w:t>
            </w:r>
          </w:p>
        </w:tc>
        <w:tc>
          <w:tcPr>
            <w:tcW w:w="5628" w:type="dxa"/>
            <w:vAlign w:val="bottom"/>
          </w:tcPr>
          <w:p w:rsidR="008927F6" w:rsidRPr="00C66070" w:rsidRDefault="008927F6" w:rsidP="006B442D">
            <w:pPr>
              <w:rPr>
                <w:rFonts w:asciiTheme="majorHAnsi" w:hAnsiTheme="majorHAnsi" w:cstheme="majorHAnsi"/>
              </w:rPr>
            </w:pPr>
          </w:p>
        </w:tc>
      </w:tr>
      <w:tr w:rsidR="008927F6" w:rsidRPr="00C66070" w:rsidTr="00C66070">
        <w:trPr>
          <w:trHeight w:val="20"/>
        </w:trPr>
        <w:tc>
          <w:tcPr>
            <w:tcW w:w="3002" w:type="dxa"/>
            <w:vAlign w:val="bottom"/>
          </w:tcPr>
          <w:p w:rsidR="008927F6" w:rsidRPr="00C66070" w:rsidRDefault="008916F8" w:rsidP="006B442D">
            <w:pPr>
              <w:rPr>
                <w:rFonts w:asciiTheme="majorHAnsi" w:hAnsiTheme="majorHAnsi" w:cstheme="majorHAnsi"/>
              </w:rPr>
            </w:pPr>
            <w:r w:rsidRPr="00C66070">
              <w:rPr>
                <w:rFonts w:asciiTheme="majorHAnsi" w:hAnsiTheme="majorHAnsi" w:cstheme="majorHAnsi"/>
              </w:rPr>
              <w:t>Email Address</w:t>
            </w:r>
          </w:p>
        </w:tc>
        <w:tc>
          <w:tcPr>
            <w:tcW w:w="5628" w:type="dxa"/>
            <w:vAlign w:val="bottom"/>
          </w:tcPr>
          <w:p w:rsidR="008927F6" w:rsidRPr="00C66070" w:rsidRDefault="008927F6" w:rsidP="006B442D">
            <w:pPr>
              <w:rPr>
                <w:rFonts w:asciiTheme="majorHAnsi" w:hAnsiTheme="majorHAnsi" w:cstheme="majorHAnsi"/>
              </w:rPr>
            </w:pPr>
          </w:p>
        </w:tc>
      </w:tr>
      <w:tr w:rsidR="008927F6" w:rsidRPr="00C66070" w:rsidTr="00C66070">
        <w:trPr>
          <w:trHeight w:val="20"/>
        </w:trPr>
        <w:tc>
          <w:tcPr>
            <w:tcW w:w="3002" w:type="dxa"/>
            <w:vAlign w:val="bottom"/>
          </w:tcPr>
          <w:p w:rsidR="008927F6" w:rsidRPr="00C66070" w:rsidRDefault="00C66070" w:rsidP="006B442D">
            <w:pPr>
              <w:rPr>
                <w:rFonts w:asciiTheme="majorHAnsi" w:hAnsiTheme="majorHAnsi" w:cstheme="majorHAnsi"/>
              </w:rPr>
            </w:pPr>
            <w:r w:rsidRPr="00C66070">
              <w:rPr>
                <w:rFonts w:asciiTheme="majorHAnsi" w:hAnsiTheme="majorHAnsi" w:cstheme="majorHAnsi"/>
              </w:rPr>
              <w:t>Contact</w:t>
            </w:r>
            <w:r w:rsidR="008916F8" w:rsidRPr="00C66070">
              <w:rPr>
                <w:rFonts w:asciiTheme="majorHAnsi" w:hAnsiTheme="majorHAnsi" w:cstheme="majorHAnsi"/>
              </w:rPr>
              <w:t xml:space="preserve"> Number</w:t>
            </w:r>
          </w:p>
        </w:tc>
        <w:tc>
          <w:tcPr>
            <w:tcW w:w="5628" w:type="dxa"/>
            <w:vAlign w:val="bottom"/>
          </w:tcPr>
          <w:p w:rsidR="008927F6" w:rsidRPr="00C66070" w:rsidRDefault="008927F6" w:rsidP="006B442D">
            <w:pPr>
              <w:rPr>
                <w:rFonts w:asciiTheme="majorHAnsi" w:hAnsiTheme="majorHAnsi" w:cstheme="majorHAnsi"/>
              </w:rPr>
            </w:pPr>
          </w:p>
        </w:tc>
      </w:tr>
    </w:tbl>
    <w:p w:rsidR="006B442D" w:rsidRDefault="006B442D" w:rsidP="006B442D">
      <w:pPr>
        <w:rPr>
          <w:rFonts w:asciiTheme="majorHAnsi" w:hAnsiTheme="majorHAnsi" w:cstheme="majorHAnsi"/>
        </w:rPr>
      </w:pPr>
    </w:p>
    <w:p w:rsidR="008927F6" w:rsidRPr="00C66070" w:rsidRDefault="008916F8" w:rsidP="006B442D">
      <w:pPr>
        <w:rPr>
          <w:rFonts w:asciiTheme="majorHAnsi" w:hAnsiTheme="majorHAnsi" w:cstheme="majorHAnsi"/>
          <w:b/>
          <w:bCs/>
        </w:rPr>
      </w:pPr>
      <w:r w:rsidRPr="00C66070">
        <w:rPr>
          <w:rFonts w:asciiTheme="majorHAnsi" w:hAnsiTheme="majorHAnsi" w:cstheme="majorHAnsi"/>
          <w:b/>
          <w:bCs/>
        </w:rPr>
        <w:t>B. Regulation-Specific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2733"/>
        <w:gridCol w:w="2160"/>
        <w:gridCol w:w="2065"/>
      </w:tblGrid>
      <w:tr w:rsidR="008927F6" w:rsidRPr="00C66070" w:rsidTr="00C66070">
        <w:tc>
          <w:tcPr>
            <w:tcW w:w="1672" w:type="dxa"/>
            <w:vAlign w:val="center"/>
          </w:tcPr>
          <w:p w:rsidR="008927F6" w:rsidRPr="00C66070" w:rsidRDefault="008916F8" w:rsidP="00C66070">
            <w:pPr>
              <w:rPr>
                <w:rFonts w:asciiTheme="majorHAnsi" w:hAnsiTheme="majorHAnsi" w:cstheme="majorHAnsi"/>
                <w:b/>
                <w:bCs/>
              </w:rPr>
            </w:pPr>
            <w:r w:rsidRPr="00C66070">
              <w:rPr>
                <w:rFonts w:asciiTheme="majorHAnsi" w:hAnsiTheme="majorHAnsi" w:cstheme="majorHAnsi"/>
                <w:b/>
                <w:bCs/>
              </w:rPr>
              <w:t>Regulation No.</w:t>
            </w:r>
          </w:p>
        </w:tc>
        <w:tc>
          <w:tcPr>
            <w:tcW w:w="2733" w:type="dxa"/>
            <w:vAlign w:val="center"/>
          </w:tcPr>
          <w:p w:rsidR="008927F6" w:rsidRPr="00C66070" w:rsidRDefault="008916F8" w:rsidP="00C66070">
            <w:pPr>
              <w:rPr>
                <w:rFonts w:asciiTheme="majorHAnsi" w:hAnsiTheme="majorHAnsi" w:cstheme="majorHAnsi"/>
                <w:b/>
                <w:bCs/>
              </w:rPr>
            </w:pPr>
            <w:r w:rsidRPr="00C66070">
              <w:rPr>
                <w:rFonts w:asciiTheme="majorHAnsi" w:hAnsiTheme="majorHAnsi" w:cstheme="majorHAnsi"/>
                <w:b/>
                <w:bCs/>
              </w:rPr>
              <w:t>Regulation Title</w:t>
            </w:r>
          </w:p>
        </w:tc>
        <w:tc>
          <w:tcPr>
            <w:tcW w:w="2160" w:type="dxa"/>
            <w:vAlign w:val="center"/>
          </w:tcPr>
          <w:p w:rsidR="008927F6" w:rsidRPr="00C66070" w:rsidRDefault="008916F8" w:rsidP="00C66070">
            <w:pPr>
              <w:rPr>
                <w:rFonts w:asciiTheme="majorHAnsi" w:hAnsiTheme="majorHAnsi" w:cstheme="majorHAnsi"/>
                <w:b/>
                <w:bCs/>
              </w:rPr>
            </w:pPr>
            <w:r w:rsidRPr="00C66070">
              <w:rPr>
                <w:rFonts w:asciiTheme="majorHAnsi" w:hAnsiTheme="majorHAnsi" w:cstheme="majorHAnsi"/>
                <w:b/>
                <w:bCs/>
              </w:rPr>
              <w:t>Comment/</w:t>
            </w:r>
            <w:r w:rsidR="00C66070">
              <w:rPr>
                <w:rFonts w:asciiTheme="majorHAnsi" w:hAnsiTheme="majorHAnsi" w:cstheme="majorHAnsi"/>
                <w:b/>
                <w:bCs/>
              </w:rPr>
              <w:t xml:space="preserve"> </w:t>
            </w:r>
            <w:r w:rsidRPr="00C66070">
              <w:rPr>
                <w:rFonts w:asciiTheme="majorHAnsi" w:hAnsiTheme="majorHAnsi" w:cstheme="majorHAnsi"/>
                <w:b/>
                <w:bCs/>
              </w:rPr>
              <w:t>Feedback</w:t>
            </w:r>
          </w:p>
        </w:tc>
        <w:tc>
          <w:tcPr>
            <w:tcW w:w="2065" w:type="dxa"/>
            <w:vAlign w:val="center"/>
          </w:tcPr>
          <w:p w:rsidR="008927F6" w:rsidRPr="00C66070" w:rsidRDefault="008916F8" w:rsidP="00C66070">
            <w:pPr>
              <w:rPr>
                <w:rFonts w:asciiTheme="majorHAnsi" w:hAnsiTheme="majorHAnsi" w:cstheme="majorHAnsi"/>
                <w:b/>
                <w:bCs/>
              </w:rPr>
            </w:pPr>
            <w:r w:rsidRPr="00C66070">
              <w:rPr>
                <w:rFonts w:asciiTheme="majorHAnsi" w:hAnsiTheme="majorHAnsi" w:cstheme="majorHAnsi"/>
                <w:b/>
                <w:bCs/>
              </w:rPr>
              <w:t>Recommendation (if any)</w:t>
            </w:r>
          </w:p>
        </w:tc>
      </w:tr>
      <w:tr w:rsidR="00894402" w:rsidRPr="00C66070" w:rsidTr="00C66070">
        <w:tc>
          <w:tcPr>
            <w:tcW w:w="1672" w:type="dxa"/>
            <w:vAlign w:val="center"/>
          </w:tcPr>
          <w:p w:rsidR="00894402" w:rsidRPr="00C66070" w:rsidRDefault="00894402" w:rsidP="00C66070">
            <w:pPr>
              <w:rPr>
                <w:rFonts w:asciiTheme="majorHAnsi" w:hAnsiTheme="majorHAnsi" w:cstheme="majorHAnsi"/>
                <w:color w:val="000000"/>
              </w:rPr>
            </w:pPr>
            <w:r w:rsidRPr="00C66070">
              <w:rPr>
                <w:rFonts w:asciiTheme="majorHAnsi" w:hAnsiTheme="majorHAnsi" w:cstheme="majorHAnsi"/>
                <w:noProof/>
                <w:color w:val="000000"/>
              </w:rPr>
              <w:t>Regulation R-1</w:t>
            </w:r>
          </w:p>
        </w:tc>
        <w:tc>
          <w:tcPr>
            <w:tcW w:w="2733" w:type="dxa"/>
            <w:vAlign w:val="center"/>
          </w:tcPr>
          <w:p w:rsidR="00894402" w:rsidRPr="00C66070" w:rsidRDefault="00894402" w:rsidP="00C66070">
            <w:pPr>
              <w:rPr>
                <w:rFonts w:asciiTheme="majorHAnsi" w:hAnsiTheme="majorHAnsi" w:cstheme="majorHAnsi"/>
                <w:color w:val="000000"/>
              </w:rPr>
            </w:pPr>
            <w:r w:rsidRPr="00C66070">
              <w:rPr>
                <w:rFonts w:asciiTheme="majorHAnsi" w:hAnsiTheme="majorHAnsi" w:cstheme="majorHAnsi"/>
                <w:color w:val="000000"/>
              </w:rPr>
              <w:t>SME Finance Strategy</w:t>
            </w:r>
          </w:p>
        </w:tc>
        <w:tc>
          <w:tcPr>
            <w:tcW w:w="2160" w:type="dxa"/>
            <w:vAlign w:val="center"/>
          </w:tcPr>
          <w:p w:rsidR="00894402" w:rsidRPr="00C66070" w:rsidRDefault="00894402" w:rsidP="00C66070">
            <w:pPr>
              <w:rPr>
                <w:rFonts w:asciiTheme="majorHAnsi" w:hAnsiTheme="majorHAnsi" w:cstheme="majorHAnsi"/>
              </w:rPr>
            </w:pPr>
          </w:p>
        </w:tc>
        <w:tc>
          <w:tcPr>
            <w:tcW w:w="2065" w:type="dxa"/>
            <w:vAlign w:val="center"/>
          </w:tcPr>
          <w:p w:rsidR="00894402" w:rsidRPr="00C66070" w:rsidRDefault="00894402" w:rsidP="00C66070">
            <w:pPr>
              <w:rPr>
                <w:rFonts w:asciiTheme="majorHAnsi" w:hAnsiTheme="majorHAnsi" w:cstheme="majorHAnsi"/>
              </w:rPr>
            </w:pPr>
          </w:p>
        </w:tc>
      </w:tr>
      <w:tr w:rsidR="00894402" w:rsidRPr="00C66070" w:rsidTr="00C66070">
        <w:tc>
          <w:tcPr>
            <w:tcW w:w="1672" w:type="dxa"/>
            <w:vAlign w:val="center"/>
          </w:tcPr>
          <w:p w:rsidR="00894402" w:rsidRPr="00C66070" w:rsidRDefault="00894402" w:rsidP="00C66070">
            <w:pPr>
              <w:rPr>
                <w:rFonts w:asciiTheme="majorHAnsi" w:hAnsiTheme="majorHAnsi" w:cstheme="majorHAnsi"/>
                <w:color w:val="000000"/>
              </w:rPr>
            </w:pPr>
            <w:r w:rsidRPr="00C66070">
              <w:rPr>
                <w:rFonts w:asciiTheme="majorHAnsi" w:hAnsiTheme="majorHAnsi" w:cstheme="majorHAnsi"/>
                <w:color w:val="000000"/>
              </w:rPr>
              <w:t>Regulation  R-2</w:t>
            </w:r>
          </w:p>
        </w:tc>
        <w:tc>
          <w:tcPr>
            <w:tcW w:w="2733" w:type="dxa"/>
            <w:vAlign w:val="center"/>
          </w:tcPr>
          <w:p w:rsidR="00894402" w:rsidRPr="00C66070" w:rsidRDefault="00894402" w:rsidP="00C66070">
            <w:pPr>
              <w:rPr>
                <w:rFonts w:asciiTheme="majorHAnsi" w:hAnsiTheme="majorHAnsi" w:cstheme="majorHAnsi"/>
                <w:noProof/>
                <w:color w:val="000000"/>
              </w:rPr>
            </w:pPr>
            <w:r w:rsidRPr="00C66070">
              <w:rPr>
                <w:rFonts w:asciiTheme="majorHAnsi" w:hAnsiTheme="majorHAnsi" w:cstheme="majorHAnsi"/>
                <w:noProof/>
                <w:webHidden/>
                <w:color w:val="000000"/>
              </w:rPr>
              <w:t>SME Business Analysis Capacity</w:t>
            </w:r>
          </w:p>
        </w:tc>
        <w:tc>
          <w:tcPr>
            <w:tcW w:w="2160" w:type="dxa"/>
            <w:vAlign w:val="center"/>
          </w:tcPr>
          <w:p w:rsidR="00894402" w:rsidRPr="00C66070" w:rsidRDefault="00894402" w:rsidP="00C66070">
            <w:pPr>
              <w:rPr>
                <w:rFonts w:asciiTheme="majorHAnsi" w:hAnsiTheme="majorHAnsi" w:cstheme="majorHAnsi"/>
              </w:rPr>
            </w:pPr>
          </w:p>
        </w:tc>
        <w:tc>
          <w:tcPr>
            <w:tcW w:w="2065" w:type="dxa"/>
            <w:vAlign w:val="center"/>
          </w:tcPr>
          <w:p w:rsidR="00894402" w:rsidRPr="00C66070" w:rsidRDefault="00894402" w:rsidP="00C66070">
            <w:pPr>
              <w:rPr>
                <w:rFonts w:asciiTheme="majorHAnsi" w:hAnsiTheme="majorHAnsi" w:cstheme="majorHAnsi"/>
              </w:rPr>
            </w:pPr>
          </w:p>
        </w:tc>
      </w:tr>
      <w:tr w:rsidR="00894402" w:rsidRPr="00C66070" w:rsidTr="00C66070">
        <w:tc>
          <w:tcPr>
            <w:tcW w:w="1672" w:type="dxa"/>
            <w:vAlign w:val="center"/>
          </w:tcPr>
          <w:p w:rsidR="00894402" w:rsidRPr="00C66070" w:rsidRDefault="00894402" w:rsidP="00C66070">
            <w:pPr>
              <w:rPr>
                <w:rFonts w:asciiTheme="majorHAnsi" w:hAnsiTheme="majorHAnsi" w:cstheme="majorHAnsi"/>
                <w:color w:val="000000"/>
              </w:rPr>
            </w:pPr>
            <w:r w:rsidRPr="00C66070">
              <w:rPr>
                <w:rFonts w:asciiTheme="majorHAnsi" w:hAnsiTheme="majorHAnsi" w:cstheme="majorHAnsi"/>
                <w:color w:val="000000"/>
              </w:rPr>
              <w:t>Regulation  R-3</w:t>
            </w:r>
          </w:p>
        </w:tc>
        <w:tc>
          <w:tcPr>
            <w:tcW w:w="2733" w:type="dxa"/>
            <w:vAlign w:val="center"/>
          </w:tcPr>
          <w:p w:rsidR="00894402" w:rsidRPr="00C66070" w:rsidRDefault="001C7653" w:rsidP="00C66070">
            <w:pPr>
              <w:rPr>
                <w:rFonts w:asciiTheme="majorHAnsi" w:hAnsiTheme="majorHAnsi" w:cstheme="majorHAnsi"/>
                <w:noProof/>
                <w:webHidden/>
                <w:color w:val="000000"/>
              </w:rPr>
            </w:pPr>
            <w:r w:rsidRPr="001C7653">
              <w:rPr>
                <w:rFonts w:asciiTheme="majorHAnsi" w:hAnsiTheme="majorHAnsi" w:cstheme="majorHAnsi"/>
                <w:noProof/>
                <w:color w:val="000000"/>
              </w:rPr>
              <w:t>SME Finance Function Head</w:t>
            </w:r>
          </w:p>
        </w:tc>
        <w:tc>
          <w:tcPr>
            <w:tcW w:w="2160" w:type="dxa"/>
            <w:vAlign w:val="center"/>
          </w:tcPr>
          <w:p w:rsidR="00894402" w:rsidRPr="00C66070" w:rsidRDefault="00894402" w:rsidP="00C66070">
            <w:pPr>
              <w:rPr>
                <w:rFonts w:asciiTheme="majorHAnsi" w:hAnsiTheme="majorHAnsi" w:cstheme="majorHAnsi"/>
              </w:rPr>
            </w:pPr>
          </w:p>
        </w:tc>
        <w:tc>
          <w:tcPr>
            <w:tcW w:w="2065" w:type="dxa"/>
            <w:vAlign w:val="center"/>
          </w:tcPr>
          <w:p w:rsidR="00894402" w:rsidRPr="00C66070" w:rsidRDefault="00894402" w:rsidP="00C66070">
            <w:pPr>
              <w:rPr>
                <w:rFonts w:asciiTheme="majorHAnsi" w:hAnsiTheme="majorHAnsi" w:cstheme="majorHAnsi"/>
              </w:rPr>
            </w:pPr>
          </w:p>
        </w:tc>
      </w:tr>
      <w:tr w:rsidR="001C7653" w:rsidRPr="00C66070" w:rsidTr="00C66070">
        <w:tc>
          <w:tcPr>
            <w:tcW w:w="1672" w:type="dxa"/>
            <w:vAlign w:val="center"/>
          </w:tcPr>
          <w:p w:rsidR="001C7653" w:rsidRPr="00C66070" w:rsidRDefault="001C7653" w:rsidP="001C7653">
            <w:pPr>
              <w:rPr>
                <w:rFonts w:asciiTheme="majorHAnsi" w:hAnsiTheme="majorHAnsi" w:cstheme="majorHAnsi"/>
                <w:color w:val="000000"/>
              </w:rPr>
            </w:pPr>
            <w:r w:rsidRPr="00C66070">
              <w:rPr>
                <w:rFonts w:asciiTheme="majorHAnsi" w:hAnsiTheme="majorHAnsi" w:cstheme="majorHAnsi"/>
                <w:noProof/>
                <w:color w:val="000000"/>
              </w:rPr>
              <w:t>Regulation R-4</w:t>
            </w:r>
          </w:p>
        </w:tc>
        <w:tc>
          <w:tcPr>
            <w:tcW w:w="2733" w:type="dxa"/>
            <w:vAlign w:val="center"/>
          </w:tcPr>
          <w:p w:rsidR="001C7653" w:rsidRPr="00C66070" w:rsidRDefault="00554A31" w:rsidP="001C7653">
            <w:pPr>
              <w:rPr>
                <w:rFonts w:asciiTheme="majorHAnsi" w:hAnsiTheme="majorHAnsi" w:cstheme="majorHAnsi"/>
                <w:noProof/>
                <w:webHidden/>
                <w:color w:val="000000"/>
              </w:rPr>
            </w:pPr>
            <w:r>
              <w:rPr>
                <w:rFonts w:asciiTheme="majorHAnsi" w:hAnsiTheme="majorHAnsi" w:cstheme="majorHAnsi"/>
                <w:noProof/>
                <w:webHidden/>
                <w:color w:val="000000"/>
              </w:rPr>
              <w:t xml:space="preserve">Mangement Committee on SME Finance </w:t>
            </w:r>
          </w:p>
        </w:tc>
        <w:tc>
          <w:tcPr>
            <w:tcW w:w="2160" w:type="dxa"/>
            <w:vAlign w:val="center"/>
          </w:tcPr>
          <w:p w:rsidR="001C7653" w:rsidRPr="00C66070" w:rsidRDefault="001C7653" w:rsidP="001C7653">
            <w:pPr>
              <w:rPr>
                <w:rFonts w:asciiTheme="majorHAnsi" w:hAnsiTheme="majorHAnsi" w:cstheme="majorHAnsi"/>
              </w:rPr>
            </w:pPr>
          </w:p>
        </w:tc>
        <w:tc>
          <w:tcPr>
            <w:tcW w:w="2065" w:type="dxa"/>
            <w:vAlign w:val="center"/>
          </w:tcPr>
          <w:p w:rsidR="001C7653" w:rsidRPr="00C66070" w:rsidRDefault="001C7653" w:rsidP="001C7653">
            <w:pPr>
              <w:rPr>
                <w:rFonts w:asciiTheme="majorHAnsi" w:hAnsiTheme="majorHAnsi" w:cstheme="majorHAnsi"/>
              </w:rPr>
            </w:pPr>
          </w:p>
        </w:tc>
      </w:tr>
      <w:tr w:rsidR="001C7653" w:rsidRPr="00C66070" w:rsidTr="00C66070">
        <w:tc>
          <w:tcPr>
            <w:tcW w:w="1672" w:type="dxa"/>
            <w:vAlign w:val="center"/>
          </w:tcPr>
          <w:p w:rsidR="001C7653" w:rsidRPr="00C66070" w:rsidRDefault="001C7653" w:rsidP="001C7653">
            <w:pPr>
              <w:rPr>
                <w:rFonts w:asciiTheme="majorHAnsi" w:hAnsiTheme="majorHAnsi" w:cstheme="majorHAnsi"/>
                <w:color w:val="000000"/>
              </w:rPr>
            </w:pPr>
            <w:r w:rsidRPr="00C66070">
              <w:rPr>
                <w:rFonts w:asciiTheme="majorHAnsi" w:hAnsiTheme="majorHAnsi" w:cstheme="majorHAnsi"/>
                <w:noProof/>
                <w:color w:val="000000"/>
              </w:rPr>
              <w:t>Regulation R-5</w:t>
            </w:r>
          </w:p>
        </w:tc>
        <w:tc>
          <w:tcPr>
            <w:tcW w:w="2733" w:type="dxa"/>
            <w:vAlign w:val="center"/>
          </w:tcPr>
          <w:p w:rsidR="001C7653" w:rsidRPr="00C66070" w:rsidRDefault="001C7653" w:rsidP="001C7653">
            <w:pPr>
              <w:rPr>
                <w:rFonts w:asciiTheme="majorHAnsi" w:hAnsiTheme="majorHAnsi" w:cstheme="majorHAnsi"/>
                <w:noProof/>
                <w:webHidden/>
                <w:color w:val="000000"/>
              </w:rPr>
            </w:pPr>
            <w:r w:rsidRPr="00C66070">
              <w:rPr>
                <w:rFonts w:asciiTheme="majorHAnsi" w:hAnsiTheme="majorHAnsi" w:cstheme="majorHAnsi"/>
                <w:noProof/>
                <w:webHidden/>
                <w:color w:val="000000"/>
              </w:rPr>
              <w:t>Per Party Exposure Limit</w:t>
            </w:r>
          </w:p>
        </w:tc>
        <w:tc>
          <w:tcPr>
            <w:tcW w:w="2160" w:type="dxa"/>
            <w:vAlign w:val="center"/>
          </w:tcPr>
          <w:p w:rsidR="001C7653" w:rsidRPr="00C66070" w:rsidRDefault="001C7653" w:rsidP="001C7653">
            <w:pPr>
              <w:rPr>
                <w:rFonts w:asciiTheme="majorHAnsi" w:hAnsiTheme="majorHAnsi" w:cstheme="majorHAnsi"/>
              </w:rPr>
            </w:pPr>
          </w:p>
        </w:tc>
        <w:tc>
          <w:tcPr>
            <w:tcW w:w="2065" w:type="dxa"/>
            <w:vAlign w:val="center"/>
          </w:tcPr>
          <w:p w:rsidR="001C7653" w:rsidRPr="00C66070" w:rsidRDefault="001C7653" w:rsidP="001C7653">
            <w:pPr>
              <w:rPr>
                <w:rFonts w:asciiTheme="majorHAnsi" w:hAnsiTheme="majorHAnsi" w:cstheme="majorHAnsi"/>
              </w:rPr>
            </w:pPr>
          </w:p>
        </w:tc>
      </w:tr>
      <w:tr w:rsidR="001C7653" w:rsidRPr="00C66070" w:rsidTr="00C66070">
        <w:tc>
          <w:tcPr>
            <w:tcW w:w="1672" w:type="dxa"/>
            <w:vAlign w:val="center"/>
          </w:tcPr>
          <w:p w:rsidR="001C7653" w:rsidRPr="00C66070" w:rsidRDefault="001C7653" w:rsidP="001C7653">
            <w:pPr>
              <w:rPr>
                <w:rFonts w:asciiTheme="majorHAnsi" w:hAnsiTheme="majorHAnsi" w:cstheme="majorHAnsi"/>
                <w:color w:val="000000"/>
              </w:rPr>
            </w:pPr>
            <w:r w:rsidRPr="00C66070">
              <w:rPr>
                <w:rFonts w:asciiTheme="majorHAnsi" w:hAnsiTheme="majorHAnsi" w:cstheme="majorHAnsi"/>
                <w:noProof/>
                <w:color w:val="000000"/>
              </w:rPr>
              <w:t>Regulation R-6</w:t>
            </w:r>
          </w:p>
        </w:tc>
        <w:tc>
          <w:tcPr>
            <w:tcW w:w="2733" w:type="dxa"/>
            <w:vAlign w:val="center"/>
          </w:tcPr>
          <w:p w:rsidR="001C7653" w:rsidRPr="00C66070" w:rsidRDefault="001C7653" w:rsidP="001C7653">
            <w:pPr>
              <w:rPr>
                <w:rFonts w:asciiTheme="majorHAnsi" w:hAnsiTheme="majorHAnsi" w:cstheme="majorHAnsi"/>
                <w:noProof/>
                <w:webHidden/>
                <w:color w:val="000000"/>
              </w:rPr>
            </w:pPr>
            <w:r w:rsidRPr="00C66070">
              <w:rPr>
                <w:rFonts w:asciiTheme="majorHAnsi" w:hAnsiTheme="majorHAnsi" w:cstheme="majorHAnsi"/>
                <w:noProof/>
                <w:webHidden/>
                <w:color w:val="000000"/>
              </w:rPr>
              <w:t>Standardized Loan Application Form</w:t>
            </w:r>
          </w:p>
        </w:tc>
        <w:tc>
          <w:tcPr>
            <w:tcW w:w="2160" w:type="dxa"/>
            <w:vAlign w:val="center"/>
          </w:tcPr>
          <w:p w:rsidR="001C7653" w:rsidRPr="00C66070" w:rsidRDefault="001C7653" w:rsidP="001C7653">
            <w:pPr>
              <w:rPr>
                <w:rFonts w:asciiTheme="majorHAnsi" w:hAnsiTheme="majorHAnsi" w:cstheme="majorHAnsi"/>
              </w:rPr>
            </w:pPr>
          </w:p>
        </w:tc>
        <w:tc>
          <w:tcPr>
            <w:tcW w:w="2065" w:type="dxa"/>
            <w:vAlign w:val="center"/>
          </w:tcPr>
          <w:p w:rsidR="001C7653" w:rsidRPr="00C66070" w:rsidRDefault="001C7653" w:rsidP="001C7653">
            <w:pPr>
              <w:rPr>
                <w:rFonts w:asciiTheme="majorHAnsi" w:hAnsiTheme="majorHAnsi" w:cstheme="majorHAnsi"/>
              </w:rPr>
            </w:pPr>
          </w:p>
        </w:tc>
      </w:tr>
      <w:tr w:rsidR="001C7653" w:rsidRPr="00C66070" w:rsidTr="00C66070">
        <w:tc>
          <w:tcPr>
            <w:tcW w:w="1672" w:type="dxa"/>
            <w:vAlign w:val="center"/>
          </w:tcPr>
          <w:p w:rsidR="001C7653" w:rsidRPr="00C66070" w:rsidRDefault="001C7653" w:rsidP="001C7653">
            <w:pPr>
              <w:rPr>
                <w:rFonts w:asciiTheme="majorHAnsi" w:hAnsiTheme="majorHAnsi" w:cstheme="majorHAnsi"/>
                <w:color w:val="000000"/>
              </w:rPr>
            </w:pPr>
            <w:r w:rsidRPr="00C66070">
              <w:rPr>
                <w:rFonts w:asciiTheme="majorHAnsi" w:hAnsiTheme="majorHAnsi" w:cstheme="majorHAnsi"/>
                <w:noProof/>
                <w:color w:val="000000"/>
              </w:rPr>
              <w:t>Regulation  R-7</w:t>
            </w:r>
          </w:p>
        </w:tc>
        <w:tc>
          <w:tcPr>
            <w:tcW w:w="2733" w:type="dxa"/>
            <w:vAlign w:val="center"/>
          </w:tcPr>
          <w:p w:rsidR="001C7653" w:rsidRPr="00C66070" w:rsidRDefault="001C7653" w:rsidP="001C7653">
            <w:pPr>
              <w:rPr>
                <w:rFonts w:asciiTheme="majorHAnsi" w:hAnsiTheme="majorHAnsi" w:cstheme="majorHAnsi"/>
                <w:noProof/>
                <w:webHidden/>
                <w:color w:val="000000"/>
              </w:rPr>
            </w:pPr>
            <w:r w:rsidRPr="00C66070">
              <w:rPr>
                <w:rFonts w:asciiTheme="majorHAnsi" w:hAnsiTheme="majorHAnsi" w:cstheme="majorHAnsi"/>
                <w:noProof/>
                <w:webHidden/>
                <w:color w:val="000000"/>
              </w:rPr>
              <w:t>Credit Information</w:t>
            </w:r>
          </w:p>
        </w:tc>
        <w:tc>
          <w:tcPr>
            <w:tcW w:w="2160" w:type="dxa"/>
            <w:vAlign w:val="center"/>
          </w:tcPr>
          <w:p w:rsidR="001C7653" w:rsidRPr="00C66070" w:rsidRDefault="001C7653" w:rsidP="001C7653">
            <w:pPr>
              <w:rPr>
                <w:rFonts w:asciiTheme="majorHAnsi" w:hAnsiTheme="majorHAnsi" w:cstheme="majorHAnsi"/>
              </w:rPr>
            </w:pPr>
          </w:p>
        </w:tc>
        <w:tc>
          <w:tcPr>
            <w:tcW w:w="2065" w:type="dxa"/>
            <w:vAlign w:val="center"/>
          </w:tcPr>
          <w:p w:rsidR="001C7653" w:rsidRPr="00C66070" w:rsidRDefault="001C7653" w:rsidP="001C7653">
            <w:pPr>
              <w:rPr>
                <w:rFonts w:asciiTheme="majorHAnsi" w:hAnsiTheme="majorHAnsi" w:cstheme="majorHAnsi"/>
              </w:rPr>
            </w:pPr>
          </w:p>
        </w:tc>
      </w:tr>
      <w:tr w:rsidR="001C7653" w:rsidRPr="00C66070" w:rsidTr="00C66070">
        <w:tc>
          <w:tcPr>
            <w:tcW w:w="1672" w:type="dxa"/>
            <w:vAlign w:val="center"/>
          </w:tcPr>
          <w:p w:rsidR="001C7653" w:rsidRPr="00C66070" w:rsidRDefault="001C7653" w:rsidP="001C7653">
            <w:pPr>
              <w:rPr>
                <w:rFonts w:asciiTheme="majorHAnsi" w:hAnsiTheme="majorHAnsi" w:cstheme="majorHAnsi"/>
                <w:color w:val="000000"/>
              </w:rPr>
            </w:pPr>
            <w:r w:rsidRPr="00C66070">
              <w:rPr>
                <w:rFonts w:asciiTheme="majorHAnsi" w:hAnsiTheme="majorHAnsi" w:cstheme="majorHAnsi"/>
                <w:noProof/>
                <w:color w:val="000000"/>
              </w:rPr>
              <w:t>Regulation  R-8</w:t>
            </w:r>
          </w:p>
        </w:tc>
        <w:tc>
          <w:tcPr>
            <w:tcW w:w="2733" w:type="dxa"/>
            <w:vAlign w:val="center"/>
          </w:tcPr>
          <w:p w:rsidR="001C7653" w:rsidRPr="00C66070" w:rsidRDefault="001C7653" w:rsidP="001C7653">
            <w:pPr>
              <w:rPr>
                <w:rFonts w:asciiTheme="majorHAnsi" w:hAnsiTheme="majorHAnsi" w:cstheme="majorHAnsi"/>
                <w:noProof/>
                <w:webHidden/>
                <w:color w:val="000000"/>
              </w:rPr>
            </w:pPr>
            <w:r w:rsidRPr="00C66070">
              <w:rPr>
                <w:rFonts w:asciiTheme="majorHAnsi" w:hAnsiTheme="majorHAnsi" w:cstheme="majorHAnsi"/>
                <w:noProof/>
                <w:webHidden/>
                <w:color w:val="000000"/>
              </w:rPr>
              <w:t>Risk Management System</w:t>
            </w:r>
          </w:p>
        </w:tc>
        <w:tc>
          <w:tcPr>
            <w:tcW w:w="2160" w:type="dxa"/>
            <w:vAlign w:val="center"/>
          </w:tcPr>
          <w:p w:rsidR="001C7653" w:rsidRPr="00C66070" w:rsidRDefault="001C7653" w:rsidP="001C7653">
            <w:pPr>
              <w:rPr>
                <w:rFonts w:asciiTheme="majorHAnsi" w:hAnsiTheme="majorHAnsi" w:cstheme="majorHAnsi"/>
              </w:rPr>
            </w:pPr>
          </w:p>
        </w:tc>
        <w:tc>
          <w:tcPr>
            <w:tcW w:w="2065" w:type="dxa"/>
            <w:vAlign w:val="center"/>
          </w:tcPr>
          <w:p w:rsidR="001C7653" w:rsidRPr="00C66070" w:rsidRDefault="001C7653" w:rsidP="001C7653">
            <w:pPr>
              <w:rPr>
                <w:rFonts w:asciiTheme="majorHAnsi" w:hAnsiTheme="majorHAnsi" w:cstheme="majorHAnsi"/>
              </w:rPr>
            </w:pPr>
          </w:p>
        </w:tc>
      </w:tr>
      <w:tr w:rsidR="001C7653" w:rsidRPr="00C66070" w:rsidTr="00C66070">
        <w:tc>
          <w:tcPr>
            <w:tcW w:w="1672" w:type="dxa"/>
            <w:vAlign w:val="center"/>
          </w:tcPr>
          <w:p w:rsidR="001C7653" w:rsidRPr="00C66070" w:rsidRDefault="001C7653" w:rsidP="001C7653">
            <w:pPr>
              <w:rPr>
                <w:rFonts w:asciiTheme="majorHAnsi" w:hAnsiTheme="majorHAnsi" w:cstheme="majorHAnsi"/>
                <w:color w:val="000000"/>
              </w:rPr>
            </w:pPr>
            <w:r w:rsidRPr="00C66070">
              <w:rPr>
                <w:rFonts w:asciiTheme="majorHAnsi" w:hAnsiTheme="majorHAnsi" w:cstheme="majorHAnsi"/>
                <w:noProof/>
                <w:color w:val="000000"/>
              </w:rPr>
              <w:t>Regulation  R-9</w:t>
            </w:r>
          </w:p>
        </w:tc>
        <w:tc>
          <w:tcPr>
            <w:tcW w:w="2733" w:type="dxa"/>
            <w:vAlign w:val="center"/>
          </w:tcPr>
          <w:p w:rsidR="001C7653" w:rsidRPr="00C66070" w:rsidRDefault="001C7653" w:rsidP="001C7653">
            <w:pPr>
              <w:rPr>
                <w:rFonts w:asciiTheme="majorHAnsi" w:hAnsiTheme="majorHAnsi" w:cstheme="majorHAnsi"/>
                <w:noProof/>
                <w:webHidden/>
                <w:color w:val="000000"/>
              </w:rPr>
            </w:pPr>
            <w:r w:rsidRPr="00C66070">
              <w:rPr>
                <w:rFonts w:asciiTheme="majorHAnsi" w:hAnsiTheme="majorHAnsi" w:cstheme="majorHAnsi"/>
                <w:noProof/>
                <w:webHidden/>
                <w:color w:val="000000"/>
              </w:rPr>
              <w:t>Limit on Clean Facility</w:t>
            </w:r>
          </w:p>
        </w:tc>
        <w:tc>
          <w:tcPr>
            <w:tcW w:w="2160" w:type="dxa"/>
            <w:vAlign w:val="center"/>
          </w:tcPr>
          <w:p w:rsidR="001C7653" w:rsidRPr="00C66070" w:rsidRDefault="001C7653" w:rsidP="001C7653">
            <w:pPr>
              <w:rPr>
                <w:rFonts w:asciiTheme="majorHAnsi" w:hAnsiTheme="majorHAnsi" w:cstheme="majorHAnsi"/>
              </w:rPr>
            </w:pPr>
          </w:p>
        </w:tc>
        <w:tc>
          <w:tcPr>
            <w:tcW w:w="2065" w:type="dxa"/>
            <w:vAlign w:val="center"/>
          </w:tcPr>
          <w:p w:rsidR="001C7653" w:rsidRPr="00C66070" w:rsidRDefault="001C7653" w:rsidP="001C7653">
            <w:pPr>
              <w:rPr>
                <w:rFonts w:asciiTheme="majorHAnsi" w:hAnsiTheme="majorHAnsi" w:cstheme="majorHAnsi"/>
              </w:rPr>
            </w:pPr>
          </w:p>
        </w:tc>
      </w:tr>
      <w:tr w:rsidR="001C7653" w:rsidRPr="00C66070" w:rsidTr="00C66070">
        <w:tc>
          <w:tcPr>
            <w:tcW w:w="1672" w:type="dxa"/>
            <w:vAlign w:val="center"/>
          </w:tcPr>
          <w:p w:rsidR="001C7653" w:rsidRPr="00C66070" w:rsidRDefault="001C7653" w:rsidP="001C7653">
            <w:pPr>
              <w:rPr>
                <w:rFonts w:asciiTheme="majorHAnsi" w:hAnsiTheme="majorHAnsi" w:cstheme="majorHAnsi"/>
                <w:color w:val="000000"/>
              </w:rPr>
            </w:pPr>
            <w:r w:rsidRPr="00C66070">
              <w:rPr>
                <w:rFonts w:asciiTheme="majorHAnsi" w:hAnsiTheme="majorHAnsi" w:cstheme="majorHAnsi"/>
                <w:noProof/>
                <w:color w:val="000000"/>
              </w:rPr>
              <w:t>Regulation R-10</w:t>
            </w:r>
          </w:p>
        </w:tc>
        <w:tc>
          <w:tcPr>
            <w:tcW w:w="2733" w:type="dxa"/>
            <w:vAlign w:val="center"/>
          </w:tcPr>
          <w:p w:rsidR="001C7653" w:rsidRPr="00C66070" w:rsidRDefault="001C7653" w:rsidP="001C7653">
            <w:pPr>
              <w:rPr>
                <w:rFonts w:asciiTheme="majorHAnsi" w:hAnsiTheme="majorHAnsi" w:cstheme="majorHAnsi"/>
                <w:noProof/>
                <w:webHidden/>
                <w:color w:val="000000"/>
              </w:rPr>
            </w:pPr>
            <w:r w:rsidRPr="00C66070">
              <w:rPr>
                <w:rFonts w:asciiTheme="majorHAnsi" w:hAnsiTheme="majorHAnsi" w:cstheme="majorHAnsi"/>
                <w:noProof/>
                <w:webHidden/>
                <w:color w:val="000000"/>
              </w:rPr>
              <w:t>Loan/Financing Monitoring System</w:t>
            </w:r>
          </w:p>
        </w:tc>
        <w:tc>
          <w:tcPr>
            <w:tcW w:w="2160" w:type="dxa"/>
            <w:vAlign w:val="center"/>
          </w:tcPr>
          <w:p w:rsidR="001C7653" w:rsidRPr="00C66070" w:rsidRDefault="001C7653" w:rsidP="001C7653">
            <w:pPr>
              <w:rPr>
                <w:rFonts w:asciiTheme="majorHAnsi" w:hAnsiTheme="majorHAnsi" w:cstheme="majorHAnsi"/>
              </w:rPr>
            </w:pPr>
          </w:p>
        </w:tc>
        <w:tc>
          <w:tcPr>
            <w:tcW w:w="2065" w:type="dxa"/>
            <w:vAlign w:val="center"/>
          </w:tcPr>
          <w:p w:rsidR="001C7653" w:rsidRPr="00C66070" w:rsidRDefault="001C7653" w:rsidP="001C7653">
            <w:pPr>
              <w:rPr>
                <w:rFonts w:asciiTheme="majorHAnsi" w:hAnsiTheme="majorHAnsi" w:cstheme="majorHAnsi"/>
              </w:rPr>
            </w:pPr>
          </w:p>
        </w:tc>
      </w:tr>
      <w:tr w:rsidR="001C7653" w:rsidRPr="00C66070" w:rsidTr="00C66070">
        <w:tc>
          <w:tcPr>
            <w:tcW w:w="1672" w:type="dxa"/>
            <w:vAlign w:val="center"/>
          </w:tcPr>
          <w:p w:rsidR="001C7653" w:rsidRPr="00C66070" w:rsidRDefault="001C7653" w:rsidP="001C7653">
            <w:pPr>
              <w:rPr>
                <w:rFonts w:asciiTheme="majorHAnsi" w:hAnsiTheme="majorHAnsi" w:cstheme="majorHAnsi"/>
                <w:color w:val="000000"/>
              </w:rPr>
            </w:pPr>
            <w:r w:rsidRPr="00C66070">
              <w:rPr>
                <w:rFonts w:asciiTheme="majorHAnsi" w:hAnsiTheme="majorHAnsi" w:cstheme="majorHAnsi"/>
                <w:noProof/>
                <w:color w:val="000000"/>
              </w:rPr>
              <w:t>Regulation R-11</w:t>
            </w:r>
          </w:p>
        </w:tc>
        <w:tc>
          <w:tcPr>
            <w:tcW w:w="2733" w:type="dxa"/>
            <w:vAlign w:val="center"/>
          </w:tcPr>
          <w:p w:rsidR="001C7653" w:rsidRPr="00C66070" w:rsidRDefault="001C7653" w:rsidP="001C7653">
            <w:pPr>
              <w:rPr>
                <w:rFonts w:asciiTheme="majorHAnsi" w:hAnsiTheme="majorHAnsi" w:cstheme="majorHAnsi"/>
                <w:noProof/>
                <w:webHidden/>
                <w:color w:val="000000"/>
              </w:rPr>
            </w:pPr>
            <w:r w:rsidRPr="00C66070">
              <w:rPr>
                <w:rFonts w:asciiTheme="majorHAnsi" w:hAnsiTheme="majorHAnsi" w:cstheme="majorHAnsi"/>
                <w:noProof/>
                <w:webHidden/>
                <w:color w:val="000000"/>
              </w:rPr>
              <w:t>Restriction on Facilities to Related Parties</w:t>
            </w:r>
          </w:p>
        </w:tc>
        <w:tc>
          <w:tcPr>
            <w:tcW w:w="2160" w:type="dxa"/>
            <w:vAlign w:val="center"/>
          </w:tcPr>
          <w:p w:rsidR="001C7653" w:rsidRPr="00C66070" w:rsidRDefault="001C7653" w:rsidP="001C7653">
            <w:pPr>
              <w:rPr>
                <w:rFonts w:asciiTheme="majorHAnsi" w:hAnsiTheme="majorHAnsi" w:cstheme="majorHAnsi"/>
              </w:rPr>
            </w:pPr>
          </w:p>
        </w:tc>
        <w:tc>
          <w:tcPr>
            <w:tcW w:w="2065" w:type="dxa"/>
            <w:vAlign w:val="center"/>
          </w:tcPr>
          <w:p w:rsidR="001C7653" w:rsidRPr="00C66070" w:rsidRDefault="001C7653" w:rsidP="001C7653">
            <w:pPr>
              <w:rPr>
                <w:rFonts w:asciiTheme="majorHAnsi" w:hAnsiTheme="majorHAnsi" w:cstheme="majorHAnsi"/>
              </w:rPr>
            </w:pPr>
          </w:p>
        </w:tc>
      </w:tr>
      <w:tr w:rsidR="001C7653" w:rsidRPr="00C66070" w:rsidTr="00C66070">
        <w:tc>
          <w:tcPr>
            <w:tcW w:w="1672" w:type="dxa"/>
            <w:vAlign w:val="center"/>
          </w:tcPr>
          <w:p w:rsidR="001C7653" w:rsidRPr="00C66070" w:rsidRDefault="001C7653" w:rsidP="001C7653">
            <w:pPr>
              <w:rPr>
                <w:rFonts w:asciiTheme="majorHAnsi" w:hAnsiTheme="majorHAnsi" w:cstheme="majorHAnsi"/>
                <w:color w:val="000000"/>
              </w:rPr>
            </w:pPr>
            <w:r w:rsidRPr="00C66070">
              <w:rPr>
                <w:rFonts w:asciiTheme="majorHAnsi" w:hAnsiTheme="majorHAnsi" w:cstheme="majorHAnsi"/>
                <w:noProof/>
                <w:color w:val="000000"/>
              </w:rPr>
              <w:t>Regulation R-12</w:t>
            </w:r>
          </w:p>
        </w:tc>
        <w:tc>
          <w:tcPr>
            <w:tcW w:w="2733" w:type="dxa"/>
            <w:vAlign w:val="center"/>
          </w:tcPr>
          <w:p w:rsidR="001C7653" w:rsidRPr="00C66070" w:rsidRDefault="001C7653" w:rsidP="001C7653">
            <w:pPr>
              <w:rPr>
                <w:rFonts w:asciiTheme="majorHAnsi" w:hAnsiTheme="majorHAnsi" w:cstheme="majorHAnsi"/>
                <w:noProof/>
                <w:webHidden/>
                <w:color w:val="000000"/>
              </w:rPr>
            </w:pPr>
            <w:r w:rsidRPr="00C66070">
              <w:rPr>
                <w:rFonts w:asciiTheme="majorHAnsi" w:hAnsiTheme="majorHAnsi" w:cstheme="majorHAnsi"/>
                <w:noProof/>
                <w:webHidden/>
                <w:color w:val="000000"/>
              </w:rPr>
              <w:t>Ensuring Borrower Understanding of Loan Terms</w:t>
            </w:r>
          </w:p>
        </w:tc>
        <w:tc>
          <w:tcPr>
            <w:tcW w:w="2160" w:type="dxa"/>
            <w:vAlign w:val="center"/>
          </w:tcPr>
          <w:p w:rsidR="001C7653" w:rsidRPr="00C66070" w:rsidRDefault="001C7653" w:rsidP="001C7653">
            <w:pPr>
              <w:rPr>
                <w:rFonts w:asciiTheme="majorHAnsi" w:hAnsiTheme="majorHAnsi" w:cstheme="majorHAnsi"/>
              </w:rPr>
            </w:pPr>
          </w:p>
        </w:tc>
        <w:tc>
          <w:tcPr>
            <w:tcW w:w="2065" w:type="dxa"/>
            <w:vAlign w:val="center"/>
          </w:tcPr>
          <w:p w:rsidR="001C7653" w:rsidRPr="00C66070" w:rsidRDefault="001C7653" w:rsidP="001C7653">
            <w:pPr>
              <w:rPr>
                <w:rFonts w:asciiTheme="majorHAnsi" w:hAnsiTheme="majorHAnsi" w:cstheme="majorHAnsi"/>
              </w:rPr>
            </w:pPr>
          </w:p>
        </w:tc>
      </w:tr>
      <w:tr w:rsidR="001C7653" w:rsidRPr="00C66070" w:rsidTr="00C66070">
        <w:tc>
          <w:tcPr>
            <w:tcW w:w="1672" w:type="dxa"/>
            <w:vAlign w:val="center"/>
          </w:tcPr>
          <w:p w:rsidR="001C7653" w:rsidRPr="00C66070" w:rsidRDefault="001C7653" w:rsidP="001C7653">
            <w:pPr>
              <w:rPr>
                <w:rFonts w:asciiTheme="majorHAnsi" w:hAnsiTheme="majorHAnsi" w:cstheme="majorHAnsi"/>
                <w:color w:val="000000"/>
              </w:rPr>
            </w:pPr>
            <w:r w:rsidRPr="00C66070">
              <w:rPr>
                <w:rFonts w:asciiTheme="majorHAnsi" w:hAnsiTheme="majorHAnsi" w:cstheme="majorHAnsi"/>
                <w:noProof/>
                <w:color w:val="000000"/>
              </w:rPr>
              <w:t>Regulation R-13</w:t>
            </w:r>
          </w:p>
        </w:tc>
        <w:tc>
          <w:tcPr>
            <w:tcW w:w="2733" w:type="dxa"/>
            <w:vAlign w:val="center"/>
          </w:tcPr>
          <w:p w:rsidR="001C7653" w:rsidRPr="00C66070" w:rsidRDefault="001C7653" w:rsidP="001C7653">
            <w:pPr>
              <w:rPr>
                <w:rFonts w:asciiTheme="majorHAnsi" w:hAnsiTheme="majorHAnsi" w:cstheme="majorHAnsi"/>
                <w:noProof/>
                <w:webHidden/>
                <w:color w:val="000000"/>
              </w:rPr>
            </w:pPr>
            <w:r w:rsidRPr="00C66070">
              <w:rPr>
                <w:rFonts w:asciiTheme="majorHAnsi" w:hAnsiTheme="majorHAnsi" w:cstheme="majorHAnsi"/>
                <w:noProof/>
                <w:webHidden/>
                <w:color w:val="000000"/>
              </w:rPr>
              <w:t>Securities and Margin Requirements</w:t>
            </w:r>
          </w:p>
        </w:tc>
        <w:tc>
          <w:tcPr>
            <w:tcW w:w="2160" w:type="dxa"/>
            <w:vAlign w:val="center"/>
          </w:tcPr>
          <w:p w:rsidR="001C7653" w:rsidRPr="00C66070" w:rsidRDefault="001C7653" w:rsidP="001C7653">
            <w:pPr>
              <w:rPr>
                <w:rFonts w:asciiTheme="majorHAnsi" w:hAnsiTheme="majorHAnsi" w:cstheme="majorHAnsi"/>
              </w:rPr>
            </w:pPr>
          </w:p>
        </w:tc>
        <w:tc>
          <w:tcPr>
            <w:tcW w:w="2065" w:type="dxa"/>
            <w:vAlign w:val="center"/>
          </w:tcPr>
          <w:p w:rsidR="001C7653" w:rsidRPr="00C66070" w:rsidRDefault="001C7653" w:rsidP="001C7653">
            <w:pPr>
              <w:rPr>
                <w:rFonts w:asciiTheme="majorHAnsi" w:hAnsiTheme="majorHAnsi" w:cstheme="majorHAnsi"/>
              </w:rPr>
            </w:pPr>
          </w:p>
        </w:tc>
      </w:tr>
      <w:tr w:rsidR="001C7653" w:rsidRPr="00C66070" w:rsidTr="00C66070">
        <w:tc>
          <w:tcPr>
            <w:tcW w:w="1672" w:type="dxa"/>
            <w:vAlign w:val="center"/>
          </w:tcPr>
          <w:p w:rsidR="001C7653" w:rsidRPr="00C66070" w:rsidRDefault="001C7653" w:rsidP="001C7653">
            <w:pPr>
              <w:rPr>
                <w:rFonts w:asciiTheme="majorHAnsi" w:hAnsiTheme="majorHAnsi" w:cstheme="majorHAnsi"/>
                <w:color w:val="000000"/>
              </w:rPr>
            </w:pPr>
            <w:r w:rsidRPr="00C66070">
              <w:rPr>
                <w:rFonts w:asciiTheme="majorHAnsi" w:hAnsiTheme="majorHAnsi" w:cstheme="majorHAnsi"/>
                <w:noProof/>
                <w:color w:val="000000"/>
              </w:rPr>
              <w:t>Regulation R-14</w:t>
            </w:r>
          </w:p>
        </w:tc>
        <w:tc>
          <w:tcPr>
            <w:tcW w:w="2733" w:type="dxa"/>
            <w:vAlign w:val="center"/>
          </w:tcPr>
          <w:p w:rsidR="001C7653" w:rsidRPr="00C66070" w:rsidRDefault="001C7653" w:rsidP="001C7653">
            <w:pPr>
              <w:rPr>
                <w:rFonts w:asciiTheme="majorHAnsi" w:hAnsiTheme="majorHAnsi" w:cstheme="majorHAnsi"/>
                <w:noProof/>
                <w:webHidden/>
                <w:color w:val="000000"/>
              </w:rPr>
            </w:pPr>
            <w:r w:rsidRPr="00C66070">
              <w:rPr>
                <w:rFonts w:asciiTheme="majorHAnsi" w:hAnsiTheme="majorHAnsi" w:cstheme="majorHAnsi"/>
                <w:noProof/>
                <w:webHidden/>
                <w:color w:val="000000"/>
              </w:rPr>
              <w:t>Digitization of SME Transactions and Digital Supply Chain Financing</w:t>
            </w:r>
          </w:p>
        </w:tc>
        <w:tc>
          <w:tcPr>
            <w:tcW w:w="2160" w:type="dxa"/>
            <w:vAlign w:val="center"/>
          </w:tcPr>
          <w:p w:rsidR="001C7653" w:rsidRPr="00C66070" w:rsidRDefault="001C7653" w:rsidP="001C7653">
            <w:pPr>
              <w:rPr>
                <w:rFonts w:asciiTheme="majorHAnsi" w:hAnsiTheme="majorHAnsi" w:cstheme="majorHAnsi"/>
              </w:rPr>
            </w:pPr>
          </w:p>
        </w:tc>
        <w:tc>
          <w:tcPr>
            <w:tcW w:w="2065" w:type="dxa"/>
            <w:vAlign w:val="center"/>
          </w:tcPr>
          <w:p w:rsidR="001C7653" w:rsidRPr="00C66070" w:rsidRDefault="001C7653" w:rsidP="001C7653">
            <w:pPr>
              <w:rPr>
                <w:rFonts w:asciiTheme="majorHAnsi" w:hAnsiTheme="majorHAnsi" w:cstheme="majorHAnsi"/>
              </w:rPr>
            </w:pPr>
          </w:p>
        </w:tc>
      </w:tr>
      <w:tr w:rsidR="001C7653" w:rsidRPr="00C66070" w:rsidTr="00C66070">
        <w:tc>
          <w:tcPr>
            <w:tcW w:w="1672" w:type="dxa"/>
            <w:vAlign w:val="center"/>
          </w:tcPr>
          <w:p w:rsidR="001C7653" w:rsidRPr="00C66070" w:rsidRDefault="001C7653" w:rsidP="001C7653">
            <w:pPr>
              <w:rPr>
                <w:rFonts w:asciiTheme="majorHAnsi" w:hAnsiTheme="majorHAnsi" w:cstheme="majorHAnsi"/>
                <w:color w:val="000000"/>
              </w:rPr>
            </w:pPr>
            <w:r w:rsidRPr="00C66070">
              <w:rPr>
                <w:rFonts w:asciiTheme="majorHAnsi" w:hAnsiTheme="majorHAnsi" w:cstheme="majorHAnsi"/>
                <w:noProof/>
                <w:color w:val="000000"/>
              </w:rPr>
              <w:t>Regulation R-15</w:t>
            </w:r>
          </w:p>
        </w:tc>
        <w:tc>
          <w:tcPr>
            <w:tcW w:w="2733" w:type="dxa"/>
            <w:vAlign w:val="center"/>
          </w:tcPr>
          <w:p w:rsidR="001C7653" w:rsidRPr="00C66070" w:rsidRDefault="001C7653" w:rsidP="001C7653">
            <w:pPr>
              <w:rPr>
                <w:rFonts w:asciiTheme="majorHAnsi" w:hAnsiTheme="majorHAnsi" w:cstheme="majorHAnsi"/>
                <w:noProof/>
                <w:webHidden/>
                <w:color w:val="000000"/>
              </w:rPr>
            </w:pPr>
            <w:r w:rsidRPr="00C66070">
              <w:rPr>
                <w:rFonts w:asciiTheme="majorHAnsi" w:hAnsiTheme="majorHAnsi" w:cstheme="majorHAnsi"/>
                <w:noProof/>
                <w:webHidden/>
                <w:color w:val="000000"/>
              </w:rPr>
              <w:t>Classification and Provisioning for Loans/ Advances</w:t>
            </w:r>
          </w:p>
        </w:tc>
        <w:tc>
          <w:tcPr>
            <w:tcW w:w="2160" w:type="dxa"/>
            <w:vAlign w:val="center"/>
          </w:tcPr>
          <w:p w:rsidR="001C7653" w:rsidRPr="00C66070" w:rsidRDefault="001C7653" w:rsidP="001C7653">
            <w:pPr>
              <w:rPr>
                <w:rFonts w:asciiTheme="majorHAnsi" w:hAnsiTheme="majorHAnsi" w:cstheme="majorHAnsi"/>
              </w:rPr>
            </w:pPr>
          </w:p>
        </w:tc>
        <w:tc>
          <w:tcPr>
            <w:tcW w:w="2065" w:type="dxa"/>
            <w:vAlign w:val="center"/>
          </w:tcPr>
          <w:p w:rsidR="001C7653" w:rsidRPr="00C66070" w:rsidRDefault="001C7653" w:rsidP="001C7653">
            <w:pPr>
              <w:rPr>
                <w:rFonts w:asciiTheme="majorHAnsi" w:hAnsiTheme="majorHAnsi" w:cstheme="majorHAnsi"/>
              </w:rPr>
            </w:pPr>
          </w:p>
        </w:tc>
      </w:tr>
      <w:tr w:rsidR="001C7653" w:rsidRPr="00C66070" w:rsidTr="00C66070">
        <w:tc>
          <w:tcPr>
            <w:tcW w:w="1672" w:type="dxa"/>
            <w:vAlign w:val="center"/>
          </w:tcPr>
          <w:p w:rsidR="001C7653" w:rsidRPr="00C66070" w:rsidRDefault="001C7653" w:rsidP="001C7653">
            <w:pPr>
              <w:rPr>
                <w:rFonts w:asciiTheme="majorHAnsi" w:hAnsiTheme="majorHAnsi" w:cstheme="majorHAnsi"/>
                <w:color w:val="000000"/>
              </w:rPr>
            </w:pPr>
            <w:r w:rsidRPr="00C66070">
              <w:rPr>
                <w:rFonts w:asciiTheme="majorHAnsi" w:hAnsiTheme="majorHAnsi" w:cstheme="majorHAnsi"/>
                <w:noProof/>
                <w:color w:val="000000"/>
              </w:rPr>
              <w:t>Regulation R-16</w:t>
            </w:r>
          </w:p>
        </w:tc>
        <w:tc>
          <w:tcPr>
            <w:tcW w:w="2733" w:type="dxa"/>
            <w:vAlign w:val="center"/>
          </w:tcPr>
          <w:p w:rsidR="001C7653" w:rsidRPr="00C66070" w:rsidRDefault="001C7653" w:rsidP="001C7653">
            <w:pPr>
              <w:rPr>
                <w:rFonts w:asciiTheme="majorHAnsi" w:hAnsiTheme="majorHAnsi" w:cstheme="majorHAnsi"/>
                <w:noProof/>
                <w:webHidden/>
                <w:color w:val="000000"/>
              </w:rPr>
            </w:pPr>
            <w:r w:rsidRPr="00C66070">
              <w:rPr>
                <w:rFonts w:asciiTheme="majorHAnsi" w:hAnsiTheme="majorHAnsi" w:cstheme="majorHAnsi"/>
                <w:noProof/>
                <w:webHidden/>
                <w:color w:val="000000"/>
              </w:rPr>
              <w:t>Rescheduling/ Restructuring of Loans/ Advances</w:t>
            </w:r>
          </w:p>
        </w:tc>
        <w:tc>
          <w:tcPr>
            <w:tcW w:w="2160" w:type="dxa"/>
            <w:vAlign w:val="center"/>
          </w:tcPr>
          <w:p w:rsidR="001C7653" w:rsidRPr="00C66070" w:rsidRDefault="001C7653" w:rsidP="001C7653">
            <w:pPr>
              <w:rPr>
                <w:rFonts w:asciiTheme="majorHAnsi" w:hAnsiTheme="majorHAnsi" w:cstheme="majorHAnsi"/>
              </w:rPr>
            </w:pPr>
          </w:p>
        </w:tc>
        <w:tc>
          <w:tcPr>
            <w:tcW w:w="2065" w:type="dxa"/>
            <w:vAlign w:val="center"/>
          </w:tcPr>
          <w:p w:rsidR="001C7653" w:rsidRPr="00C66070" w:rsidRDefault="001C7653" w:rsidP="001C7653">
            <w:pPr>
              <w:rPr>
                <w:rFonts w:asciiTheme="majorHAnsi" w:hAnsiTheme="majorHAnsi" w:cstheme="majorHAnsi"/>
              </w:rPr>
            </w:pPr>
          </w:p>
        </w:tc>
      </w:tr>
      <w:tr w:rsidR="001C7653" w:rsidRPr="00C66070" w:rsidTr="00C66070">
        <w:tc>
          <w:tcPr>
            <w:tcW w:w="1672" w:type="dxa"/>
            <w:vAlign w:val="center"/>
          </w:tcPr>
          <w:p w:rsidR="001C7653" w:rsidRPr="00C66070" w:rsidRDefault="001C7653" w:rsidP="001C7653">
            <w:pPr>
              <w:rPr>
                <w:rFonts w:asciiTheme="majorHAnsi" w:hAnsiTheme="majorHAnsi" w:cstheme="majorHAnsi"/>
                <w:color w:val="000000"/>
              </w:rPr>
            </w:pPr>
            <w:r w:rsidRPr="00C66070">
              <w:rPr>
                <w:rFonts w:asciiTheme="majorHAnsi" w:hAnsiTheme="majorHAnsi" w:cstheme="majorHAnsi"/>
                <w:noProof/>
                <w:color w:val="000000"/>
              </w:rPr>
              <w:t>Regulation R-17</w:t>
            </w:r>
          </w:p>
        </w:tc>
        <w:tc>
          <w:tcPr>
            <w:tcW w:w="2733" w:type="dxa"/>
            <w:vAlign w:val="center"/>
          </w:tcPr>
          <w:p w:rsidR="001C7653" w:rsidRPr="00C66070" w:rsidRDefault="001C7653" w:rsidP="001C7653">
            <w:pPr>
              <w:rPr>
                <w:rFonts w:asciiTheme="majorHAnsi" w:hAnsiTheme="majorHAnsi" w:cstheme="majorHAnsi"/>
                <w:noProof/>
                <w:webHidden/>
                <w:color w:val="000000"/>
              </w:rPr>
            </w:pPr>
            <w:r w:rsidRPr="00C66070">
              <w:rPr>
                <w:rFonts w:asciiTheme="majorHAnsi" w:hAnsiTheme="majorHAnsi" w:cstheme="majorHAnsi"/>
                <w:noProof/>
                <w:webHidden/>
                <w:color w:val="000000"/>
              </w:rPr>
              <w:t>Turn-Around-Time</w:t>
            </w:r>
          </w:p>
        </w:tc>
        <w:tc>
          <w:tcPr>
            <w:tcW w:w="2160" w:type="dxa"/>
            <w:vAlign w:val="center"/>
          </w:tcPr>
          <w:p w:rsidR="001C7653" w:rsidRPr="00C66070" w:rsidRDefault="001C7653" w:rsidP="001C7653">
            <w:pPr>
              <w:rPr>
                <w:rFonts w:asciiTheme="majorHAnsi" w:hAnsiTheme="majorHAnsi" w:cstheme="majorHAnsi"/>
              </w:rPr>
            </w:pPr>
          </w:p>
        </w:tc>
        <w:tc>
          <w:tcPr>
            <w:tcW w:w="2065" w:type="dxa"/>
            <w:vAlign w:val="center"/>
          </w:tcPr>
          <w:p w:rsidR="001C7653" w:rsidRPr="00C66070" w:rsidRDefault="001C7653" w:rsidP="001C7653">
            <w:pPr>
              <w:rPr>
                <w:rFonts w:asciiTheme="majorHAnsi" w:hAnsiTheme="majorHAnsi" w:cstheme="majorHAnsi"/>
              </w:rPr>
            </w:pPr>
          </w:p>
        </w:tc>
      </w:tr>
      <w:tr w:rsidR="001C7653" w:rsidRPr="00C66070" w:rsidTr="00C66070">
        <w:tc>
          <w:tcPr>
            <w:tcW w:w="1672" w:type="dxa"/>
            <w:vAlign w:val="center"/>
          </w:tcPr>
          <w:p w:rsidR="001C7653" w:rsidRPr="00C66070" w:rsidRDefault="001C7653" w:rsidP="001C7653">
            <w:pPr>
              <w:rPr>
                <w:rFonts w:asciiTheme="majorHAnsi" w:hAnsiTheme="majorHAnsi" w:cstheme="majorHAnsi"/>
                <w:color w:val="000000"/>
              </w:rPr>
            </w:pPr>
            <w:r>
              <w:rPr>
                <w:rFonts w:asciiTheme="majorHAnsi" w:hAnsiTheme="majorHAnsi" w:cstheme="majorHAnsi"/>
                <w:noProof/>
                <w:color w:val="000000"/>
              </w:rPr>
              <w:t>Regulation R-18</w:t>
            </w:r>
          </w:p>
        </w:tc>
        <w:tc>
          <w:tcPr>
            <w:tcW w:w="2733" w:type="dxa"/>
            <w:vAlign w:val="center"/>
          </w:tcPr>
          <w:p w:rsidR="001C7653" w:rsidRPr="00C66070" w:rsidRDefault="001C7653" w:rsidP="001C7653">
            <w:pPr>
              <w:rPr>
                <w:rFonts w:asciiTheme="majorHAnsi" w:hAnsiTheme="majorHAnsi" w:cstheme="majorHAnsi"/>
                <w:noProof/>
                <w:webHidden/>
                <w:color w:val="000000"/>
              </w:rPr>
            </w:pPr>
            <w:r w:rsidRPr="00C66070">
              <w:rPr>
                <w:rFonts w:asciiTheme="majorHAnsi" w:hAnsiTheme="majorHAnsi" w:cstheme="majorHAnsi"/>
                <w:noProof/>
                <w:webHidden/>
                <w:color w:val="000000"/>
              </w:rPr>
              <w:t>General Measures</w:t>
            </w:r>
          </w:p>
        </w:tc>
        <w:tc>
          <w:tcPr>
            <w:tcW w:w="2160" w:type="dxa"/>
            <w:vAlign w:val="center"/>
          </w:tcPr>
          <w:p w:rsidR="001C7653" w:rsidRPr="00C66070" w:rsidRDefault="001C7653" w:rsidP="001C7653">
            <w:pPr>
              <w:rPr>
                <w:rFonts w:asciiTheme="majorHAnsi" w:hAnsiTheme="majorHAnsi" w:cstheme="majorHAnsi"/>
              </w:rPr>
            </w:pPr>
          </w:p>
        </w:tc>
        <w:tc>
          <w:tcPr>
            <w:tcW w:w="2065" w:type="dxa"/>
            <w:vAlign w:val="center"/>
          </w:tcPr>
          <w:p w:rsidR="001C7653" w:rsidRPr="00C66070" w:rsidRDefault="001C7653" w:rsidP="001C7653">
            <w:pPr>
              <w:rPr>
                <w:rFonts w:asciiTheme="majorHAnsi" w:hAnsiTheme="majorHAnsi" w:cstheme="majorHAnsi"/>
              </w:rPr>
            </w:pPr>
          </w:p>
        </w:tc>
      </w:tr>
    </w:tbl>
    <w:p w:rsidR="006B442D" w:rsidRPr="00C66070" w:rsidRDefault="006B442D" w:rsidP="006B442D">
      <w:pPr>
        <w:rPr>
          <w:rFonts w:asciiTheme="majorHAnsi" w:hAnsiTheme="majorHAnsi" w:cstheme="majorHAnsi"/>
        </w:rPr>
      </w:pPr>
    </w:p>
    <w:p w:rsidR="006B442D" w:rsidRPr="00C66070" w:rsidRDefault="000B25BC" w:rsidP="006B442D">
      <w:pPr>
        <w:rPr>
          <w:rFonts w:asciiTheme="majorHAnsi" w:hAnsiTheme="majorHAnsi" w:cstheme="majorHAnsi"/>
          <w:b/>
          <w:bCs/>
        </w:rPr>
      </w:pPr>
      <w:r w:rsidRPr="00C66070">
        <w:rPr>
          <w:rFonts w:asciiTheme="majorHAnsi" w:hAnsiTheme="majorHAnsi" w:cstheme="majorHAnsi"/>
          <w:b/>
          <w:bCs/>
        </w:rPr>
        <w:t>C. General Comments</w:t>
      </w:r>
      <w:r w:rsidR="008916F8">
        <w:rPr>
          <w:rFonts w:asciiTheme="majorHAnsi" w:hAnsiTheme="majorHAnsi" w:cstheme="majorHAnsi"/>
          <w:b/>
          <w:bCs/>
        </w:rPr>
        <w:t xml:space="preserve"> (if any)</w:t>
      </w:r>
    </w:p>
    <w:tbl>
      <w:tblPr>
        <w:tblStyle w:val="TableGrid"/>
        <w:tblW w:w="0" w:type="auto"/>
        <w:tblLook w:val="04A0" w:firstRow="1" w:lastRow="0" w:firstColumn="1" w:lastColumn="0" w:noHBand="0" w:noVBand="1"/>
      </w:tblPr>
      <w:tblGrid>
        <w:gridCol w:w="8630"/>
      </w:tblGrid>
      <w:tr w:rsidR="006B442D" w:rsidRPr="00C66070" w:rsidTr="006B442D">
        <w:trPr>
          <w:trHeight w:val="2285"/>
        </w:trPr>
        <w:tc>
          <w:tcPr>
            <w:tcW w:w="8856" w:type="dxa"/>
          </w:tcPr>
          <w:p w:rsidR="006B442D" w:rsidRPr="00C66070" w:rsidRDefault="006B442D" w:rsidP="006B442D">
            <w:pPr>
              <w:rPr>
                <w:rFonts w:asciiTheme="majorHAnsi" w:hAnsiTheme="majorHAnsi" w:cstheme="majorHAnsi"/>
                <w:b/>
                <w:bCs/>
              </w:rPr>
            </w:pPr>
          </w:p>
        </w:tc>
      </w:tr>
    </w:tbl>
    <w:p w:rsidR="008927F6" w:rsidRPr="00C66070" w:rsidRDefault="008927F6" w:rsidP="006B442D">
      <w:pPr>
        <w:rPr>
          <w:rFonts w:asciiTheme="majorHAnsi" w:hAnsiTheme="majorHAnsi" w:cstheme="majorHAnsi"/>
        </w:rPr>
      </w:pPr>
    </w:p>
    <w:sectPr w:rsidR="008927F6" w:rsidRPr="00C66070" w:rsidSect="008916F8">
      <w:pgSz w:w="12240" w:h="15840"/>
      <w:pgMar w:top="810" w:right="180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B25BC"/>
    <w:rsid w:val="0015074B"/>
    <w:rsid w:val="001B2F41"/>
    <w:rsid w:val="001C7653"/>
    <w:rsid w:val="0029639D"/>
    <w:rsid w:val="00326F90"/>
    <w:rsid w:val="00554A31"/>
    <w:rsid w:val="0060285E"/>
    <w:rsid w:val="006B442D"/>
    <w:rsid w:val="008916F8"/>
    <w:rsid w:val="008927F6"/>
    <w:rsid w:val="00894402"/>
    <w:rsid w:val="008B165F"/>
    <w:rsid w:val="008D73ED"/>
    <w:rsid w:val="00992B23"/>
    <w:rsid w:val="00AA1D8D"/>
    <w:rsid w:val="00B177ED"/>
    <w:rsid w:val="00B47730"/>
    <w:rsid w:val="00BC41C2"/>
    <w:rsid w:val="00C16801"/>
    <w:rsid w:val="00C66070"/>
    <w:rsid w:val="00CB0664"/>
    <w:rsid w:val="00E8443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A3592556-5B80-4A27-BB3E-900113291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C41C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ME.PRs@sbp.org.p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4D5B00-4DC3-4A85-93C9-77AB8DFF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316</Words>
  <Characters>1804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Najm us Saqib Shabbir - SH&amp;SFD</cp:lastModifiedBy>
  <cp:revision>3</cp:revision>
  <dcterms:created xsi:type="dcterms:W3CDTF">2025-06-05T07:08:00Z</dcterms:created>
  <dcterms:modified xsi:type="dcterms:W3CDTF">2025-06-05T07:13:00Z</dcterms:modified>
  <cp:category/>
</cp:coreProperties>
</file>