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6" w:type="dxa"/>
        <w:jc w:val="center"/>
        <w:tblLook w:val="04A0" w:firstRow="1" w:lastRow="0" w:firstColumn="1" w:lastColumn="0" w:noHBand="0" w:noVBand="1"/>
      </w:tblPr>
      <w:tblGrid>
        <w:gridCol w:w="2949"/>
        <w:gridCol w:w="778"/>
        <w:gridCol w:w="718"/>
        <w:gridCol w:w="663"/>
        <w:gridCol w:w="741"/>
        <w:gridCol w:w="720"/>
        <w:gridCol w:w="720"/>
        <w:gridCol w:w="720"/>
        <w:gridCol w:w="789"/>
        <w:gridCol w:w="698"/>
      </w:tblGrid>
      <w:tr w:rsidR="001F37F5" w:rsidRPr="00B631EC" w:rsidTr="00DC04B1">
        <w:trPr>
          <w:trHeight w:val="375"/>
          <w:jc w:val="center"/>
        </w:trPr>
        <w:tc>
          <w:tcPr>
            <w:tcW w:w="9496" w:type="dxa"/>
            <w:gridSpan w:val="10"/>
            <w:tcBorders>
              <w:top w:val="nil"/>
              <w:left w:val="nil"/>
              <w:bottom w:val="nil"/>
              <w:right w:val="nil"/>
            </w:tcBorders>
          </w:tcPr>
          <w:p w:rsidR="001F37F5" w:rsidRPr="00B631EC" w:rsidRDefault="001F37F5" w:rsidP="00CC690F">
            <w:pPr>
              <w:jc w:val="center"/>
              <w:rPr>
                <w:b/>
                <w:bCs/>
                <w:sz w:val="28"/>
                <w:szCs w:val="28"/>
              </w:rPr>
            </w:pPr>
            <w:r w:rsidRPr="00B631EC">
              <w:rPr>
                <w:b/>
                <w:bCs/>
                <w:sz w:val="28"/>
              </w:rPr>
              <w:t xml:space="preserve">7.1   </w:t>
            </w:r>
            <w:r w:rsidR="005F6CBC">
              <w:rPr>
                <w:b/>
                <w:bCs/>
                <w:sz w:val="28"/>
              </w:rPr>
              <w:t>KSE</w:t>
            </w:r>
            <w:r w:rsidRPr="00B631EC">
              <w:rPr>
                <w:b/>
                <w:bCs/>
                <w:sz w:val="28"/>
              </w:rPr>
              <w:t xml:space="preserve"> 100 &amp; All Shares  Index</w:t>
            </w:r>
          </w:p>
        </w:tc>
      </w:tr>
      <w:tr w:rsidR="001F37F5" w:rsidRPr="00B631EC" w:rsidTr="00DC04B1">
        <w:trPr>
          <w:trHeight w:val="162"/>
          <w:jc w:val="center"/>
        </w:trPr>
        <w:tc>
          <w:tcPr>
            <w:tcW w:w="9496" w:type="dxa"/>
            <w:gridSpan w:val="10"/>
            <w:tcBorders>
              <w:top w:val="nil"/>
              <w:left w:val="nil"/>
              <w:bottom w:val="nil"/>
              <w:right w:val="nil"/>
            </w:tcBorders>
          </w:tcPr>
          <w:p w:rsidR="001F37F5" w:rsidRPr="005A7B1F" w:rsidRDefault="001F37F5" w:rsidP="00B631EC">
            <w:pPr>
              <w:jc w:val="center"/>
              <w:rPr>
                <w:rFonts w:ascii="Calibri" w:hAnsi="Calibri"/>
                <w:sz w:val="12"/>
                <w:szCs w:val="12"/>
              </w:rPr>
            </w:pPr>
          </w:p>
        </w:tc>
      </w:tr>
      <w:tr w:rsidR="001F37F5" w:rsidRPr="00B631EC" w:rsidTr="00DC04B1">
        <w:trPr>
          <w:trHeight w:hRule="exact" w:val="162"/>
          <w:jc w:val="center"/>
        </w:trPr>
        <w:tc>
          <w:tcPr>
            <w:tcW w:w="9496" w:type="dxa"/>
            <w:gridSpan w:val="10"/>
            <w:tcBorders>
              <w:top w:val="nil"/>
              <w:left w:val="nil"/>
              <w:bottom w:val="single" w:sz="12" w:space="0" w:color="auto"/>
              <w:right w:val="nil"/>
            </w:tcBorders>
          </w:tcPr>
          <w:p w:rsidR="001F37F5" w:rsidRPr="00B631EC" w:rsidRDefault="001F37F5" w:rsidP="00B631EC">
            <w:pPr>
              <w:jc w:val="right"/>
              <w:rPr>
                <w:sz w:val="15"/>
                <w:szCs w:val="15"/>
              </w:rPr>
            </w:pPr>
          </w:p>
        </w:tc>
      </w:tr>
      <w:tr w:rsidR="00100B86" w:rsidRPr="00B631EC" w:rsidTr="00100B86">
        <w:trPr>
          <w:trHeight w:hRule="exact" w:val="330"/>
          <w:jc w:val="center"/>
        </w:trPr>
        <w:tc>
          <w:tcPr>
            <w:tcW w:w="2949" w:type="dxa"/>
            <w:tcBorders>
              <w:top w:val="nil"/>
              <w:left w:val="nil"/>
              <w:right w:val="single" w:sz="4" w:space="0" w:color="auto"/>
            </w:tcBorders>
            <w:shd w:val="clear" w:color="auto" w:fill="auto"/>
            <w:noWrap/>
            <w:vAlign w:val="center"/>
            <w:hideMark/>
          </w:tcPr>
          <w:p w:rsidR="00100B86" w:rsidRPr="00B631EC" w:rsidRDefault="00100B86" w:rsidP="00B631EC">
            <w:pPr>
              <w:jc w:val="center"/>
              <w:rPr>
                <w:b/>
                <w:bCs/>
                <w:sz w:val="16"/>
                <w:szCs w:val="16"/>
              </w:rPr>
            </w:pPr>
            <w:r w:rsidRPr="00B631EC">
              <w:rPr>
                <w:b/>
                <w:bCs/>
                <w:sz w:val="16"/>
                <w:szCs w:val="16"/>
              </w:rPr>
              <w:t>Sector Name</w:t>
            </w:r>
          </w:p>
        </w:tc>
        <w:tc>
          <w:tcPr>
            <w:tcW w:w="1496" w:type="dxa"/>
            <w:gridSpan w:val="2"/>
            <w:tcBorders>
              <w:top w:val="nil"/>
              <w:left w:val="single" w:sz="4" w:space="0" w:color="auto"/>
            </w:tcBorders>
            <w:shd w:val="clear" w:color="auto" w:fill="auto"/>
            <w:noWrap/>
            <w:vAlign w:val="center"/>
            <w:hideMark/>
          </w:tcPr>
          <w:p w:rsidR="00100B86" w:rsidRPr="00B631EC" w:rsidRDefault="00100B86" w:rsidP="00D10756">
            <w:pPr>
              <w:jc w:val="center"/>
              <w:rPr>
                <w:b/>
                <w:bCs/>
                <w:sz w:val="16"/>
                <w:szCs w:val="16"/>
              </w:rPr>
            </w:pPr>
          </w:p>
        </w:tc>
        <w:tc>
          <w:tcPr>
            <w:tcW w:w="663" w:type="dxa"/>
            <w:tcBorders>
              <w:top w:val="nil"/>
              <w:left w:val="single" w:sz="4" w:space="0" w:color="auto"/>
              <w:bottom w:val="single" w:sz="4" w:space="0" w:color="auto"/>
            </w:tcBorders>
            <w:shd w:val="clear" w:color="auto" w:fill="auto"/>
            <w:vAlign w:val="center"/>
          </w:tcPr>
          <w:p w:rsidR="00100B86" w:rsidRPr="00B631EC" w:rsidRDefault="00100B86" w:rsidP="00D10756">
            <w:pPr>
              <w:jc w:val="center"/>
              <w:rPr>
                <w:b/>
                <w:bCs/>
                <w:sz w:val="16"/>
                <w:szCs w:val="16"/>
              </w:rPr>
            </w:pPr>
            <w:r>
              <w:rPr>
                <w:b/>
                <w:bCs/>
                <w:sz w:val="16"/>
                <w:szCs w:val="16"/>
              </w:rPr>
              <w:t>2017</w:t>
            </w:r>
          </w:p>
        </w:tc>
        <w:tc>
          <w:tcPr>
            <w:tcW w:w="3690" w:type="dxa"/>
            <w:gridSpan w:val="5"/>
            <w:tcBorders>
              <w:top w:val="nil"/>
              <w:left w:val="single" w:sz="4" w:space="0" w:color="auto"/>
              <w:bottom w:val="single" w:sz="4" w:space="0" w:color="auto"/>
            </w:tcBorders>
            <w:shd w:val="clear" w:color="auto" w:fill="auto"/>
            <w:vAlign w:val="center"/>
          </w:tcPr>
          <w:p w:rsidR="00100B86" w:rsidRPr="00B631EC" w:rsidRDefault="00100B86" w:rsidP="00D10756">
            <w:pPr>
              <w:jc w:val="center"/>
              <w:rPr>
                <w:b/>
                <w:bCs/>
                <w:sz w:val="16"/>
                <w:szCs w:val="16"/>
              </w:rPr>
            </w:pPr>
            <w:r>
              <w:rPr>
                <w:b/>
                <w:bCs/>
                <w:sz w:val="16"/>
                <w:szCs w:val="16"/>
              </w:rPr>
              <w:t>2018</w:t>
            </w:r>
          </w:p>
        </w:tc>
        <w:tc>
          <w:tcPr>
            <w:tcW w:w="698" w:type="dxa"/>
            <w:tcBorders>
              <w:top w:val="nil"/>
              <w:left w:val="single" w:sz="4" w:space="0" w:color="auto"/>
              <w:bottom w:val="single" w:sz="4" w:space="0" w:color="auto"/>
            </w:tcBorders>
            <w:shd w:val="clear" w:color="auto" w:fill="auto"/>
            <w:vAlign w:val="center"/>
          </w:tcPr>
          <w:p w:rsidR="00100B86" w:rsidRPr="00B631EC" w:rsidRDefault="00100B86" w:rsidP="00D10756">
            <w:pPr>
              <w:jc w:val="center"/>
              <w:rPr>
                <w:b/>
                <w:bCs/>
                <w:sz w:val="16"/>
                <w:szCs w:val="16"/>
              </w:rPr>
            </w:pPr>
            <w:r>
              <w:rPr>
                <w:b/>
                <w:bCs/>
                <w:sz w:val="16"/>
                <w:szCs w:val="16"/>
              </w:rPr>
              <w:t>2019</w:t>
            </w:r>
          </w:p>
        </w:tc>
      </w:tr>
      <w:tr w:rsidR="00100B86" w:rsidRPr="00B631EC" w:rsidTr="00100B86">
        <w:trPr>
          <w:trHeight w:val="315"/>
          <w:jc w:val="center"/>
        </w:trPr>
        <w:tc>
          <w:tcPr>
            <w:tcW w:w="2949" w:type="dxa"/>
            <w:tcBorders>
              <w:left w:val="nil"/>
              <w:bottom w:val="single" w:sz="12" w:space="0" w:color="000000"/>
              <w:right w:val="single" w:sz="4" w:space="0" w:color="auto"/>
            </w:tcBorders>
            <w:shd w:val="clear" w:color="auto" w:fill="auto"/>
            <w:vAlign w:val="center"/>
            <w:hideMark/>
          </w:tcPr>
          <w:p w:rsidR="00100B86" w:rsidRPr="00B631EC" w:rsidRDefault="00100B86" w:rsidP="00100B86">
            <w:pPr>
              <w:rPr>
                <w:b/>
                <w:bCs/>
                <w:sz w:val="16"/>
                <w:szCs w:val="16"/>
              </w:rPr>
            </w:pPr>
          </w:p>
        </w:tc>
        <w:tc>
          <w:tcPr>
            <w:tcW w:w="778" w:type="dxa"/>
            <w:tcBorders>
              <w:left w:val="single" w:sz="4" w:space="0" w:color="auto"/>
              <w:bottom w:val="single" w:sz="12" w:space="0" w:color="auto"/>
            </w:tcBorders>
            <w:shd w:val="clear" w:color="auto" w:fill="auto"/>
            <w:noWrap/>
            <w:vAlign w:val="center"/>
            <w:hideMark/>
          </w:tcPr>
          <w:p w:rsidR="00100B86" w:rsidRPr="00B8262F" w:rsidRDefault="00100B86" w:rsidP="00100B86">
            <w:pPr>
              <w:jc w:val="right"/>
              <w:rPr>
                <w:b/>
                <w:bCs/>
                <w:sz w:val="16"/>
                <w:szCs w:val="16"/>
              </w:rPr>
            </w:pPr>
            <w:r w:rsidRPr="00B8262F">
              <w:rPr>
                <w:b/>
                <w:bCs/>
                <w:sz w:val="16"/>
                <w:szCs w:val="16"/>
              </w:rPr>
              <w:t>Jun-17</w:t>
            </w:r>
          </w:p>
        </w:tc>
        <w:tc>
          <w:tcPr>
            <w:tcW w:w="718" w:type="dxa"/>
            <w:tcBorders>
              <w:bottom w:val="single" w:sz="12" w:space="0" w:color="auto"/>
              <w:right w:val="single" w:sz="4" w:space="0" w:color="auto"/>
            </w:tcBorders>
            <w:shd w:val="clear" w:color="auto" w:fill="auto"/>
            <w:noWrap/>
            <w:vAlign w:val="center"/>
            <w:hideMark/>
          </w:tcPr>
          <w:p w:rsidR="00100B86" w:rsidRPr="00AA1067" w:rsidRDefault="00100B86" w:rsidP="00100B86">
            <w:pPr>
              <w:jc w:val="right"/>
              <w:rPr>
                <w:b/>
                <w:bCs/>
                <w:sz w:val="16"/>
                <w:szCs w:val="16"/>
              </w:rPr>
            </w:pPr>
            <w:r w:rsidRPr="00AA1067">
              <w:rPr>
                <w:b/>
                <w:bCs/>
                <w:sz w:val="16"/>
                <w:szCs w:val="16"/>
              </w:rPr>
              <w:t>Jun-18</w:t>
            </w:r>
          </w:p>
        </w:tc>
        <w:tc>
          <w:tcPr>
            <w:tcW w:w="663"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00B86" w:rsidRPr="00B8262F" w:rsidRDefault="00100B86" w:rsidP="00100B86">
            <w:pPr>
              <w:jc w:val="right"/>
              <w:rPr>
                <w:b/>
                <w:bCs/>
                <w:sz w:val="14"/>
                <w:szCs w:val="14"/>
              </w:rPr>
            </w:pPr>
            <w:r>
              <w:rPr>
                <w:b/>
                <w:bCs/>
                <w:sz w:val="14"/>
                <w:szCs w:val="14"/>
              </w:rPr>
              <w:t>Dec</w:t>
            </w:r>
          </w:p>
        </w:tc>
        <w:tc>
          <w:tcPr>
            <w:tcW w:w="741" w:type="dxa"/>
            <w:tcBorders>
              <w:left w:val="single" w:sz="4" w:space="0" w:color="auto"/>
              <w:bottom w:val="single" w:sz="12" w:space="0" w:color="auto"/>
              <w:right w:val="single" w:sz="4" w:space="0" w:color="auto"/>
            </w:tcBorders>
            <w:shd w:val="clear" w:color="auto" w:fill="auto"/>
            <w:vAlign w:val="center"/>
          </w:tcPr>
          <w:p w:rsidR="00100B86" w:rsidRPr="00B8262F" w:rsidRDefault="00100B86" w:rsidP="00100B86">
            <w:pPr>
              <w:jc w:val="right"/>
              <w:rPr>
                <w:b/>
                <w:bCs/>
                <w:sz w:val="14"/>
                <w:szCs w:val="14"/>
              </w:rPr>
            </w:pPr>
            <w:r>
              <w:rPr>
                <w:b/>
                <w:bCs/>
                <w:sz w:val="14"/>
                <w:szCs w:val="14"/>
              </w:rPr>
              <w:t>Jan</w:t>
            </w:r>
          </w:p>
        </w:tc>
        <w:tc>
          <w:tcPr>
            <w:tcW w:w="72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100B86" w:rsidRPr="00B8262F" w:rsidRDefault="00100B86" w:rsidP="00100B86">
            <w:pPr>
              <w:jc w:val="right"/>
              <w:rPr>
                <w:b/>
                <w:bCs/>
                <w:sz w:val="14"/>
                <w:szCs w:val="14"/>
              </w:rPr>
            </w:pPr>
            <w:r>
              <w:rPr>
                <w:b/>
                <w:bCs/>
                <w:sz w:val="14"/>
                <w:szCs w:val="14"/>
              </w:rPr>
              <w:t>Sep</w:t>
            </w:r>
          </w:p>
        </w:tc>
        <w:tc>
          <w:tcPr>
            <w:tcW w:w="720" w:type="dxa"/>
            <w:tcBorders>
              <w:top w:val="nil"/>
              <w:bottom w:val="single" w:sz="12" w:space="0" w:color="auto"/>
            </w:tcBorders>
            <w:shd w:val="clear" w:color="auto" w:fill="auto"/>
            <w:noWrap/>
            <w:tcMar>
              <w:left w:w="43" w:type="dxa"/>
              <w:right w:w="43" w:type="dxa"/>
            </w:tcMar>
            <w:vAlign w:val="center"/>
          </w:tcPr>
          <w:p w:rsidR="00100B86" w:rsidRPr="00B8262F" w:rsidRDefault="00100B86" w:rsidP="00100B86">
            <w:pPr>
              <w:jc w:val="right"/>
              <w:rPr>
                <w:b/>
                <w:bCs/>
                <w:sz w:val="14"/>
                <w:szCs w:val="14"/>
              </w:rPr>
            </w:pPr>
            <w:r>
              <w:rPr>
                <w:b/>
                <w:bCs/>
                <w:sz w:val="14"/>
                <w:szCs w:val="14"/>
              </w:rPr>
              <w:t>Oct</w:t>
            </w:r>
          </w:p>
        </w:tc>
        <w:tc>
          <w:tcPr>
            <w:tcW w:w="720" w:type="dxa"/>
            <w:tcBorders>
              <w:top w:val="nil"/>
              <w:bottom w:val="single" w:sz="12" w:space="0" w:color="auto"/>
            </w:tcBorders>
            <w:shd w:val="clear" w:color="auto" w:fill="auto"/>
            <w:noWrap/>
            <w:tcMar>
              <w:left w:w="43" w:type="dxa"/>
              <w:right w:w="43" w:type="dxa"/>
            </w:tcMar>
            <w:vAlign w:val="center"/>
          </w:tcPr>
          <w:p w:rsidR="00100B86" w:rsidRPr="00B8262F" w:rsidRDefault="00100B86" w:rsidP="00100B86">
            <w:pPr>
              <w:jc w:val="right"/>
              <w:rPr>
                <w:b/>
                <w:bCs/>
                <w:sz w:val="14"/>
                <w:szCs w:val="14"/>
              </w:rPr>
            </w:pPr>
            <w:r>
              <w:rPr>
                <w:b/>
                <w:bCs/>
                <w:sz w:val="14"/>
                <w:szCs w:val="14"/>
              </w:rPr>
              <w:t>Nov</w:t>
            </w:r>
          </w:p>
        </w:tc>
        <w:tc>
          <w:tcPr>
            <w:tcW w:w="789" w:type="dxa"/>
            <w:tcBorders>
              <w:top w:val="nil"/>
              <w:bottom w:val="single" w:sz="12" w:space="0" w:color="auto"/>
              <w:right w:val="single" w:sz="4" w:space="0" w:color="auto"/>
            </w:tcBorders>
            <w:shd w:val="clear" w:color="auto" w:fill="auto"/>
            <w:tcMar>
              <w:left w:w="43" w:type="dxa"/>
              <w:right w:w="43" w:type="dxa"/>
            </w:tcMar>
            <w:vAlign w:val="center"/>
          </w:tcPr>
          <w:p w:rsidR="00100B86" w:rsidRPr="00B8262F" w:rsidRDefault="00100B86" w:rsidP="00100B86">
            <w:pPr>
              <w:jc w:val="right"/>
              <w:rPr>
                <w:b/>
                <w:bCs/>
                <w:sz w:val="14"/>
                <w:szCs w:val="14"/>
              </w:rPr>
            </w:pPr>
            <w:r>
              <w:rPr>
                <w:b/>
                <w:bCs/>
                <w:sz w:val="14"/>
                <w:szCs w:val="14"/>
              </w:rPr>
              <w:t>Dec</w:t>
            </w:r>
          </w:p>
        </w:tc>
        <w:tc>
          <w:tcPr>
            <w:tcW w:w="698"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100B86" w:rsidRPr="00B8262F" w:rsidRDefault="00100B86" w:rsidP="00100B86">
            <w:pPr>
              <w:jc w:val="right"/>
              <w:rPr>
                <w:b/>
                <w:bCs/>
                <w:sz w:val="14"/>
                <w:szCs w:val="14"/>
              </w:rPr>
            </w:pPr>
            <w:r>
              <w:rPr>
                <w:b/>
                <w:bCs/>
                <w:sz w:val="14"/>
                <w:szCs w:val="14"/>
              </w:rPr>
              <w:t>Jan</w:t>
            </w:r>
          </w:p>
        </w:tc>
      </w:tr>
      <w:tr w:rsidR="00100B86" w:rsidRPr="00B631EC" w:rsidTr="00100B86">
        <w:trPr>
          <w:trHeight w:val="216"/>
          <w:jc w:val="center"/>
        </w:trPr>
        <w:tc>
          <w:tcPr>
            <w:tcW w:w="2949" w:type="dxa"/>
            <w:tcBorders>
              <w:top w:val="nil"/>
              <w:left w:val="nil"/>
              <w:bottom w:val="nil"/>
              <w:right w:val="nil"/>
            </w:tcBorders>
            <w:shd w:val="clear" w:color="auto" w:fill="auto"/>
            <w:noWrap/>
            <w:vAlign w:val="center"/>
            <w:hideMark/>
          </w:tcPr>
          <w:p w:rsidR="00100B86" w:rsidRPr="00B631EC" w:rsidRDefault="00100B86" w:rsidP="00100B86">
            <w:pPr>
              <w:rPr>
                <w:b/>
                <w:bCs/>
                <w:sz w:val="15"/>
                <w:szCs w:val="15"/>
              </w:rPr>
            </w:pPr>
          </w:p>
        </w:tc>
        <w:tc>
          <w:tcPr>
            <w:tcW w:w="778" w:type="dxa"/>
            <w:tcBorders>
              <w:top w:val="nil"/>
              <w:left w:val="nil"/>
              <w:bottom w:val="nil"/>
              <w:right w:val="nil"/>
            </w:tcBorders>
            <w:shd w:val="clear" w:color="auto" w:fill="auto"/>
            <w:noWrap/>
            <w:vAlign w:val="center"/>
            <w:hideMark/>
          </w:tcPr>
          <w:p w:rsidR="00100B86" w:rsidRPr="00B8572A" w:rsidRDefault="00100B86" w:rsidP="00100B86">
            <w:pPr>
              <w:jc w:val="center"/>
              <w:rPr>
                <w:b/>
                <w:bCs/>
                <w:sz w:val="15"/>
                <w:szCs w:val="15"/>
              </w:rPr>
            </w:pPr>
          </w:p>
        </w:tc>
        <w:tc>
          <w:tcPr>
            <w:tcW w:w="718" w:type="dxa"/>
            <w:tcBorders>
              <w:top w:val="nil"/>
              <w:left w:val="nil"/>
              <w:bottom w:val="nil"/>
              <w:right w:val="nil"/>
            </w:tcBorders>
            <w:shd w:val="clear" w:color="auto" w:fill="auto"/>
            <w:noWrap/>
            <w:vAlign w:val="center"/>
            <w:hideMark/>
          </w:tcPr>
          <w:p w:rsidR="00100B86" w:rsidRPr="00B8572A" w:rsidRDefault="00100B86" w:rsidP="00100B86">
            <w:pPr>
              <w:jc w:val="center"/>
              <w:rPr>
                <w:b/>
                <w:bCs/>
                <w:sz w:val="15"/>
                <w:szCs w:val="15"/>
              </w:rPr>
            </w:pPr>
          </w:p>
        </w:tc>
        <w:tc>
          <w:tcPr>
            <w:tcW w:w="663" w:type="dxa"/>
            <w:tcBorders>
              <w:top w:val="nil"/>
              <w:left w:val="nil"/>
              <w:bottom w:val="nil"/>
              <w:right w:val="nil"/>
            </w:tcBorders>
            <w:shd w:val="clear" w:color="auto" w:fill="auto"/>
            <w:noWrap/>
            <w:vAlign w:val="center"/>
            <w:hideMark/>
          </w:tcPr>
          <w:p w:rsidR="00100B86" w:rsidRPr="00B8572A" w:rsidRDefault="00100B86" w:rsidP="00100B86">
            <w:pPr>
              <w:jc w:val="center"/>
              <w:rPr>
                <w:b/>
                <w:bCs/>
                <w:sz w:val="15"/>
                <w:szCs w:val="15"/>
              </w:rPr>
            </w:pPr>
          </w:p>
        </w:tc>
        <w:tc>
          <w:tcPr>
            <w:tcW w:w="741" w:type="dxa"/>
            <w:tcBorders>
              <w:top w:val="nil"/>
              <w:left w:val="nil"/>
              <w:bottom w:val="nil"/>
              <w:right w:val="nil"/>
            </w:tcBorders>
            <w:tcMar>
              <w:left w:w="43" w:type="dxa"/>
              <w:right w:w="43" w:type="dxa"/>
            </w:tcMar>
            <w:vAlign w:val="center"/>
          </w:tcPr>
          <w:p w:rsidR="00100B86" w:rsidRPr="00B8572A" w:rsidRDefault="00100B86" w:rsidP="00100B86">
            <w:pPr>
              <w:jc w:val="center"/>
              <w:rPr>
                <w:b/>
                <w:bCs/>
                <w:sz w:val="15"/>
                <w:szCs w:val="15"/>
              </w:rPr>
            </w:pPr>
          </w:p>
        </w:tc>
        <w:tc>
          <w:tcPr>
            <w:tcW w:w="720" w:type="dxa"/>
            <w:tcBorders>
              <w:top w:val="nil"/>
              <w:left w:val="nil"/>
              <w:bottom w:val="nil"/>
              <w:right w:val="nil"/>
            </w:tcBorders>
            <w:shd w:val="clear" w:color="auto" w:fill="auto"/>
            <w:noWrap/>
            <w:tcMar>
              <w:left w:w="43" w:type="dxa"/>
              <w:right w:w="43" w:type="dxa"/>
            </w:tcMar>
            <w:vAlign w:val="center"/>
            <w:hideMark/>
          </w:tcPr>
          <w:p w:rsidR="00100B86" w:rsidRPr="00B8572A" w:rsidRDefault="00100B86" w:rsidP="00100B86">
            <w:pPr>
              <w:jc w:val="center"/>
              <w:rPr>
                <w:b/>
                <w:bCs/>
                <w:sz w:val="15"/>
                <w:szCs w:val="15"/>
              </w:rPr>
            </w:pPr>
          </w:p>
        </w:tc>
        <w:tc>
          <w:tcPr>
            <w:tcW w:w="720" w:type="dxa"/>
            <w:tcBorders>
              <w:top w:val="nil"/>
              <w:left w:val="nil"/>
              <w:bottom w:val="nil"/>
              <w:right w:val="nil"/>
            </w:tcBorders>
            <w:shd w:val="clear" w:color="auto" w:fill="auto"/>
            <w:noWrap/>
            <w:tcMar>
              <w:left w:w="43" w:type="dxa"/>
              <w:right w:w="43" w:type="dxa"/>
            </w:tcMar>
            <w:vAlign w:val="center"/>
          </w:tcPr>
          <w:p w:rsidR="00100B86" w:rsidRPr="00B8572A" w:rsidRDefault="00100B86" w:rsidP="00100B86">
            <w:pPr>
              <w:jc w:val="center"/>
              <w:rPr>
                <w:b/>
                <w:bCs/>
                <w:sz w:val="15"/>
                <w:szCs w:val="15"/>
              </w:rPr>
            </w:pPr>
          </w:p>
        </w:tc>
        <w:tc>
          <w:tcPr>
            <w:tcW w:w="720" w:type="dxa"/>
            <w:tcBorders>
              <w:top w:val="nil"/>
              <w:left w:val="nil"/>
              <w:bottom w:val="nil"/>
              <w:right w:val="nil"/>
            </w:tcBorders>
            <w:shd w:val="clear" w:color="auto" w:fill="auto"/>
            <w:noWrap/>
            <w:tcMar>
              <w:left w:w="43" w:type="dxa"/>
              <w:right w:w="43" w:type="dxa"/>
            </w:tcMar>
            <w:vAlign w:val="center"/>
          </w:tcPr>
          <w:p w:rsidR="00100B86" w:rsidRPr="00B8572A" w:rsidRDefault="00100B86" w:rsidP="00100B86">
            <w:pPr>
              <w:jc w:val="center"/>
              <w:rPr>
                <w:b/>
                <w:bCs/>
                <w:sz w:val="15"/>
                <w:szCs w:val="15"/>
              </w:rPr>
            </w:pPr>
          </w:p>
        </w:tc>
        <w:tc>
          <w:tcPr>
            <w:tcW w:w="789" w:type="dxa"/>
            <w:tcBorders>
              <w:top w:val="nil"/>
              <w:left w:val="nil"/>
              <w:bottom w:val="nil"/>
              <w:right w:val="nil"/>
            </w:tcBorders>
            <w:shd w:val="clear" w:color="auto" w:fill="auto"/>
            <w:noWrap/>
            <w:tcMar>
              <w:left w:w="43" w:type="dxa"/>
              <w:right w:w="43" w:type="dxa"/>
            </w:tcMar>
            <w:vAlign w:val="center"/>
          </w:tcPr>
          <w:p w:rsidR="00100B86" w:rsidRPr="00B8572A" w:rsidRDefault="00100B86" w:rsidP="00100B86">
            <w:pPr>
              <w:jc w:val="center"/>
              <w:rPr>
                <w:b/>
                <w:bCs/>
                <w:sz w:val="15"/>
                <w:szCs w:val="15"/>
              </w:rPr>
            </w:pPr>
          </w:p>
        </w:tc>
        <w:tc>
          <w:tcPr>
            <w:tcW w:w="698" w:type="dxa"/>
            <w:tcBorders>
              <w:top w:val="nil"/>
              <w:left w:val="nil"/>
              <w:bottom w:val="nil"/>
              <w:right w:val="nil"/>
            </w:tcBorders>
            <w:shd w:val="clear" w:color="auto" w:fill="auto"/>
            <w:noWrap/>
            <w:tcMar>
              <w:left w:w="43" w:type="dxa"/>
              <w:right w:w="43" w:type="dxa"/>
            </w:tcMar>
            <w:vAlign w:val="center"/>
          </w:tcPr>
          <w:p w:rsidR="00100B86" w:rsidRPr="00B8572A" w:rsidRDefault="00100B86" w:rsidP="00100B86">
            <w:pPr>
              <w:jc w:val="center"/>
              <w:rPr>
                <w:b/>
                <w:bCs/>
                <w:sz w:val="15"/>
                <w:szCs w:val="15"/>
              </w:rPr>
            </w:pPr>
          </w:p>
        </w:tc>
      </w:tr>
      <w:tr w:rsidR="00100B86" w:rsidRPr="00B631EC" w:rsidTr="00100B86">
        <w:trPr>
          <w:trHeight w:val="288"/>
          <w:jc w:val="center"/>
        </w:trPr>
        <w:tc>
          <w:tcPr>
            <w:tcW w:w="2949" w:type="dxa"/>
            <w:tcBorders>
              <w:top w:val="nil"/>
              <w:left w:val="nil"/>
              <w:bottom w:val="nil"/>
              <w:right w:val="nil"/>
            </w:tcBorders>
            <w:shd w:val="clear" w:color="auto" w:fill="auto"/>
            <w:noWrap/>
            <w:vAlign w:val="center"/>
            <w:hideMark/>
          </w:tcPr>
          <w:p w:rsidR="00100B86" w:rsidRPr="0024736D" w:rsidRDefault="00100B86" w:rsidP="00100B86">
            <w:pPr>
              <w:rPr>
                <w:b/>
                <w:bCs/>
                <w:sz w:val="14"/>
                <w:szCs w:val="14"/>
              </w:rPr>
            </w:pPr>
            <w:r w:rsidRPr="0024736D">
              <w:rPr>
                <w:b/>
                <w:bCs/>
                <w:sz w:val="14"/>
                <w:szCs w:val="14"/>
              </w:rPr>
              <w:t>KSE  100 Index (1991 = 1,000)</w:t>
            </w:r>
          </w:p>
        </w:tc>
        <w:tc>
          <w:tcPr>
            <w:tcW w:w="778" w:type="dxa"/>
            <w:tcBorders>
              <w:top w:val="nil"/>
              <w:left w:val="nil"/>
              <w:bottom w:val="nil"/>
              <w:right w:val="nil"/>
            </w:tcBorders>
            <w:shd w:val="clear" w:color="auto" w:fill="auto"/>
            <w:noWrap/>
            <w:tcMar>
              <w:left w:w="29" w:type="dxa"/>
              <w:right w:w="29" w:type="dxa"/>
            </w:tcMar>
            <w:vAlign w:val="center"/>
            <w:hideMark/>
          </w:tcPr>
          <w:p w:rsidR="00100B86" w:rsidRPr="0024736D" w:rsidRDefault="00100B86" w:rsidP="00100B86">
            <w:pPr>
              <w:jc w:val="right"/>
              <w:rPr>
                <w:b/>
                <w:bCs/>
                <w:color w:val="000000"/>
                <w:sz w:val="14"/>
                <w:szCs w:val="14"/>
              </w:rPr>
            </w:pPr>
            <w:r w:rsidRPr="0024736D">
              <w:rPr>
                <w:b/>
                <w:bCs/>
                <w:color w:val="000000"/>
                <w:sz w:val="14"/>
                <w:szCs w:val="14"/>
              </w:rPr>
              <w:t>46,565.3</w:t>
            </w:r>
          </w:p>
        </w:tc>
        <w:tc>
          <w:tcPr>
            <w:tcW w:w="718"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b/>
                <w:bCs/>
                <w:color w:val="000000"/>
                <w:sz w:val="14"/>
                <w:szCs w:val="14"/>
              </w:rPr>
            </w:pPr>
            <w:r>
              <w:rPr>
                <w:b/>
                <w:bCs/>
                <w:color w:val="000000"/>
                <w:sz w:val="14"/>
                <w:szCs w:val="14"/>
              </w:rPr>
              <w:t>41,910.9</w:t>
            </w:r>
          </w:p>
        </w:tc>
        <w:tc>
          <w:tcPr>
            <w:tcW w:w="663"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b/>
                <w:bCs/>
                <w:color w:val="000000"/>
                <w:sz w:val="14"/>
                <w:szCs w:val="14"/>
              </w:rPr>
            </w:pPr>
            <w:r>
              <w:rPr>
                <w:b/>
                <w:bCs/>
                <w:color w:val="000000"/>
                <w:sz w:val="14"/>
                <w:szCs w:val="14"/>
              </w:rPr>
              <w:t>40,471.5</w:t>
            </w:r>
          </w:p>
        </w:tc>
        <w:tc>
          <w:tcPr>
            <w:tcW w:w="741" w:type="dxa"/>
            <w:tcBorders>
              <w:top w:val="nil"/>
              <w:left w:val="nil"/>
              <w:bottom w:val="nil"/>
              <w:right w:val="nil"/>
            </w:tcBorders>
            <w:tcMar>
              <w:left w:w="43" w:type="dxa"/>
              <w:right w:w="43" w:type="dxa"/>
            </w:tcMar>
            <w:vAlign w:val="center"/>
          </w:tcPr>
          <w:p w:rsidR="00100B86" w:rsidRDefault="00100B86" w:rsidP="00100B86">
            <w:pPr>
              <w:jc w:val="right"/>
              <w:rPr>
                <w:b/>
                <w:bCs/>
                <w:color w:val="000000"/>
                <w:sz w:val="14"/>
                <w:szCs w:val="14"/>
              </w:rPr>
            </w:pPr>
            <w:r>
              <w:rPr>
                <w:b/>
                <w:bCs/>
                <w:color w:val="000000"/>
                <w:sz w:val="14"/>
                <w:szCs w:val="14"/>
              </w:rPr>
              <w:t>44,049.1</w:t>
            </w:r>
          </w:p>
        </w:tc>
        <w:tc>
          <w:tcPr>
            <w:tcW w:w="720" w:type="dxa"/>
            <w:tcBorders>
              <w:top w:val="nil"/>
              <w:left w:val="nil"/>
              <w:bottom w:val="nil"/>
              <w:right w:val="nil"/>
            </w:tcBorders>
            <w:shd w:val="clear" w:color="auto" w:fill="auto"/>
            <w:tcMar>
              <w:left w:w="43" w:type="dxa"/>
              <w:right w:w="43" w:type="dxa"/>
            </w:tcMar>
            <w:vAlign w:val="center"/>
            <w:hideMark/>
          </w:tcPr>
          <w:p w:rsidR="00100B86" w:rsidRDefault="00100B86" w:rsidP="00100B86">
            <w:pPr>
              <w:jc w:val="right"/>
              <w:rPr>
                <w:b/>
                <w:bCs/>
                <w:color w:val="000000"/>
                <w:sz w:val="14"/>
                <w:szCs w:val="14"/>
              </w:rPr>
            </w:pPr>
            <w:r>
              <w:rPr>
                <w:b/>
                <w:bCs/>
                <w:color w:val="000000"/>
                <w:sz w:val="14"/>
                <w:szCs w:val="14"/>
              </w:rPr>
              <w:t>40,998.6</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b/>
                <w:bCs/>
                <w:color w:val="000000"/>
                <w:sz w:val="14"/>
                <w:szCs w:val="14"/>
              </w:rPr>
            </w:pPr>
            <w:r>
              <w:rPr>
                <w:b/>
                <w:bCs/>
                <w:color w:val="000000"/>
                <w:sz w:val="14"/>
                <w:szCs w:val="14"/>
              </w:rPr>
              <w:t>41,649.4</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b/>
                <w:bCs/>
                <w:color w:val="000000"/>
                <w:sz w:val="14"/>
                <w:szCs w:val="14"/>
              </w:rPr>
            </w:pPr>
            <w:r>
              <w:rPr>
                <w:b/>
                <w:bCs/>
                <w:color w:val="000000"/>
                <w:sz w:val="14"/>
                <w:szCs w:val="14"/>
              </w:rPr>
              <w:t>40,496.0</w:t>
            </w:r>
          </w:p>
        </w:tc>
        <w:tc>
          <w:tcPr>
            <w:tcW w:w="789"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b/>
                <w:bCs/>
                <w:color w:val="000000"/>
                <w:sz w:val="14"/>
                <w:szCs w:val="14"/>
              </w:rPr>
            </w:pPr>
            <w:r>
              <w:rPr>
                <w:b/>
                <w:bCs/>
                <w:color w:val="000000"/>
                <w:sz w:val="14"/>
                <w:szCs w:val="14"/>
              </w:rPr>
              <w:t>37,066.7</w:t>
            </w:r>
          </w:p>
        </w:tc>
        <w:tc>
          <w:tcPr>
            <w:tcW w:w="698"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b/>
                <w:bCs/>
                <w:color w:val="000000"/>
                <w:sz w:val="14"/>
                <w:szCs w:val="14"/>
              </w:rPr>
            </w:pPr>
            <w:r>
              <w:rPr>
                <w:b/>
                <w:bCs/>
                <w:color w:val="000000"/>
                <w:sz w:val="14"/>
                <w:szCs w:val="14"/>
              </w:rPr>
              <w:t>40,799.5</w:t>
            </w:r>
          </w:p>
        </w:tc>
      </w:tr>
      <w:tr w:rsidR="00100B86" w:rsidRPr="00B631EC" w:rsidTr="00100B86">
        <w:trPr>
          <w:trHeight w:val="288"/>
          <w:jc w:val="center"/>
        </w:trPr>
        <w:tc>
          <w:tcPr>
            <w:tcW w:w="2949" w:type="dxa"/>
            <w:tcBorders>
              <w:top w:val="nil"/>
              <w:left w:val="nil"/>
              <w:bottom w:val="nil"/>
              <w:right w:val="nil"/>
            </w:tcBorders>
            <w:shd w:val="clear" w:color="auto" w:fill="auto"/>
            <w:noWrap/>
            <w:vAlign w:val="center"/>
            <w:hideMark/>
          </w:tcPr>
          <w:p w:rsidR="00100B86" w:rsidRPr="0024736D" w:rsidRDefault="00100B86" w:rsidP="00100B86">
            <w:pPr>
              <w:rPr>
                <w:b/>
                <w:bCs/>
                <w:sz w:val="14"/>
                <w:szCs w:val="14"/>
              </w:rPr>
            </w:pPr>
            <w:r w:rsidRPr="0024736D">
              <w:rPr>
                <w:b/>
                <w:bCs/>
                <w:sz w:val="14"/>
                <w:szCs w:val="14"/>
              </w:rPr>
              <w:t>KSE  All Shares Index (1995 = 1,000)</w:t>
            </w:r>
          </w:p>
        </w:tc>
        <w:tc>
          <w:tcPr>
            <w:tcW w:w="778" w:type="dxa"/>
            <w:tcBorders>
              <w:top w:val="nil"/>
              <w:left w:val="nil"/>
              <w:bottom w:val="nil"/>
              <w:right w:val="nil"/>
            </w:tcBorders>
            <w:shd w:val="clear" w:color="auto" w:fill="auto"/>
            <w:noWrap/>
            <w:tcMar>
              <w:left w:w="29" w:type="dxa"/>
              <w:right w:w="29" w:type="dxa"/>
            </w:tcMar>
            <w:vAlign w:val="center"/>
            <w:hideMark/>
          </w:tcPr>
          <w:p w:rsidR="00100B86" w:rsidRPr="0024736D" w:rsidRDefault="00100B86" w:rsidP="00100B86">
            <w:pPr>
              <w:jc w:val="right"/>
              <w:rPr>
                <w:b/>
                <w:bCs/>
                <w:color w:val="000000"/>
                <w:sz w:val="14"/>
                <w:szCs w:val="14"/>
              </w:rPr>
            </w:pPr>
            <w:r w:rsidRPr="0024736D">
              <w:rPr>
                <w:b/>
                <w:bCs/>
                <w:color w:val="000000"/>
                <w:sz w:val="14"/>
                <w:szCs w:val="14"/>
              </w:rPr>
              <w:t>32,494.3</w:t>
            </w:r>
          </w:p>
        </w:tc>
        <w:tc>
          <w:tcPr>
            <w:tcW w:w="718"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b/>
                <w:bCs/>
                <w:color w:val="000000"/>
                <w:sz w:val="14"/>
                <w:szCs w:val="14"/>
              </w:rPr>
            </w:pPr>
            <w:r>
              <w:rPr>
                <w:b/>
                <w:bCs/>
                <w:color w:val="000000"/>
                <w:sz w:val="14"/>
                <w:szCs w:val="14"/>
              </w:rPr>
              <w:t>30,582.9</w:t>
            </w:r>
          </w:p>
        </w:tc>
        <w:tc>
          <w:tcPr>
            <w:tcW w:w="663"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b/>
                <w:bCs/>
                <w:color w:val="000000"/>
                <w:sz w:val="14"/>
                <w:szCs w:val="14"/>
              </w:rPr>
            </w:pPr>
            <w:r>
              <w:rPr>
                <w:b/>
                <w:bCs/>
                <w:color w:val="000000"/>
                <w:sz w:val="14"/>
                <w:szCs w:val="14"/>
              </w:rPr>
              <w:t>29,774.2</w:t>
            </w:r>
          </w:p>
        </w:tc>
        <w:tc>
          <w:tcPr>
            <w:tcW w:w="741" w:type="dxa"/>
            <w:tcBorders>
              <w:top w:val="nil"/>
              <w:left w:val="nil"/>
              <w:bottom w:val="nil"/>
              <w:right w:val="nil"/>
            </w:tcBorders>
            <w:tcMar>
              <w:left w:w="43" w:type="dxa"/>
              <w:right w:w="43" w:type="dxa"/>
            </w:tcMar>
            <w:vAlign w:val="center"/>
          </w:tcPr>
          <w:p w:rsidR="00100B86" w:rsidRDefault="00100B86" w:rsidP="00100B86">
            <w:pPr>
              <w:jc w:val="right"/>
              <w:rPr>
                <w:b/>
                <w:bCs/>
                <w:color w:val="000000"/>
                <w:sz w:val="14"/>
                <w:szCs w:val="14"/>
              </w:rPr>
            </w:pPr>
            <w:r>
              <w:rPr>
                <w:b/>
                <w:bCs/>
                <w:color w:val="000000"/>
                <w:sz w:val="14"/>
                <w:szCs w:val="14"/>
              </w:rPr>
              <w:t>31,762.4</w:t>
            </w:r>
          </w:p>
        </w:tc>
        <w:tc>
          <w:tcPr>
            <w:tcW w:w="720" w:type="dxa"/>
            <w:tcBorders>
              <w:top w:val="nil"/>
              <w:left w:val="nil"/>
              <w:bottom w:val="nil"/>
              <w:right w:val="nil"/>
            </w:tcBorders>
            <w:shd w:val="clear" w:color="auto" w:fill="auto"/>
            <w:tcMar>
              <w:left w:w="43" w:type="dxa"/>
              <w:right w:w="43" w:type="dxa"/>
            </w:tcMar>
            <w:vAlign w:val="center"/>
            <w:hideMark/>
          </w:tcPr>
          <w:p w:rsidR="00100B86" w:rsidRDefault="00100B86" w:rsidP="00100B86">
            <w:pPr>
              <w:jc w:val="right"/>
              <w:rPr>
                <w:b/>
                <w:bCs/>
                <w:color w:val="000000"/>
                <w:sz w:val="14"/>
                <w:szCs w:val="14"/>
              </w:rPr>
            </w:pPr>
            <w:r>
              <w:rPr>
                <w:b/>
                <w:bCs/>
                <w:color w:val="000000"/>
                <w:sz w:val="14"/>
                <w:szCs w:val="14"/>
              </w:rPr>
              <w:t>29,944.5</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b/>
                <w:bCs/>
                <w:color w:val="000000"/>
                <w:sz w:val="14"/>
                <w:szCs w:val="14"/>
              </w:rPr>
            </w:pPr>
            <w:r>
              <w:rPr>
                <w:b/>
                <w:bCs/>
                <w:color w:val="000000"/>
                <w:sz w:val="14"/>
                <w:szCs w:val="14"/>
              </w:rPr>
              <w:t>30,220.1</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b/>
                <w:bCs/>
                <w:color w:val="000000"/>
                <w:sz w:val="14"/>
                <w:szCs w:val="14"/>
              </w:rPr>
            </w:pPr>
            <w:r>
              <w:rPr>
                <w:b/>
                <w:bCs/>
                <w:color w:val="000000"/>
                <w:sz w:val="14"/>
                <w:szCs w:val="14"/>
              </w:rPr>
              <w:t>29,381.7</w:t>
            </w:r>
          </w:p>
        </w:tc>
        <w:tc>
          <w:tcPr>
            <w:tcW w:w="789"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b/>
                <w:bCs/>
                <w:color w:val="000000"/>
                <w:sz w:val="14"/>
                <w:szCs w:val="14"/>
              </w:rPr>
            </w:pPr>
            <w:r>
              <w:rPr>
                <w:b/>
                <w:bCs/>
                <w:color w:val="000000"/>
                <w:sz w:val="14"/>
                <w:szCs w:val="14"/>
              </w:rPr>
              <w:t>28,043.4</w:t>
            </w:r>
          </w:p>
        </w:tc>
        <w:tc>
          <w:tcPr>
            <w:tcW w:w="698"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b/>
                <w:bCs/>
                <w:color w:val="000000"/>
                <w:sz w:val="14"/>
                <w:szCs w:val="14"/>
              </w:rPr>
            </w:pPr>
            <w:r>
              <w:rPr>
                <w:b/>
                <w:bCs/>
                <w:color w:val="000000"/>
                <w:sz w:val="14"/>
                <w:szCs w:val="14"/>
              </w:rPr>
              <w:t>29,663.4</w:t>
            </w:r>
          </w:p>
        </w:tc>
      </w:tr>
      <w:tr w:rsidR="00100B86" w:rsidRPr="001A22C1" w:rsidTr="00100B86">
        <w:trPr>
          <w:trHeight w:val="288"/>
          <w:jc w:val="center"/>
        </w:trPr>
        <w:tc>
          <w:tcPr>
            <w:tcW w:w="2949" w:type="dxa"/>
            <w:tcBorders>
              <w:top w:val="nil"/>
              <w:left w:val="nil"/>
              <w:bottom w:val="nil"/>
              <w:right w:val="nil"/>
            </w:tcBorders>
            <w:shd w:val="clear" w:color="auto" w:fill="auto"/>
            <w:noWrap/>
            <w:vAlign w:val="center"/>
            <w:hideMark/>
          </w:tcPr>
          <w:p w:rsidR="00100B86" w:rsidRPr="0024736D" w:rsidRDefault="00100B86" w:rsidP="00100B86">
            <w:pPr>
              <w:rPr>
                <w:color w:val="000000"/>
                <w:sz w:val="14"/>
                <w:szCs w:val="14"/>
              </w:rPr>
            </w:pPr>
            <w:r w:rsidRPr="0024736D">
              <w:rPr>
                <w:color w:val="000000"/>
                <w:sz w:val="14"/>
                <w:szCs w:val="14"/>
              </w:rPr>
              <w:t>1.    Automobile Assembler</w:t>
            </w:r>
          </w:p>
        </w:tc>
        <w:tc>
          <w:tcPr>
            <w:tcW w:w="778" w:type="dxa"/>
            <w:tcBorders>
              <w:top w:val="nil"/>
              <w:left w:val="nil"/>
              <w:bottom w:val="nil"/>
              <w:right w:val="nil"/>
            </w:tcBorders>
            <w:shd w:val="clear" w:color="auto" w:fill="auto"/>
            <w:noWrap/>
            <w:tcMar>
              <w:left w:w="29" w:type="dxa"/>
              <w:right w:w="29" w:type="dxa"/>
            </w:tcMar>
            <w:vAlign w:val="center"/>
            <w:hideMark/>
          </w:tcPr>
          <w:p w:rsidR="00100B86" w:rsidRPr="0024736D" w:rsidRDefault="00100B86" w:rsidP="00100B86">
            <w:pPr>
              <w:jc w:val="right"/>
              <w:rPr>
                <w:color w:val="000000"/>
                <w:sz w:val="14"/>
                <w:szCs w:val="14"/>
              </w:rPr>
            </w:pPr>
            <w:r w:rsidRPr="0024736D">
              <w:rPr>
                <w:color w:val="000000"/>
                <w:sz w:val="14"/>
                <w:szCs w:val="14"/>
              </w:rPr>
              <w:t>101,176.0</w:t>
            </w:r>
          </w:p>
        </w:tc>
        <w:tc>
          <w:tcPr>
            <w:tcW w:w="718"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70,659.4</w:t>
            </w:r>
          </w:p>
        </w:tc>
        <w:tc>
          <w:tcPr>
            <w:tcW w:w="663"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80,819.8</w:t>
            </w:r>
          </w:p>
        </w:tc>
        <w:tc>
          <w:tcPr>
            <w:tcW w:w="741" w:type="dxa"/>
            <w:tcBorders>
              <w:top w:val="nil"/>
              <w:left w:val="nil"/>
              <w:bottom w:val="nil"/>
              <w:right w:val="nil"/>
            </w:tcBorders>
            <w:tcMar>
              <w:left w:w="43" w:type="dxa"/>
              <w:right w:w="43" w:type="dxa"/>
            </w:tcMar>
            <w:vAlign w:val="center"/>
          </w:tcPr>
          <w:p w:rsidR="00100B86" w:rsidRDefault="00100B86" w:rsidP="00100B86">
            <w:pPr>
              <w:jc w:val="right"/>
              <w:rPr>
                <w:color w:val="000000"/>
                <w:sz w:val="14"/>
                <w:szCs w:val="14"/>
              </w:rPr>
            </w:pPr>
            <w:r>
              <w:rPr>
                <w:color w:val="000000"/>
                <w:sz w:val="14"/>
                <w:szCs w:val="14"/>
              </w:rPr>
              <w:t>86,539.6</w:t>
            </w:r>
          </w:p>
        </w:tc>
        <w:tc>
          <w:tcPr>
            <w:tcW w:w="720" w:type="dxa"/>
            <w:tcBorders>
              <w:top w:val="nil"/>
              <w:left w:val="nil"/>
              <w:bottom w:val="nil"/>
              <w:right w:val="nil"/>
            </w:tcBorders>
            <w:shd w:val="clear" w:color="auto" w:fill="auto"/>
            <w:tcMar>
              <w:left w:w="43" w:type="dxa"/>
              <w:right w:w="43" w:type="dxa"/>
            </w:tcMar>
            <w:vAlign w:val="center"/>
            <w:hideMark/>
          </w:tcPr>
          <w:p w:rsidR="00100B86" w:rsidRDefault="00100B86" w:rsidP="00100B86">
            <w:pPr>
              <w:jc w:val="right"/>
              <w:rPr>
                <w:color w:val="000000"/>
                <w:sz w:val="14"/>
                <w:szCs w:val="14"/>
              </w:rPr>
            </w:pPr>
            <w:r>
              <w:rPr>
                <w:color w:val="000000"/>
                <w:sz w:val="14"/>
                <w:szCs w:val="14"/>
              </w:rPr>
              <w:t>62,058.1</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56,867.9</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56,067.5</w:t>
            </w:r>
          </w:p>
        </w:tc>
        <w:tc>
          <w:tcPr>
            <w:tcW w:w="789"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49,919.0</w:t>
            </w:r>
          </w:p>
        </w:tc>
        <w:tc>
          <w:tcPr>
            <w:tcW w:w="698"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53,614.7</w:t>
            </w:r>
          </w:p>
        </w:tc>
      </w:tr>
      <w:tr w:rsidR="00100B86" w:rsidRPr="001A22C1" w:rsidTr="00100B86">
        <w:trPr>
          <w:trHeight w:val="288"/>
          <w:jc w:val="center"/>
        </w:trPr>
        <w:tc>
          <w:tcPr>
            <w:tcW w:w="2949" w:type="dxa"/>
            <w:tcBorders>
              <w:top w:val="nil"/>
              <w:left w:val="nil"/>
              <w:bottom w:val="nil"/>
              <w:right w:val="nil"/>
            </w:tcBorders>
            <w:shd w:val="clear" w:color="auto" w:fill="auto"/>
            <w:noWrap/>
            <w:vAlign w:val="center"/>
            <w:hideMark/>
          </w:tcPr>
          <w:p w:rsidR="00100B86" w:rsidRPr="0024736D" w:rsidRDefault="00100B86" w:rsidP="00100B86">
            <w:pPr>
              <w:rPr>
                <w:color w:val="000000"/>
                <w:sz w:val="14"/>
                <w:szCs w:val="14"/>
              </w:rPr>
            </w:pPr>
            <w:r w:rsidRPr="0024736D">
              <w:rPr>
                <w:color w:val="000000"/>
                <w:sz w:val="14"/>
                <w:szCs w:val="14"/>
              </w:rPr>
              <w:t>2.    Automobile parts &amp; Accessories</w:t>
            </w:r>
          </w:p>
        </w:tc>
        <w:tc>
          <w:tcPr>
            <w:tcW w:w="778" w:type="dxa"/>
            <w:tcBorders>
              <w:top w:val="nil"/>
              <w:left w:val="nil"/>
              <w:bottom w:val="nil"/>
              <w:right w:val="nil"/>
            </w:tcBorders>
            <w:shd w:val="clear" w:color="auto" w:fill="auto"/>
            <w:noWrap/>
            <w:tcMar>
              <w:left w:w="29" w:type="dxa"/>
              <w:right w:w="29" w:type="dxa"/>
            </w:tcMar>
            <w:vAlign w:val="center"/>
            <w:hideMark/>
          </w:tcPr>
          <w:p w:rsidR="00100B86" w:rsidRPr="0024736D" w:rsidRDefault="00100B86" w:rsidP="00100B86">
            <w:pPr>
              <w:jc w:val="right"/>
              <w:rPr>
                <w:color w:val="000000"/>
                <w:sz w:val="14"/>
                <w:szCs w:val="14"/>
              </w:rPr>
            </w:pPr>
            <w:r w:rsidRPr="0024736D">
              <w:rPr>
                <w:color w:val="000000"/>
                <w:sz w:val="14"/>
                <w:szCs w:val="14"/>
              </w:rPr>
              <w:t>80,696.2</w:t>
            </w:r>
          </w:p>
        </w:tc>
        <w:tc>
          <w:tcPr>
            <w:tcW w:w="718"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53,159.4</w:t>
            </w:r>
          </w:p>
        </w:tc>
        <w:tc>
          <w:tcPr>
            <w:tcW w:w="663"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58,877.5</w:t>
            </w:r>
          </w:p>
        </w:tc>
        <w:tc>
          <w:tcPr>
            <w:tcW w:w="741" w:type="dxa"/>
            <w:tcBorders>
              <w:top w:val="nil"/>
              <w:left w:val="nil"/>
              <w:bottom w:val="nil"/>
              <w:right w:val="nil"/>
            </w:tcBorders>
            <w:tcMar>
              <w:left w:w="43" w:type="dxa"/>
              <w:right w:w="43" w:type="dxa"/>
            </w:tcMar>
            <w:vAlign w:val="center"/>
          </w:tcPr>
          <w:p w:rsidR="00100B86" w:rsidRDefault="00100B86" w:rsidP="00100B86">
            <w:pPr>
              <w:jc w:val="right"/>
              <w:rPr>
                <w:color w:val="000000"/>
                <w:sz w:val="14"/>
                <w:szCs w:val="14"/>
              </w:rPr>
            </w:pPr>
            <w:r>
              <w:rPr>
                <w:color w:val="000000"/>
                <w:sz w:val="14"/>
                <w:szCs w:val="14"/>
              </w:rPr>
              <w:t>64,087.7</w:t>
            </w:r>
          </w:p>
        </w:tc>
        <w:tc>
          <w:tcPr>
            <w:tcW w:w="720" w:type="dxa"/>
            <w:tcBorders>
              <w:top w:val="nil"/>
              <w:left w:val="nil"/>
              <w:bottom w:val="nil"/>
              <w:right w:val="nil"/>
            </w:tcBorders>
            <w:shd w:val="clear" w:color="auto" w:fill="auto"/>
            <w:tcMar>
              <w:left w:w="43" w:type="dxa"/>
              <w:right w:w="43" w:type="dxa"/>
            </w:tcMar>
            <w:vAlign w:val="center"/>
            <w:hideMark/>
          </w:tcPr>
          <w:p w:rsidR="00100B86" w:rsidRDefault="00100B86" w:rsidP="00100B86">
            <w:pPr>
              <w:jc w:val="right"/>
              <w:rPr>
                <w:color w:val="000000"/>
                <w:sz w:val="14"/>
                <w:szCs w:val="14"/>
              </w:rPr>
            </w:pPr>
            <w:r>
              <w:rPr>
                <w:color w:val="000000"/>
                <w:sz w:val="14"/>
                <w:szCs w:val="14"/>
              </w:rPr>
              <w:t>46,218.2</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41,622.0</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41,892.2</w:t>
            </w:r>
          </w:p>
        </w:tc>
        <w:tc>
          <w:tcPr>
            <w:tcW w:w="789"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39,721.6</w:t>
            </w:r>
          </w:p>
        </w:tc>
        <w:tc>
          <w:tcPr>
            <w:tcW w:w="698"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39,922.7</w:t>
            </w:r>
          </w:p>
        </w:tc>
      </w:tr>
      <w:tr w:rsidR="00100B86" w:rsidRPr="001A22C1" w:rsidTr="00100B86">
        <w:trPr>
          <w:trHeight w:val="288"/>
          <w:jc w:val="center"/>
        </w:trPr>
        <w:tc>
          <w:tcPr>
            <w:tcW w:w="2949" w:type="dxa"/>
            <w:tcBorders>
              <w:top w:val="nil"/>
              <w:left w:val="nil"/>
              <w:bottom w:val="nil"/>
              <w:right w:val="nil"/>
            </w:tcBorders>
            <w:shd w:val="clear" w:color="auto" w:fill="auto"/>
            <w:noWrap/>
            <w:vAlign w:val="center"/>
            <w:hideMark/>
          </w:tcPr>
          <w:p w:rsidR="00100B86" w:rsidRPr="0024736D" w:rsidRDefault="00100B86" w:rsidP="00100B86">
            <w:pPr>
              <w:rPr>
                <w:color w:val="000000"/>
                <w:sz w:val="14"/>
                <w:szCs w:val="14"/>
              </w:rPr>
            </w:pPr>
            <w:r w:rsidRPr="0024736D">
              <w:rPr>
                <w:color w:val="000000"/>
                <w:sz w:val="14"/>
                <w:szCs w:val="14"/>
              </w:rPr>
              <w:t>3.    Cable &amp; Electrical Goods</w:t>
            </w:r>
          </w:p>
        </w:tc>
        <w:tc>
          <w:tcPr>
            <w:tcW w:w="778" w:type="dxa"/>
            <w:tcBorders>
              <w:top w:val="nil"/>
              <w:left w:val="nil"/>
              <w:bottom w:val="nil"/>
              <w:right w:val="nil"/>
            </w:tcBorders>
            <w:shd w:val="clear" w:color="auto" w:fill="auto"/>
            <w:noWrap/>
            <w:tcMar>
              <w:left w:w="29" w:type="dxa"/>
              <w:right w:w="29" w:type="dxa"/>
            </w:tcMar>
            <w:vAlign w:val="center"/>
            <w:hideMark/>
          </w:tcPr>
          <w:p w:rsidR="00100B86" w:rsidRPr="0024736D" w:rsidRDefault="00100B86" w:rsidP="00100B86">
            <w:pPr>
              <w:jc w:val="right"/>
              <w:rPr>
                <w:color w:val="000000"/>
                <w:sz w:val="14"/>
                <w:szCs w:val="14"/>
              </w:rPr>
            </w:pPr>
            <w:r w:rsidRPr="0024736D">
              <w:rPr>
                <w:color w:val="000000"/>
                <w:sz w:val="14"/>
                <w:szCs w:val="14"/>
              </w:rPr>
              <w:t>57,892.1</w:t>
            </w:r>
          </w:p>
        </w:tc>
        <w:tc>
          <w:tcPr>
            <w:tcW w:w="718"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26,724.6</w:t>
            </w:r>
          </w:p>
        </w:tc>
        <w:tc>
          <w:tcPr>
            <w:tcW w:w="663"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31,378.5</w:t>
            </w:r>
          </w:p>
        </w:tc>
        <w:tc>
          <w:tcPr>
            <w:tcW w:w="741" w:type="dxa"/>
            <w:tcBorders>
              <w:top w:val="nil"/>
              <w:left w:val="nil"/>
              <w:bottom w:val="nil"/>
              <w:right w:val="nil"/>
            </w:tcBorders>
            <w:tcMar>
              <w:left w:w="43" w:type="dxa"/>
              <w:right w:w="43" w:type="dxa"/>
            </w:tcMar>
            <w:vAlign w:val="center"/>
          </w:tcPr>
          <w:p w:rsidR="00100B86" w:rsidRDefault="00100B86" w:rsidP="00100B86">
            <w:pPr>
              <w:jc w:val="right"/>
              <w:rPr>
                <w:color w:val="000000"/>
                <w:sz w:val="14"/>
                <w:szCs w:val="14"/>
              </w:rPr>
            </w:pPr>
            <w:r>
              <w:rPr>
                <w:color w:val="000000"/>
                <w:sz w:val="14"/>
                <w:szCs w:val="14"/>
              </w:rPr>
              <w:t>37,257.1</w:t>
            </w:r>
          </w:p>
        </w:tc>
        <w:tc>
          <w:tcPr>
            <w:tcW w:w="720" w:type="dxa"/>
            <w:tcBorders>
              <w:top w:val="nil"/>
              <w:left w:val="nil"/>
              <w:bottom w:val="nil"/>
              <w:right w:val="nil"/>
            </w:tcBorders>
            <w:shd w:val="clear" w:color="auto" w:fill="auto"/>
            <w:tcMar>
              <w:left w:w="43" w:type="dxa"/>
              <w:right w:w="43" w:type="dxa"/>
            </w:tcMar>
            <w:vAlign w:val="center"/>
            <w:hideMark/>
          </w:tcPr>
          <w:p w:rsidR="00100B86" w:rsidRDefault="00100B86" w:rsidP="00100B86">
            <w:pPr>
              <w:jc w:val="right"/>
              <w:rPr>
                <w:color w:val="000000"/>
                <w:sz w:val="14"/>
                <w:szCs w:val="14"/>
              </w:rPr>
            </w:pPr>
            <w:r>
              <w:rPr>
                <w:color w:val="000000"/>
                <w:sz w:val="14"/>
                <w:szCs w:val="14"/>
              </w:rPr>
              <w:t>24,785.5</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24,003.0</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22,657.6</w:t>
            </w:r>
          </w:p>
        </w:tc>
        <w:tc>
          <w:tcPr>
            <w:tcW w:w="789"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20,083.8</w:t>
            </w:r>
          </w:p>
        </w:tc>
        <w:tc>
          <w:tcPr>
            <w:tcW w:w="698"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20,760.5</w:t>
            </w:r>
          </w:p>
        </w:tc>
      </w:tr>
      <w:tr w:rsidR="00100B86" w:rsidRPr="001A22C1" w:rsidTr="00100B86">
        <w:trPr>
          <w:trHeight w:val="288"/>
          <w:jc w:val="center"/>
        </w:trPr>
        <w:tc>
          <w:tcPr>
            <w:tcW w:w="2949" w:type="dxa"/>
            <w:tcBorders>
              <w:top w:val="nil"/>
              <w:left w:val="nil"/>
              <w:bottom w:val="nil"/>
              <w:right w:val="nil"/>
            </w:tcBorders>
            <w:shd w:val="clear" w:color="auto" w:fill="auto"/>
            <w:noWrap/>
            <w:vAlign w:val="center"/>
            <w:hideMark/>
          </w:tcPr>
          <w:p w:rsidR="00100B86" w:rsidRPr="0024736D" w:rsidRDefault="00100B86" w:rsidP="00100B86">
            <w:pPr>
              <w:rPr>
                <w:color w:val="000000"/>
                <w:sz w:val="14"/>
                <w:szCs w:val="14"/>
              </w:rPr>
            </w:pPr>
            <w:r w:rsidRPr="0024736D">
              <w:rPr>
                <w:color w:val="000000"/>
                <w:sz w:val="14"/>
                <w:szCs w:val="14"/>
              </w:rPr>
              <w:t>4.    Cement</w:t>
            </w:r>
          </w:p>
        </w:tc>
        <w:tc>
          <w:tcPr>
            <w:tcW w:w="778" w:type="dxa"/>
            <w:tcBorders>
              <w:top w:val="nil"/>
              <w:left w:val="nil"/>
              <w:bottom w:val="nil"/>
              <w:right w:val="nil"/>
            </w:tcBorders>
            <w:shd w:val="clear" w:color="auto" w:fill="auto"/>
            <w:noWrap/>
            <w:tcMar>
              <w:left w:w="29" w:type="dxa"/>
              <w:right w:w="29" w:type="dxa"/>
            </w:tcMar>
            <w:vAlign w:val="center"/>
            <w:hideMark/>
          </w:tcPr>
          <w:p w:rsidR="00100B86" w:rsidRPr="0024736D" w:rsidRDefault="00100B86" w:rsidP="00100B86">
            <w:pPr>
              <w:jc w:val="right"/>
              <w:rPr>
                <w:color w:val="000000"/>
                <w:sz w:val="14"/>
                <w:szCs w:val="14"/>
              </w:rPr>
            </w:pPr>
            <w:r w:rsidRPr="0024736D">
              <w:rPr>
                <w:color w:val="000000"/>
                <w:sz w:val="14"/>
                <w:szCs w:val="14"/>
              </w:rPr>
              <w:t>79,367.4</w:t>
            </w:r>
          </w:p>
        </w:tc>
        <w:tc>
          <w:tcPr>
            <w:tcW w:w="718"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45,155.6</w:t>
            </w:r>
          </w:p>
        </w:tc>
        <w:tc>
          <w:tcPr>
            <w:tcW w:w="663"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49,546.6</w:t>
            </w:r>
          </w:p>
        </w:tc>
        <w:tc>
          <w:tcPr>
            <w:tcW w:w="741" w:type="dxa"/>
            <w:tcBorders>
              <w:top w:val="nil"/>
              <w:left w:val="nil"/>
              <w:bottom w:val="nil"/>
              <w:right w:val="nil"/>
            </w:tcBorders>
            <w:tcMar>
              <w:left w:w="43" w:type="dxa"/>
              <w:right w:w="43" w:type="dxa"/>
            </w:tcMar>
            <w:vAlign w:val="center"/>
          </w:tcPr>
          <w:p w:rsidR="00100B86" w:rsidRDefault="00100B86" w:rsidP="00100B86">
            <w:pPr>
              <w:jc w:val="right"/>
              <w:rPr>
                <w:color w:val="000000"/>
                <w:sz w:val="14"/>
                <w:szCs w:val="14"/>
              </w:rPr>
            </w:pPr>
            <w:r>
              <w:rPr>
                <w:color w:val="000000"/>
                <w:sz w:val="14"/>
                <w:szCs w:val="14"/>
              </w:rPr>
              <w:t>58,023.2</w:t>
            </w:r>
          </w:p>
        </w:tc>
        <w:tc>
          <w:tcPr>
            <w:tcW w:w="720" w:type="dxa"/>
            <w:tcBorders>
              <w:top w:val="nil"/>
              <w:left w:val="nil"/>
              <w:bottom w:val="nil"/>
              <w:right w:val="nil"/>
            </w:tcBorders>
            <w:shd w:val="clear" w:color="auto" w:fill="auto"/>
            <w:tcMar>
              <w:left w:w="43" w:type="dxa"/>
              <w:right w:w="43" w:type="dxa"/>
            </w:tcMar>
            <w:vAlign w:val="center"/>
            <w:hideMark/>
          </w:tcPr>
          <w:p w:rsidR="00100B86" w:rsidRDefault="00100B86" w:rsidP="00100B86">
            <w:pPr>
              <w:jc w:val="right"/>
              <w:rPr>
                <w:color w:val="000000"/>
                <w:sz w:val="14"/>
                <w:szCs w:val="14"/>
              </w:rPr>
            </w:pPr>
            <w:r>
              <w:rPr>
                <w:color w:val="000000"/>
                <w:sz w:val="14"/>
                <w:szCs w:val="14"/>
              </w:rPr>
              <w:t>43,448.5</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44,094.6</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41,872.2</w:t>
            </w:r>
          </w:p>
        </w:tc>
        <w:tc>
          <w:tcPr>
            <w:tcW w:w="789"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37,385.3</w:t>
            </w:r>
          </w:p>
        </w:tc>
        <w:tc>
          <w:tcPr>
            <w:tcW w:w="698"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39,095.8</w:t>
            </w:r>
          </w:p>
        </w:tc>
      </w:tr>
      <w:tr w:rsidR="00100B86" w:rsidRPr="001A22C1" w:rsidTr="00100B86">
        <w:trPr>
          <w:trHeight w:val="288"/>
          <w:jc w:val="center"/>
        </w:trPr>
        <w:tc>
          <w:tcPr>
            <w:tcW w:w="2949" w:type="dxa"/>
            <w:tcBorders>
              <w:top w:val="nil"/>
              <w:left w:val="nil"/>
              <w:bottom w:val="nil"/>
              <w:right w:val="nil"/>
            </w:tcBorders>
            <w:shd w:val="clear" w:color="auto" w:fill="auto"/>
            <w:noWrap/>
            <w:vAlign w:val="center"/>
            <w:hideMark/>
          </w:tcPr>
          <w:p w:rsidR="00100B86" w:rsidRPr="0024736D" w:rsidRDefault="00100B86" w:rsidP="00100B86">
            <w:pPr>
              <w:rPr>
                <w:color w:val="000000"/>
                <w:sz w:val="14"/>
                <w:szCs w:val="14"/>
              </w:rPr>
            </w:pPr>
            <w:r w:rsidRPr="0024736D">
              <w:rPr>
                <w:color w:val="000000"/>
                <w:sz w:val="14"/>
                <w:szCs w:val="14"/>
              </w:rPr>
              <w:t>5.    Chemical</w:t>
            </w:r>
          </w:p>
        </w:tc>
        <w:tc>
          <w:tcPr>
            <w:tcW w:w="778" w:type="dxa"/>
            <w:tcBorders>
              <w:top w:val="nil"/>
              <w:left w:val="nil"/>
              <w:bottom w:val="nil"/>
              <w:right w:val="nil"/>
            </w:tcBorders>
            <w:shd w:val="clear" w:color="auto" w:fill="auto"/>
            <w:noWrap/>
            <w:tcMar>
              <w:left w:w="29" w:type="dxa"/>
              <w:right w:w="29" w:type="dxa"/>
            </w:tcMar>
            <w:vAlign w:val="center"/>
            <w:hideMark/>
          </w:tcPr>
          <w:p w:rsidR="00100B86" w:rsidRPr="0024736D" w:rsidRDefault="00100B86" w:rsidP="00100B86">
            <w:pPr>
              <w:jc w:val="right"/>
              <w:rPr>
                <w:color w:val="000000"/>
                <w:sz w:val="14"/>
                <w:szCs w:val="14"/>
              </w:rPr>
            </w:pPr>
            <w:r w:rsidRPr="0024736D">
              <w:rPr>
                <w:color w:val="000000"/>
                <w:sz w:val="14"/>
                <w:szCs w:val="14"/>
              </w:rPr>
              <w:t>33,002.4</w:t>
            </w:r>
          </w:p>
        </w:tc>
        <w:tc>
          <w:tcPr>
            <w:tcW w:w="718"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33,080.1</w:t>
            </w:r>
          </w:p>
        </w:tc>
        <w:tc>
          <w:tcPr>
            <w:tcW w:w="663"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29,568.6</w:t>
            </w:r>
          </w:p>
        </w:tc>
        <w:tc>
          <w:tcPr>
            <w:tcW w:w="741" w:type="dxa"/>
            <w:tcBorders>
              <w:top w:val="nil"/>
              <w:left w:val="nil"/>
              <w:bottom w:val="nil"/>
              <w:right w:val="nil"/>
            </w:tcBorders>
            <w:tcMar>
              <w:left w:w="43" w:type="dxa"/>
              <w:right w:w="43" w:type="dxa"/>
            </w:tcMar>
            <w:vAlign w:val="center"/>
          </w:tcPr>
          <w:p w:rsidR="00100B86" w:rsidRDefault="00100B86" w:rsidP="00100B86">
            <w:pPr>
              <w:jc w:val="right"/>
              <w:rPr>
                <w:color w:val="000000"/>
                <w:sz w:val="14"/>
                <w:szCs w:val="14"/>
              </w:rPr>
            </w:pPr>
            <w:r>
              <w:rPr>
                <w:color w:val="000000"/>
                <w:sz w:val="14"/>
                <w:szCs w:val="14"/>
              </w:rPr>
              <w:t>30,650.0</w:t>
            </w:r>
          </w:p>
        </w:tc>
        <w:tc>
          <w:tcPr>
            <w:tcW w:w="720" w:type="dxa"/>
            <w:tcBorders>
              <w:top w:val="nil"/>
              <w:left w:val="nil"/>
              <w:bottom w:val="nil"/>
              <w:right w:val="nil"/>
            </w:tcBorders>
            <w:shd w:val="clear" w:color="auto" w:fill="auto"/>
            <w:tcMar>
              <w:left w:w="43" w:type="dxa"/>
              <w:right w:w="43" w:type="dxa"/>
            </w:tcMar>
            <w:vAlign w:val="center"/>
            <w:hideMark/>
          </w:tcPr>
          <w:p w:rsidR="00100B86" w:rsidRDefault="00100B86" w:rsidP="00100B86">
            <w:pPr>
              <w:jc w:val="right"/>
              <w:rPr>
                <w:color w:val="000000"/>
                <w:sz w:val="14"/>
                <w:szCs w:val="14"/>
              </w:rPr>
            </w:pPr>
            <w:r>
              <w:rPr>
                <w:color w:val="000000"/>
                <w:sz w:val="14"/>
                <w:szCs w:val="14"/>
              </w:rPr>
              <w:t>28,949.5</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28,007.7</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29,892.8</w:t>
            </w:r>
          </w:p>
        </w:tc>
        <w:tc>
          <w:tcPr>
            <w:tcW w:w="789"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29,317.4</w:t>
            </w:r>
          </w:p>
        </w:tc>
        <w:tc>
          <w:tcPr>
            <w:tcW w:w="698"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28,002.1</w:t>
            </w:r>
          </w:p>
        </w:tc>
      </w:tr>
      <w:tr w:rsidR="00100B86" w:rsidRPr="001A22C1" w:rsidTr="00100B86">
        <w:trPr>
          <w:trHeight w:val="288"/>
          <w:jc w:val="center"/>
        </w:trPr>
        <w:tc>
          <w:tcPr>
            <w:tcW w:w="2949" w:type="dxa"/>
            <w:tcBorders>
              <w:top w:val="nil"/>
              <w:left w:val="nil"/>
              <w:bottom w:val="nil"/>
              <w:right w:val="nil"/>
            </w:tcBorders>
            <w:shd w:val="clear" w:color="auto" w:fill="auto"/>
            <w:noWrap/>
            <w:vAlign w:val="center"/>
            <w:hideMark/>
          </w:tcPr>
          <w:p w:rsidR="00100B86" w:rsidRPr="0024736D" w:rsidRDefault="00100B86" w:rsidP="00100B86">
            <w:pPr>
              <w:rPr>
                <w:color w:val="000000"/>
                <w:sz w:val="14"/>
                <w:szCs w:val="14"/>
              </w:rPr>
            </w:pPr>
            <w:r w:rsidRPr="0024736D">
              <w:rPr>
                <w:color w:val="000000"/>
                <w:sz w:val="14"/>
                <w:szCs w:val="14"/>
              </w:rPr>
              <w:t>6.    Close -End Mutual Funds</w:t>
            </w:r>
          </w:p>
        </w:tc>
        <w:tc>
          <w:tcPr>
            <w:tcW w:w="778" w:type="dxa"/>
            <w:tcBorders>
              <w:top w:val="nil"/>
              <w:left w:val="nil"/>
              <w:bottom w:val="nil"/>
              <w:right w:val="nil"/>
            </w:tcBorders>
            <w:shd w:val="clear" w:color="auto" w:fill="auto"/>
            <w:noWrap/>
            <w:tcMar>
              <w:left w:w="29" w:type="dxa"/>
              <w:right w:w="29" w:type="dxa"/>
            </w:tcMar>
            <w:vAlign w:val="center"/>
            <w:hideMark/>
          </w:tcPr>
          <w:p w:rsidR="00100B86" w:rsidRPr="0024736D" w:rsidRDefault="00100B86" w:rsidP="00100B86">
            <w:pPr>
              <w:jc w:val="right"/>
              <w:rPr>
                <w:color w:val="000000"/>
                <w:sz w:val="14"/>
                <w:szCs w:val="14"/>
              </w:rPr>
            </w:pPr>
            <w:r w:rsidRPr="0024736D">
              <w:rPr>
                <w:color w:val="000000"/>
                <w:sz w:val="14"/>
                <w:szCs w:val="14"/>
              </w:rPr>
              <w:t>10,578.9</w:t>
            </w:r>
          </w:p>
        </w:tc>
        <w:tc>
          <w:tcPr>
            <w:tcW w:w="718"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9,740.9</w:t>
            </w:r>
          </w:p>
        </w:tc>
        <w:tc>
          <w:tcPr>
            <w:tcW w:w="663"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9,314.0</w:t>
            </w:r>
          </w:p>
        </w:tc>
        <w:tc>
          <w:tcPr>
            <w:tcW w:w="741" w:type="dxa"/>
            <w:tcBorders>
              <w:top w:val="nil"/>
              <w:left w:val="nil"/>
              <w:bottom w:val="nil"/>
              <w:right w:val="nil"/>
            </w:tcBorders>
            <w:tcMar>
              <w:left w:w="43" w:type="dxa"/>
              <w:right w:w="43" w:type="dxa"/>
            </w:tcMar>
            <w:vAlign w:val="center"/>
          </w:tcPr>
          <w:p w:rsidR="00100B86" w:rsidRDefault="00100B86" w:rsidP="00100B86">
            <w:pPr>
              <w:jc w:val="right"/>
              <w:rPr>
                <w:color w:val="000000"/>
                <w:sz w:val="14"/>
                <w:szCs w:val="14"/>
              </w:rPr>
            </w:pPr>
            <w:r>
              <w:rPr>
                <w:color w:val="000000"/>
                <w:sz w:val="14"/>
                <w:szCs w:val="14"/>
              </w:rPr>
              <w:t>9,732.3</w:t>
            </w:r>
          </w:p>
        </w:tc>
        <w:tc>
          <w:tcPr>
            <w:tcW w:w="720" w:type="dxa"/>
            <w:tcBorders>
              <w:top w:val="nil"/>
              <w:left w:val="nil"/>
              <w:bottom w:val="nil"/>
              <w:right w:val="nil"/>
            </w:tcBorders>
            <w:shd w:val="clear" w:color="auto" w:fill="auto"/>
            <w:tcMar>
              <w:left w:w="43" w:type="dxa"/>
              <w:right w:w="43" w:type="dxa"/>
            </w:tcMar>
            <w:vAlign w:val="center"/>
            <w:hideMark/>
          </w:tcPr>
          <w:p w:rsidR="00100B86" w:rsidRDefault="00100B86" w:rsidP="00100B86">
            <w:pPr>
              <w:jc w:val="right"/>
              <w:rPr>
                <w:color w:val="000000"/>
                <w:sz w:val="14"/>
                <w:szCs w:val="14"/>
              </w:rPr>
            </w:pPr>
            <w:r>
              <w:rPr>
                <w:color w:val="000000"/>
                <w:sz w:val="14"/>
                <w:szCs w:val="14"/>
              </w:rPr>
              <w:t>4,468.7</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4,775.7</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4,199.5</w:t>
            </w:r>
          </w:p>
        </w:tc>
        <w:tc>
          <w:tcPr>
            <w:tcW w:w="789"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3,978.9</w:t>
            </w:r>
          </w:p>
        </w:tc>
        <w:tc>
          <w:tcPr>
            <w:tcW w:w="698"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3,607.9</w:t>
            </w:r>
          </w:p>
        </w:tc>
      </w:tr>
      <w:tr w:rsidR="00100B86" w:rsidRPr="001A22C1" w:rsidTr="00100B86">
        <w:trPr>
          <w:trHeight w:val="288"/>
          <w:jc w:val="center"/>
        </w:trPr>
        <w:tc>
          <w:tcPr>
            <w:tcW w:w="2949" w:type="dxa"/>
            <w:tcBorders>
              <w:top w:val="nil"/>
              <w:left w:val="nil"/>
              <w:bottom w:val="nil"/>
              <w:right w:val="nil"/>
            </w:tcBorders>
            <w:shd w:val="clear" w:color="auto" w:fill="auto"/>
            <w:noWrap/>
            <w:vAlign w:val="center"/>
            <w:hideMark/>
          </w:tcPr>
          <w:p w:rsidR="00100B86" w:rsidRPr="0024736D" w:rsidRDefault="00100B86" w:rsidP="00100B86">
            <w:pPr>
              <w:rPr>
                <w:color w:val="000000"/>
                <w:sz w:val="14"/>
                <w:szCs w:val="14"/>
              </w:rPr>
            </w:pPr>
            <w:r w:rsidRPr="0024736D">
              <w:rPr>
                <w:color w:val="000000"/>
                <w:sz w:val="14"/>
                <w:szCs w:val="14"/>
              </w:rPr>
              <w:t>7.    Commercial Banks</w:t>
            </w:r>
          </w:p>
        </w:tc>
        <w:tc>
          <w:tcPr>
            <w:tcW w:w="778" w:type="dxa"/>
            <w:tcBorders>
              <w:top w:val="nil"/>
              <w:left w:val="nil"/>
              <w:bottom w:val="nil"/>
              <w:right w:val="nil"/>
            </w:tcBorders>
            <w:shd w:val="clear" w:color="auto" w:fill="auto"/>
            <w:noWrap/>
            <w:tcMar>
              <w:left w:w="29" w:type="dxa"/>
              <w:right w:w="29" w:type="dxa"/>
            </w:tcMar>
            <w:vAlign w:val="center"/>
            <w:hideMark/>
          </w:tcPr>
          <w:p w:rsidR="00100B86" w:rsidRPr="0024736D" w:rsidRDefault="00100B86" w:rsidP="00100B86">
            <w:pPr>
              <w:jc w:val="right"/>
              <w:rPr>
                <w:color w:val="000000"/>
                <w:sz w:val="14"/>
                <w:szCs w:val="14"/>
              </w:rPr>
            </w:pPr>
            <w:r w:rsidRPr="0024736D">
              <w:rPr>
                <w:color w:val="000000"/>
                <w:sz w:val="14"/>
                <w:szCs w:val="14"/>
              </w:rPr>
              <w:t>15,456.4</w:t>
            </w:r>
          </w:p>
        </w:tc>
        <w:tc>
          <w:tcPr>
            <w:tcW w:w="718"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13,653.7</w:t>
            </w:r>
          </w:p>
        </w:tc>
        <w:tc>
          <w:tcPr>
            <w:tcW w:w="663"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13,103.8</w:t>
            </w:r>
          </w:p>
        </w:tc>
        <w:tc>
          <w:tcPr>
            <w:tcW w:w="741" w:type="dxa"/>
            <w:tcBorders>
              <w:top w:val="nil"/>
              <w:left w:val="nil"/>
              <w:bottom w:val="nil"/>
              <w:right w:val="nil"/>
            </w:tcBorders>
            <w:tcMar>
              <w:left w:w="43" w:type="dxa"/>
              <w:right w:w="43" w:type="dxa"/>
            </w:tcMar>
            <w:vAlign w:val="center"/>
          </w:tcPr>
          <w:p w:rsidR="00100B86" w:rsidRDefault="00100B86" w:rsidP="00100B86">
            <w:pPr>
              <w:jc w:val="right"/>
              <w:rPr>
                <w:color w:val="000000"/>
                <w:sz w:val="14"/>
                <w:szCs w:val="14"/>
              </w:rPr>
            </w:pPr>
            <w:r>
              <w:rPr>
                <w:color w:val="000000"/>
                <w:sz w:val="14"/>
                <w:szCs w:val="14"/>
              </w:rPr>
              <w:t>14,332.1</w:t>
            </w:r>
          </w:p>
        </w:tc>
        <w:tc>
          <w:tcPr>
            <w:tcW w:w="720" w:type="dxa"/>
            <w:tcBorders>
              <w:top w:val="nil"/>
              <w:left w:val="nil"/>
              <w:bottom w:val="nil"/>
              <w:right w:val="nil"/>
            </w:tcBorders>
            <w:shd w:val="clear" w:color="auto" w:fill="auto"/>
            <w:tcMar>
              <w:left w:w="43" w:type="dxa"/>
              <w:right w:w="43" w:type="dxa"/>
            </w:tcMar>
            <w:vAlign w:val="center"/>
            <w:hideMark/>
          </w:tcPr>
          <w:p w:rsidR="00100B86" w:rsidRDefault="00100B86" w:rsidP="00100B86">
            <w:pPr>
              <w:jc w:val="right"/>
              <w:rPr>
                <w:color w:val="000000"/>
                <w:sz w:val="14"/>
                <w:szCs w:val="14"/>
              </w:rPr>
            </w:pPr>
            <w:r>
              <w:rPr>
                <w:color w:val="000000"/>
                <w:sz w:val="14"/>
                <w:szCs w:val="14"/>
              </w:rPr>
              <w:t>13,421.2</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13,369.4</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13,261.1</w:t>
            </w:r>
          </w:p>
        </w:tc>
        <w:tc>
          <w:tcPr>
            <w:tcW w:w="789"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12,199.1</w:t>
            </w:r>
          </w:p>
        </w:tc>
        <w:tc>
          <w:tcPr>
            <w:tcW w:w="698"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13,415.8</w:t>
            </w:r>
          </w:p>
        </w:tc>
      </w:tr>
      <w:tr w:rsidR="00100B86" w:rsidRPr="001A22C1" w:rsidTr="00100B86">
        <w:trPr>
          <w:trHeight w:val="288"/>
          <w:jc w:val="center"/>
        </w:trPr>
        <w:tc>
          <w:tcPr>
            <w:tcW w:w="2949" w:type="dxa"/>
            <w:tcBorders>
              <w:top w:val="nil"/>
              <w:left w:val="nil"/>
              <w:bottom w:val="nil"/>
              <w:right w:val="nil"/>
            </w:tcBorders>
            <w:shd w:val="clear" w:color="auto" w:fill="auto"/>
            <w:noWrap/>
            <w:vAlign w:val="center"/>
            <w:hideMark/>
          </w:tcPr>
          <w:p w:rsidR="00100B86" w:rsidRPr="0024736D" w:rsidRDefault="00100B86" w:rsidP="00100B86">
            <w:pPr>
              <w:rPr>
                <w:color w:val="000000"/>
                <w:sz w:val="14"/>
                <w:szCs w:val="14"/>
              </w:rPr>
            </w:pPr>
            <w:r w:rsidRPr="0024736D">
              <w:rPr>
                <w:color w:val="000000"/>
                <w:sz w:val="14"/>
                <w:szCs w:val="14"/>
              </w:rPr>
              <w:t>8.    Engineering</w:t>
            </w:r>
          </w:p>
        </w:tc>
        <w:tc>
          <w:tcPr>
            <w:tcW w:w="778" w:type="dxa"/>
            <w:tcBorders>
              <w:top w:val="nil"/>
              <w:left w:val="nil"/>
              <w:bottom w:val="nil"/>
              <w:right w:val="nil"/>
            </w:tcBorders>
            <w:shd w:val="clear" w:color="auto" w:fill="auto"/>
            <w:noWrap/>
            <w:tcMar>
              <w:left w:w="29" w:type="dxa"/>
              <w:right w:w="29" w:type="dxa"/>
            </w:tcMar>
            <w:vAlign w:val="center"/>
            <w:hideMark/>
          </w:tcPr>
          <w:p w:rsidR="00100B86" w:rsidRPr="0024736D" w:rsidRDefault="00100B86" w:rsidP="00100B86">
            <w:pPr>
              <w:jc w:val="right"/>
              <w:rPr>
                <w:color w:val="000000"/>
                <w:sz w:val="14"/>
                <w:szCs w:val="14"/>
              </w:rPr>
            </w:pPr>
            <w:r w:rsidRPr="0024736D">
              <w:rPr>
                <w:color w:val="000000"/>
                <w:sz w:val="14"/>
                <w:szCs w:val="14"/>
              </w:rPr>
              <w:t>71,389.8</w:t>
            </w:r>
          </w:p>
        </w:tc>
        <w:tc>
          <w:tcPr>
            <w:tcW w:w="718"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49,732.2</w:t>
            </w:r>
          </w:p>
        </w:tc>
        <w:tc>
          <w:tcPr>
            <w:tcW w:w="663"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54,923.3</w:t>
            </w:r>
          </w:p>
        </w:tc>
        <w:tc>
          <w:tcPr>
            <w:tcW w:w="741" w:type="dxa"/>
            <w:tcBorders>
              <w:top w:val="nil"/>
              <w:left w:val="nil"/>
              <w:bottom w:val="nil"/>
              <w:right w:val="nil"/>
            </w:tcBorders>
            <w:tcMar>
              <w:left w:w="43" w:type="dxa"/>
              <w:right w:w="43" w:type="dxa"/>
            </w:tcMar>
            <w:vAlign w:val="center"/>
          </w:tcPr>
          <w:p w:rsidR="00100B86" w:rsidRDefault="00100B86" w:rsidP="00100B86">
            <w:pPr>
              <w:jc w:val="right"/>
              <w:rPr>
                <w:color w:val="000000"/>
                <w:sz w:val="14"/>
                <w:szCs w:val="14"/>
              </w:rPr>
            </w:pPr>
            <w:r>
              <w:rPr>
                <w:color w:val="000000"/>
                <w:sz w:val="14"/>
                <w:szCs w:val="14"/>
              </w:rPr>
              <w:t>64,090.9</w:t>
            </w:r>
          </w:p>
        </w:tc>
        <w:tc>
          <w:tcPr>
            <w:tcW w:w="720" w:type="dxa"/>
            <w:tcBorders>
              <w:top w:val="nil"/>
              <w:left w:val="nil"/>
              <w:bottom w:val="nil"/>
              <w:right w:val="nil"/>
            </w:tcBorders>
            <w:shd w:val="clear" w:color="auto" w:fill="auto"/>
            <w:tcMar>
              <w:left w:w="43" w:type="dxa"/>
              <w:right w:w="43" w:type="dxa"/>
            </w:tcMar>
            <w:vAlign w:val="center"/>
            <w:hideMark/>
          </w:tcPr>
          <w:p w:rsidR="00100B86" w:rsidRDefault="00100B86" w:rsidP="00100B86">
            <w:pPr>
              <w:jc w:val="right"/>
              <w:rPr>
                <w:color w:val="000000"/>
                <w:sz w:val="14"/>
                <w:szCs w:val="14"/>
              </w:rPr>
            </w:pPr>
            <w:r>
              <w:rPr>
                <w:color w:val="000000"/>
                <w:sz w:val="14"/>
                <w:szCs w:val="14"/>
              </w:rPr>
              <w:t>44,144.3</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42,746.5</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37,397.2</w:t>
            </w:r>
          </w:p>
        </w:tc>
        <w:tc>
          <w:tcPr>
            <w:tcW w:w="789"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32,756.5</w:t>
            </w:r>
          </w:p>
        </w:tc>
        <w:tc>
          <w:tcPr>
            <w:tcW w:w="698"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33,790.0</w:t>
            </w:r>
          </w:p>
        </w:tc>
      </w:tr>
      <w:tr w:rsidR="00100B86" w:rsidRPr="001A22C1" w:rsidTr="00100B86">
        <w:trPr>
          <w:trHeight w:val="288"/>
          <w:jc w:val="center"/>
        </w:trPr>
        <w:tc>
          <w:tcPr>
            <w:tcW w:w="2949" w:type="dxa"/>
            <w:tcBorders>
              <w:top w:val="nil"/>
              <w:left w:val="nil"/>
              <w:bottom w:val="nil"/>
              <w:right w:val="nil"/>
            </w:tcBorders>
            <w:shd w:val="clear" w:color="auto" w:fill="auto"/>
            <w:noWrap/>
            <w:vAlign w:val="center"/>
            <w:hideMark/>
          </w:tcPr>
          <w:p w:rsidR="00100B86" w:rsidRPr="0024736D" w:rsidRDefault="00100B86" w:rsidP="00100B86">
            <w:pPr>
              <w:rPr>
                <w:color w:val="000000"/>
                <w:sz w:val="14"/>
                <w:szCs w:val="14"/>
              </w:rPr>
            </w:pPr>
            <w:r w:rsidRPr="0024736D">
              <w:rPr>
                <w:color w:val="000000"/>
                <w:sz w:val="14"/>
                <w:szCs w:val="14"/>
              </w:rPr>
              <w:t>9.    Fertilizer</w:t>
            </w:r>
          </w:p>
        </w:tc>
        <w:tc>
          <w:tcPr>
            <w:tcW w:w="778" w:type="dxa"/>
            <w:tcBorders>
              <w:top w:val="nil"/>
              <w:left w:val="nil"/>
              <w:bottom w:val="nil"/>
              <w:right w:val="nil"/>
            </w:tcBorders>
            <w:shd w:val="clear" w:color="auto" w:fill="auto"/>
            <w:noWrap/>
            <w:tcMar>
              <w:left w:w="29" w:type="dxa"/>
              <w:right w:w="29" w:type="dxa"/>
            </w:tcMar>
            <w:vAlign w:val="center"/>
            <w:hideMark/>
          </w:tcPr>
          <w:p w:rsidR="00100B86" w:rsidRPr="0024736D" w:rsidRDefault="00100B86" w:rsidP="00100B86">
            <w:pPr>
              <w:jc w:val="right"/>
              <w:rPr>
                <w:color w:val="000000"/>
                <w:sz w:val="14"/>
                <w:szCs w:val="14"/>
              </w:rPr>
            </w:pPr>
            <w:r w:rsidRPr="0024736D">
              <w:rPr>
                <w:color w:val="000000"/>
                <w:sz w:val="14"/>
                <w:szCs w:val="14"/>
              </w:rPr>
              <w:t>18,251.3</w:t>
            </w:r>
          </w:p>
        </w:tc>
        <w:tc>
          <w:tcPr>
            <w:tcW w:w="718"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18,876.4</w:t>
            </w:r>
          </w:p>
        </w:tc>
        <w:tc>
          <w:tcPr>
            <w:tcW w:w="663"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16,852.8</w:t>
            </w:r>
          </w:p>
        </w:tc>
        <w:tc>
          <w:tcPr>
            <w:tcW w:w="741" w:type="dxa"/>
            <w:tcBorders>
              <w:top w:val="nil"/>
              <w:left w:val="nil"/>
              <w:bottom w:val="nil"/>
              <w:right w:val="nil"/>
            </w:tcBorders>
            <w:tcMar>
              <w:left w:w="43" w:type="dxa"/>
              <w:right w:w="43" w:type="dxa"/>
            </w:tcMar>
            <w:vAlign w:val="center"/>
          </w:tcPr>
          <w:p w:rsidR="00100B86" w:rsidRDefault="00100B86" w:rsidP="00100B86">
            <w:pPr>
              <w:jc w:val="right"/>
              <w:rPr>
                <w:color w:val="000000"/>
                <w:sz w:val="14"/>
                <w:szCs w:val="14"/>
              </w:rPr>
            </w:pPr>
            <w:r>
              <w:rPr>
                <w:color w:val="000000"/>
                <w:sz w:val="14"/>
                <w:szCs w:val="14"/>
              </w:rPr>
              <w:t>18,265.7</w:t>
            </w:r>
          </w:p>
        </w:tc>
        <w:tc>
          <w:tcPr>
            <w:tcW w:w="720" w:type="dxa"/>
            <w:tcBorders>
              <w:top w:val="nil"/>
              <w:left w:val="nil"/>
              <w:bottom w:val="nil"/>
              <w:right w:val="nil"/>
            </w:tcBorders>
            <w:shd w:val="clear" w:color="auto" w:fill="auto"/>
            <w:tcMar>
              <w:left w:w="43" w:type="dxa"/>
              <w:right w:w="43" w:type="dxa"/>
            </w:tcMar>
            <w:vAlign w:val="center"/>
            <w:hideMark/>
          </w:tcPr>
          <w:p w:rsidR="00100B86" w:rsidRDefault="00100B86" w:rsidP="00100B86">
            <w:pPr>
              <w:jc w:val="right"/>
              <w:rPr>
                <w:color w:val="000000"/>
                <w:sz w:val="14"/>
                <w:szCs w:val="14"/>
              </w:rPr>
            </w:pPr>
            <w:r>
              <w:rPr>
                <w:color w:val="000000"/>
                <w:sz w:val="14"/>
                <w:szCs w:val="14"/>
              </w:rPr>
              <w:t>18,980.2</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19,792.1</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19,326.9</w:t>
            </w:r>
          </w:p>
        </w:tc>
        <w:tc>
          <w:tcPr>
            <w:tcW w:w="789"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18,168.6</w:t>
            </w:r>
          </w:p>
        </w:tc>
        <w:tc>
          <w:tcPr>
            <w:tcW w:w="698"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20,019.7</w:t>
            </w:r>
          </w:p>
        </w:tc>
      </w:tr>
      <w:tr w:rsidR="00100B86" w:rsidRPr="001A22C1" w:rsidTr="00100B86">
        <w:trPr>
          <w:trHeight w:val="288"/>
          <w:jc w:val="center"/>
        </w:trPr>
        <w:tc>
          <w:tcPr>
            <w:tcW w:w="2949" w:type="dxa"/>
            <w:tcBorders>
              <w:top w:val="nil"/>
              <w:left w:val="nil"/>
              <w:bottom w:val="nil"/>
              <w:right w:val="nil"/>
            </w:tcBorders>
            <w:shd w:val="clear" w:color="auto" w:fill="auto"/>
            <w:noWrap/>
            <w:vAlign w:val="center"/>
            <w:hideMark/>
          </w:tcPr>
          <w:p w:rsidR="00100B86" w:rsidRPr="0024736D" w:rsidRDefault="00100B86" w:rsidP="00100B86">
            <w:pPr>
              <w:rPr>
                <w:color w:val="000000"/>
                <w:sz w:val="14"/>
                <w:szCs w:val="14"/>
              </w:rPr>
            </w:pPr>
            <w:r w:rsidRPr="0024736D">
              <w:rPr>
                <w:color w:val="000000"/>
                <w:sz w:val="14"/>
                <w:szCs w:val="14"/>
              </w:rPr>
              <w:t>10.   Food &amp; Personal Care Products</w:t>
            </w:r>
          </w:p>
        </w:tc>
        <w:tc>
          <w:tcPr>
            <w:tcW w:w="778" w:type="dxa"/>
            <w:tcBorders>
              <w:top w:val="nil"/>
              <w:left w:val="nil"/>
              <w:bottom w:val="nil"/>
              <w:right w:val="nil"/>
            </w:tcBorders>
            <w:shd w:val="clear" w:color="auto" w:fill="auto"/>
            <w:noWrap/>
            <w:tcMar>
              <w:left w:w="29" w:type="dxa"/>
              <w:right w:w="29" w:type="dxa"/>
            </w:tcMar>
            <w:vAlign w:val="center"/>
            <w:hideMark/>
          </w:tcPr>
          <w:p w:rsidR="00100B86" w:rsidRPr="0024736D" w:rsidRDefault="00100B86" w:rsidP="00100B86">
            <w:pPr>
              <w:jc w:val="right"/>
              <w:rPr>
                <w:color w:val="000000"/>
                <w:sz w:val="14"/>
                <w:szCs w:val="14"/>
              </w:rPr>
            </w:pPr>
            <w:r w:rsidRPr="0024736D">
              <w:rPr>
                <w:color w:val="000000"/>
                <w:sz w:val="14"/>
                <w:szCs w:val="14"/>
              </w:rPr>
              <w:t>60,627.9</w:t>
            </w:r>
          </w:p>
        </w:tc>
        <w:tc>
          <w:tcPr>
            <w:tcW w:w="718"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65,031.3</w:t>
            </w:r>
          </w:p>
        </w:tc>
        <w:tc>
          <w:tcPr>
            <w:tcW w:w="663"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62,567.4</w:t>
            </w:r>
          </w:p>
        </w:tc>
        <w:tc>
          <w:tcPr>
            <w:tcW w:w="741" w:type="dxa"/>
            <w:tcBorders>
              <w:top w:val="nil"/>
              <w:left w:val="nil"/>
              <w:bottom w:val="nil"/>
              <w:right w:val="nil"/>
            </w:tcBorders>
            <w:tcMar>
              <w:left w:w="43" w:type="dxa"/>
              <w:right w:w="43" w:type="dxa"/>
            </w:tcMar>
            <w:vAlign w:val="center"/>
          </w:tcPr>
          <w:p w:rsidR="00100B86" w:rsidRDefault="00100B86" w:rsidP="00100B86">
            <w:pPr>
              <w:jc w:val="right"/>
              <w:rPr>
                <w:color w:val="000000"/>
                <w:sz w:val="14"/>
                <w:szCs w:val="14"/>
              </w:rPr>
            </w:pPr>
            <w:r>
              <w:rPr>
                <w:color w:val="000000"/>
                <w:sz w:val="14"/>
                <w:szCs w:val="14"/>
              </w:rPr>
              <w:t>62,288.8</w:t>
            </w:r>
          </w:p>
        </w:tc>
        <w:tc>
          <w:tcPr>
            <w:tcW w:w="720" w:type="dxa"/>
            <w:tcBorders>
              <w:top w:val="nil"/>
              <w:left w:val="nil"/>
              <w:bottom w:val="nil"/>
              <w:right w:val="nil"/>
            </w:tcBorders>
            <w:shd w:val="clear" w:color="auto" w:fill="auto"/>
            <w:tcMar>
              <w:left w:w="43" w:type="dxa"/>
              <w:right w:w="43" w:type="dxa"/>
            </w:tcMar>
            <w:vAlign w:val="center"/>
            <w:hideMark/>
          </w:tcPr>
          <w:p w:rsidR="00100B86" w:rsidRDefault="00100B86" w:rsidP="00100B86">
            <w:pPr>
              <w:jc w:val="right"/>
              <w:rPr>
                <w:color w:val="000000"/>
                <w:sz w:val="14"/>
                <w:szCs w:val="14"/>
              </w:rPr>
            </w:pPr>
            <w:r>
              <w:rPr>
                <w:color w:val="000000"/>
                <w:sz w:val="14"/>
                <w:szCs w:val="14"/>
              </w:rPr>
              <w:t>56,647.9</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56,240.4</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54,221.1</w:t>
            </w:r>
          </w:p>
        </w:tc>
        <w:tc>
          <w:tcPr>
            <w:tcW w:w="789"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53,071.2</w:t>
            </w:r>
          </w:p>
        </w:tc>
        <w:tc>
          <w:tcPr>
            <w:tcW w:w="698"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52,358.1</w:t>
            </w:r>
          </w:p>
        </w:tc>
      </w:tr>
      <w:tr w:rsidR="00100B86" w:rsidRPr="001A22C1" w:rsidTr="00100B86">
        <w:trPr>
          <w:trHeight w:val="288"/>
          <w:jc w:val="center"/>
        </w:trPr>
        <w:tc>
          <w:tcPr>
            <w:tcW w:w="2949" w:type="dxa"/>
            <w:tcBorders>
              <w:top w:val="nil"/>
              <w:left w:val="nil"/>
              <w:bottom w:val="nil"/>
              <w:right w:val="nil"/>
            </w:tcBorders>
            <w:shd w:val="clear" w:color="auto" w:fill="auto"/>
            <w:noWrap/>
            <w:vAlign w:val="center"/>
            <w:hideMark/>
          </w:tcPr>
          <w:p w:rsidR="00100B86" w:rsidRPr="0024736D" w:rsidRDefault="00100B86" w:rsidP="00100B86">
            <w:pPr>
              <w:rPr>
                <w:color w:val="000000"/>
                <w:sz w:val="14"/>
                <w:szCs w:val="14"/>
              </w:rPr>
            </w:pPr>
            <w:r w:rsidRPr="0024736D">
              <w:rPr>
                <w:color w:val="000000"/>
                <w:sz w:val="14"/>
                <w:szCs w:val="14"/>
              </w:rPr>
              <w:t>11.   Glass &amp; Ceramics</w:t>
            </w:r>
          </w:p>
        </w:tc>
        <w:tc>
          <w:tcPr>
            <w:tcW w:w="778" w:type="dxa"/>
            <w:tcBorders>
              <w:top w:val="nil"/>
              <w:left w:val="nil"/>
              <w:bottom w:val="nil"/>
              <w:right w:val="nil"/>
            </w:tcBorders>
            <w:shd w:val="clear" w:color="auto" w:fill="auto"/>
            <w:noWrap/>
            <w:tcMar>
              <w:left w:w="29" w:type="dxa"/>
              <w:right w:w="29" w:type="dxa"/>
            </w:tcMar>
            <w:vAlign w:val="center"/>
            <w:hideMark/>
          </w:tcPr>
          <w:p w:rsidR="00100B86" w:rsidRPr="0024736D" w:rsidRDefault="00100B86" w:rsidP="00100B86">
            <w:pPr>
              <w:jc w:val="right"/>
              <w:rPr>
                <w:color w:val="000000"/>
                <w:sz w:val="14"/>
                <w:szCs w:val="14"/>
              </w:rPr>
            </w:pPr>
            <w:r w:rsidRPr="0024736D">
              <w:rPr>
                <w:color w:val="000000"/>
                <w:sz w:val="14"/>
                <w:szCs w:val="14"/>
              </w:rPr>
              <w:t>75,322.5</w:t>
            </w:r>
          </w:p>
        </w:tc>
        <w:tc>
          <w:tcPr>
            <w:tcW w:w="718"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65,929.6</w:t>
            </w:r>
          </w:p>
        </w:tc>
        <w:tc>
          <w:tcPr>
            <w:tcW w:w="663"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61,358.7</w:t>
            </w:r>
          </w:p>
        </w:tc>
        <w:tc>
          <w:tcPr>
            <w:tcW w:w="741" w:type="dxa"/>
            <w:tcBorders>
              <w:top w:val="nil"/>
              <w:left w:val="nil"/>
              <w:bottom w:val="nil"/>
              <w:right w:val="nil"/>
            </w:tcBorders>
            <w:tcMar>
              <w:left w:w="43" w:type="dxa"/>
              <w:right w:w="43" w:type="dxa"/>
            </w:tcMar>
            <w:vAlign w:val="center"/>
          </w:tcPr>
          <w:p w:rsidR="00100B86" w:rsidRDefault="00100B86" w:rsidP="00100B86">
            <w:pPr>
              <w:jc w:val="right"/>
              <w:rPr>
                <w:color w:val="000000"/>
                <w:sz w:val="14"/>
                <w:szCs w:val="14"/>
              </w:rPr>
            </w:pPr>
            <w:r>
              <w:rPr>
                <w:color w:val="000000"/>
                <w:sz w:val="14"/>
                <w:szCs w:val="14"/>
              </w:rPr>
              <w:t>68,512.3</w:t>
            </w:r>
          </w:p>
        </w:tc>
        <w:tc>
          <w:tcPr>
            <w:tcW w:w="720" w:type="dxa"/>
            <w:tcBorders>
              <w:top w:val="nil"/>
              <w:left w:val="nil"/>
              <w:bottom w:val="nil"/>
              <w:right w:val="nil"/>
            </w:tcBorders>
            <w:shd w:val="clear" w:color="auto" w:fill="auto"/>
            <w:tcMar>
              <w:left w:w="43" w:type="dxa"/>
              <w:right w:w="43" w:type="dxa"/>
            </w:tcMar>
            <w:vAlign w:val="center"/>
            <w:hideMark/>
          </w:tcPr>
          <w:p w:rsidR="00100B86" w:rsidRDefault="00100B86" w:rsidP="00100B86">
            <w:pPr>
              <w:jc w:val="right"/>
              <w:rPr>
                <w:color w:val="000000"/>
                <w:sz w:val="14"/>
                <w:szCs w:val="14"/>
              </w:rPr>
            </w:pPr>
            <w:r>
              <w:rPr>
                <w:color w:val="000000"/>
                <w:sz w:val="14"/>
                <w:szCs w:val="14"/>
              </w:rPr>
              <w:t>62,241.2</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58,779.2</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65,733.9</w:t>
            </w:r>
          </w:p>
        </w:tc>
        <w:tc>
          <w:tcPr>
            <w:tcW w:w="789"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57,386.0</w:t>
            </w:r>
          </w:p>
        </w:tc>
        <w:tc>
          <w:tcPr>
            <w:tcW w:w="698"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61,896.7</w:t>
            </w:r>
          </w:p>
        </w:tc>
      </w:tr>
      <w:tr w:rsidR="00100B86" w:rsidRPr="001A22C1" w:rsidTr="00100B86">
        <w:trPr>
          <w:trHeight w:val="288"/>
          <w:jc w:val="center"/>
        </w:trPr>
        <w:tc>
          <w:tcPr>
            <w:tcW w:w="2949" w:type="dxa"/>
            <w:tcBorders>
              <w:top w:val="nil"/>
              <w:left w:val="nil"/>
              <w:bottom w:val="nil"/>
              <w:right w:val="nil"/>
            </w:tcBorders>
            <w:shd w:val="clear" w:color="auto" w:fill="auto"/>
            <w:noWrap/>
            <w:vAlign w:val="center"/>
            <w:hideMark/>
          </w:tcPr>
          <w:p w:rsidR="00100B86" w:rsidRPr="0024736D" w:rsidRDefault="00100B86" w:rsidP="00100B86">
            <w:pPr>
              <w:rPr>
                <w:color w:val="000000"/>
                <w:sz w:val="14"/>
                <w:szCs w:val="14"/>
              </w:rPr>
            </w:pPr>
            <w:r w:rsidRPr="0024736D">
              <w:rPr>
                <w:color w:val="000000"/>
                <w:sz w:val="14"/>
                <w:szCs w:val="14"/>
              </w:rPr>
              <w:t>12.   Insurance</w:t>
            </w:r>
          </w:p>
        </w:tc>
        <w:tc>
          <w:tcPr>
            <w:tcW w:w="778" w:type="dxa"/>
            <w:tcBorders>
              <w:top w:val="nil"/>
              <w:left w:val="nil"/>
              <w:bottom w:val="nil"/>
              <w:right w:val="nil"/>
            </w:tcBorders>
            <w:shd w:val="clear" w:color="auto" w:fill="auto"/>
            <w:noWrap/>
            <w:tcMar>
              <w:left w:w="29" w:type="dxa"/>
              <w:right w:w="29" w:type="dxa"/>
            </w:tcMar>
            <w:vAlign w:val="center"/>
            <w:hideMark/>
          </w:tcPr>
          <w:p w:rsidR="00100B86" w:rsidRPr="0024736D" w:rsidRDefault="00100B86" w:rsidP="00100B86">
            <w:pPr>
              <w:jc w:val="right"/>
              <w:rPr>
                <w:color w:val="000000"/>
                <w:sz w:val="14"/>
                <w:szCs w:val="14"/>
              </w:rPr>
            </w:pPr>
            <w:r w:rsidRPr="0024736D">
              <w:rPr>
                <w:color w:val="000000"/>
                <w:sz w:val="14"/>
                <w:szCs w:val="14"/>
              </w:rPr>
              <w:t>39,993.5</w:t>
            </w:r>
          </w:p>
        </w:tc>
        <w:tc>
          <w:tcPr>
            <w:tcW w:w="718"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34,609.2</w:t>
            </w:r>
          </w:p>
        </w:tc>
        <w:tc>
          <w:tcPr>
            <w:tcW w:w="663"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35,156.7</w:t>
            </w:r>
          </w:p>
        </w:tc>
        <w:tc>
          <w:tcPr>
            <w:tcW w:w="741" w:type="dxa"/>
            <w:tcBorders>
              <w:top w:val="nil"/>
              <w:left w:val="nil"/>
              <w:bottom w:val="nil"/>
              <w:right w:val="nil"/>
            </w:tcBorders>
            <w:tcMar>
              <w:left w:w="43" w:type="dxa"/>
              <w:right w:w="43" w:type="dxa"/>
            </w:tcMar>
            <w:vAlign w:val="center"/>
          </w:tcPr>
          <w:p w:rsidR="00100B86" w:rsidRDefault="00100B86" w:rsidP="00100B86">
            <w:pPr>
              <w:jc w:val="right"/>
              <w:rPr>
                <w:color w:val="000000"/>
                <w:sz w:val="14"/>
                <w:szCs w:val="14"/>
              </w:rPr>
            </w:pPr>
            <w:r>
              <w:rPr>
                <w:color w:val="000000"/>
                <w:sz w:val="14"/>
                <w:szCs w:val="14"/>
              </w:rPr>
              <w:t>36,793.5</w:t>
            </w:r>
          </w:p>
        </w:tc>
        <w:tc>
          <w:tcPr>
            <w:tcW w:w="720" w:type="dxa"/>
            <w:tcBorders>
              <w:top w:val="nil"/>
              <w:left w:val="nil"/>
              <w:bottom w:val="nil"/>
              <w:right w:val="nil"/>
            </w:tcBorders>
            <w:shd w:val="clear" w:color="auto" w:fill="auto"/>
            <w:tcMar>
              <w:left w:w="43" w:type="dxa"/>
              <w:right w:w="43" w:type="dxa"/>
            </w:tcMar>
            <w:vAlign w:val="center"/>
            <w:hideMark/>
          </w:tcPr>
          <w:p w:rsidR="00100B86" w:rsidRDefault="00100B86" w:rsidP="00100B86">
            <w:pPr>
              <w:jc w:val="right"/>
              <w:rPr>
                <w:color w:val="000000"/>
                <w:sz w:val="14"/>
                <w:szCs w:val="14"/>
              </w:rPr>
            </w:pPr>
            <w:r>
              <w:rPr>
                <w:color w:val="000000"/>
                <w:sz w:val="14"/>
                <w:szCs w:val="14"/>
              </w:rPr>
              <w:t>30,193.2</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28,964.1</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27,671.6</w:t>
            </w:r>
          </w:p>
        </w:tc>
        <w:tc>
          <w:tcPr>
            <w:tcW w:w="789"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26,176.7</w:t>
            </w:r>
          </w:p>
        </w:tc>
        <w:tc>
          <w:tcPr>
            <w:tcW w:w="698"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27,083.9</w:t>
            </w:r>
          </w:p>
        </w:tc>
      </w:tr>
      <w:tr w:rsidR="00100B86" w:rsidRPr="001A22C1" w:rsidTr="00100B86">
        <w:trPr>
          <w:trHeight w:val="288"/>
          <w:jc w:val="center"/>
        </w:trPr>
        <w:tc>
          <w:tcPr>
            <w:tcW w:w="2949" w:type="dxa"/>
            <w:tcBorders>
              <w:top w:val="nil"/>
              <w:left w:val="nil"/>
              <w:bottom w:val="nil"/>
              <w:right w:val="nil"/>
            </w:tcBorders>
            <w:shd w:val="clear" w:color="auto" w:fill="auto"/>
            <w:noWrap/>
            <w:vAlign w:val="center"/>
            <w:hideMark/>
          </w:tcPr>
          <w:p w:rsidR="00100B86" w:rsidRPr="0024736D" w:rsidRDefault="00100B86" w:rsidP="00100B86">
            <w:pPr>
              <w:rPr>
                <w:color w:val="000000"/>
                <w:sz w:val="14"/>
                <w:szCs w:val="14"/>
              </w:rPr>
            </w:pPr>
            <w:r w:rsidRPr="0024736D">
              <w:rPr>
                <w:color w:val="000000"/>
                <w:sz w:val="14"/>
                <w:szCs w:val="14"/>
              </w:rPr>
              <w:t>13.   Inv.Banks /INV.COS./Securities COS.</w:t>
            </w:r>
          </w:p>
        </w:tc>
        <w:tc>
          <w:tcPr>
            <w:tcW w:w="778" w:type="dxa"/>
            <w:tcBorders>
              <w:top w:val="nil"/>
              <w:left w:val="nil"/>
              <w:bottom w:val="nil"/>
              <w:right w:val="nil"/>
            </w:tcBorders>
            <w:shd w:val="clear" w:color="auto" w:fill="auto"/>
            <w:noWrap/>
            <w:tcMar>
              <w:left w:w="29" w:type="dxa"/>
              <w:right w:w="29" w:type="dxa"/>
            </w:tcMar>
            <w:vAlign w:val="center"/>
            <w:hideMark/>
          </w:tcPr>
          <w:p w:rsidR="00100B86" w:rsidRPr="0024736D" w:rsidRDefault="00100B86" w:rsidP="00100B86">
            <w:pPr>
              <w:jc w:val="right"/>
              <w:rPr>
                <w:color w:val="000000"/>
                <w:sz w:val="14"/>
                <w:szCs w:val="14"/>
              </w:rPr>
            </w:pPr>
            <w:r w:rsidRPr="0024736D">
              <w:rPr>
                <w:color w:val="000000"/>
                <w:sz w:val="14"/>
                <w:szCs w:val="14"/>
              </w:rPr>
              <w:t>9,853.8</w:t>
            </w:r>
          </w:p>
        </w:tc>
        <w:tc>
          <w:tcPr>
            <w:tcW w:w="718"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7,392.7</w:t>
            </w:r>
          </w:p>
        </w:tc>
        <w:tc>
          <w:tcPr>
            <w:tcW w:w="663"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7,592.3</w:t>
            </w:r>
          </w:p>
        </w:tc>
        <w:tc>
          <w:tcPr>
            <w:tcW w:w="741" w:type="dxa"/>
            <w:tcBorders>
              <w:top w:val="nil"/>
              <w:left w:val="nil"/>
              <w:bottom w:val="nil"/>
              <w:right w:val="nil"/>
            </w:tcBorders>
            <w:tcMar>
              <w:left w:w="43" w:type="dxa"/>
              <w:right w:w="43" w:type="dxa"/>
            </w:tcMar>
            <w:vAlign w:val="center"/>
          </w:tcPr>
          <w:p w:rsidR="00100B86" w:rsidRDefault="00100B86" w:rsidP="00100B86">
            <w:pPr>
              <w:jc w:val="right"/>
              <w:rPr>
                <w:color w:val="000000"/>
                <w:sz w:val="14"/>
                <w:szCs w:val="14"/>
              </w:rPr>
            </w:pPr>
            <w:r>
              <w:rPr>
                <w:color w:val="000000"/>
                <w:sz w:val="14"/>
                <w:szCs w:val="14"/>
              </w:rPr>
              <w:t>8,260.7</w:t>
            </w:r>
          </w:p>
        </w:tc>
        <w:tc>
          <w:tcPr>
            <w:tcW w:w="720" w:type="dxa"/>
            <w:tcBorders>
              <w:top w:val="nil"/>
              <w:left w:val="nil"/>
              <w:bottom w:val="nil"/>
              <w:right w:val="nil"/>
            </w:tcBorders>
            <w:shd w:val="clear" w:color="auto" w:fill="auto"/>
            <w:tcMar>
              <w:left w:w="43" w:type="dxa"/>
              <w:right w:w="43" w:type="dxa"/>
            </w:tcMar>
            <w:vAlign w:val="center"/>
            <w:hideMark/>
          </w:tcPr>
          <w:p w:rsidR="00100B86" w:rsidRDefault="00100B86" w:rsidP="00100B86">
            <w:pPr>
              <w:jc w:val="right"/>
              <w:rPr>
                <w:color w:val="000000"/>
                <w:sz w:val="14"/>
                <w:szCs w:val="14"/>
              </w:rPr>
            </w:pPr>
            <w:r>
              <w:rPr>
                <w:color w:val="000000"/>
                <w:sz w:val="14"/>
                <w:szCs w:val="14"/>
              </w:rPr>
              <w:t>6,247.4</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6,314.1</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6,183.5</w:t>
            </w:r>
          </w:p>
        </w:tc>
        <w:tc>
          <w:tcPr>
            <w:tcW w:w="789"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5,831.6</w:t>
            </w:r>
          </w:p>
        </w:tc>
        <w:tc>
          <w:tcPr>
            <w:tcW w:w="698"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6,032.8</w:t>
            </w:r>
          </w:p>
        </w:tc>
      </w:tr>
      <w:tr w:rsidR="00100B86" w:rsidRPr="001A22C1" w:rsidTr="00100B86">
        <w:trPr>
          <w:trHeight w:val="288"/>
          <w:jc w:val="center"/>
        </w:trPr>
        <w:tc>
          <w:tcPr>
            <w:tcW w:w="2949" w:type="dxa"/>
            <w:tcBorders>
              <w:top w:val="nil"/>
              <w:left w:val="nil"/>
              <w:bottom w:val="nil"/>
              <w:right w:val="nil"/>
            </w:tcBorders>
            <w:shd w:val="clear" w:color="auto" w:fill="auto"/>
            <w:noWrap/>
            <w:vAlign w:val="center"/>
            <w:hideMark/>
          </w:tcPr>
          <w:p w:rsidR="00100B86" w:rsidRPr="0024736D" w:rsidRDefault="00100B86" w:rsidP="00100B86">
            <w:pPr>
              <w:rPr>
                <w:color w:val="000000"/>
                <w:sz w:val="14"/>
                <w:szCs w:val="14"/>
              </w:rPr>
            </w:pPr>
            <w:r w:rsidRPr="0024736D">
              <w:rPr>
                <w:color w:val="000000"/>
                <w:sz w:val="14"/>
                <w:szCs w:val="14"/>
              </w:rPr>
              <w:t>14.   Jute</w:t>
            </w:r>
          </w:p>
        </w:tc>
        <w:tc>
          <w:tcPr>
            <w:tcW w:w="778" w:type="dxa"/>
            <w:tcBorders>
              <w:top w:val="nil"/>
              <w:left w:val="nil"/>
              <w:bottom w:val="nil"/>
              <w:right w:val="nil"/>
            </w:tcBorders>
            <w:shd w:val="clear" w:color="auto" w:fill="auto"/>
            <w:noWrap/>
            <w:tcMar>
              <w:left w:w="29" w:type="dxa"/>
              <w:right w:w="29" w:type="dxa"/>
            </w:tcMar>
            <w:vAlign w:val="center"/>
            <w:hideMark/>
          </w:tcPr>
          <w:p w:rsidR="00100B86" w:rsidRPr="0024736D" w:rsidRDefault="00100B86" w:rsidP="00100B86">
            <w:pPr>
              <w:jc w:val="right"/>
              <w:rPr>
                <w:color w:val="000000"/>
                <w:sz w:val="14"/>
                <w:szCs w:val="14"/>
              </w:rPr>
            </w:pPr>
            <w:r w:rsidRPr="0024736D">
              <w:rPr>
                <w:color w:val="000000"/>
                <w:sz w:val="14"/>
                <w:szCs w:val="14"/>
              </w:rPr>
              <w:t>53,038.5</w:t>
            </w:r>
          </w:p>
        </w:tc>
        <w:tc>
          <w:tcPr>
            <w:tcW w:w="718"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12,824.5</w:t>
            </w:r>
          </w:p>
        </w:tc>
        <w:tc>
          <w:tcPr>
            <w:tcW w:w="663"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12,824.5</w:t>
            </w:r>
          </w:p>
        </w:tc>
        <w:tc>
          <w:tcPr>
            <w:tcW w:w="741" w:type="dxa"/>
            <w:tcBorders>
              <w:top w:val="nil"/>
              <w:left w:val="nil"/>
              <w:bottom w:val="nil"/>
              <w:right w:val="nil"/>
            </w:tcBorders>
            <w:tcMar>
              <w:left w:w="43" w:type="dxa"/>
              <w:right w:w="43" w:type="dxa"/>
            </w:tcMar>
            <w:vAlign w:val="center"/>
          </w:tcPr>
          <w:p w:rsidR="00100B86" w:rsidRDefault="00100B86" w:rsidP="00100B86">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hideMark/>
          </w:tcPr>
          <w:p w:rsidR="00100B86" w:rsidRDefault="00100B86" w:rsidP="00100B86">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12,824.5</w:t>
            </w:r>
          </w:p>
        </w:tc>
        <w:tc>
          <w:tcPr>
            <w:tcW w:w="789"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12,824.5</w:t>
            </w:r>
          </w:p>
        </w:tc>
        <w:tc>
          <w:tcPr>
            <w:tcW w:w="698"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12,824.5</w:t>
            </w:r>
          </w:p>
        </w:tc>
      </w:tr>
      <w:tr w:rsidR="00100B86" w:rsidRPr="001A22C1" w:rsidTr="00100B86">
        <w:trPr>
          <w:trHeight w:val="288"/>
          <w:jc w:val="center"/>
        </w:trPr>
        <w:tc>
          <w:tcPr>
            <w:tcW w:w="2949" w:type="dxa"/>
            <w:tcBorders>
              <w:top w:val="nil"/>
              <w:left w:val="nil"/>
              <w:bottom w:val="nil"/>
              <w:right w:val="nil"/>
            </w:tcBorders>
            <w:shd w:val="clear" w:color="auto" w:fill="auto"/>
            <w:noWrap/>
            <w:vAlign w:val="center"/>
            <w:hideMark/>
          </w:tcPr>
          <w:p w:rsidR="00100B86" w:rsidRPr="0024736D" w:rsidRDefault="00100B86" w:rsidP="00100B86">
            <w:pPr>
              <w:rPr>
                <w:color w:val="000000"/>
                <w:sz w:val="14"/>
                <w:szCs w:val="14"/>
              </w:rPr>
            </w:pPr>
            <w:r w:rsidRPr="0024736D">
              <w:rPr>
                <w:color w:val="000000"/>
                <w:sz w:val="14"/>
                <w:szCs w:val="14"/>
              </w:rPr>
              <w:t>15.   Leasing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100B86" w:rsidRPr="0024736D" w:rsidRDefault="00100B86" w:rsidP="00100B86">
            <w:pPr>
              <w:jc w:val="right"/>
              <w:rPr>
                <w:color w:val="000000"/>
                <w:sz w:val="14"/>
                <w:szCs w:val="14"/>
              </w:rPr>
            </w:pPr>
            <w:r w:rsidRPr="0024736D">
              <w:rPr>
                <w:color w:val="000000"/>
                <w:sz w:val="14"/>
                <w:szCs w:val="14"/>
              </w:rPr>
              <w:t>1,284.7</w:t>
            </w:r>
          </w:p>
        </w:tc>
        <w:tc>
          <w:tcPr>
            <w:tcW w:w="718"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1,347.7</w:t>
            </w:r>
          </w:p>
        </w:tc>
        <w:tc>
          <w:tcPr>
            <w:tcW w:w="663"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1,313.2</w:t>
            </w:r>
          </w:p>
        </w:tc>
        <w:tc>
          <w:tcPr>
            <w:tcW w:w="741" w:type="dxa"/>
            <w:tcBorders>
              <w:top w:val="nil"/>
              <w:left w:val="nil"/>
              <w:bottom w:val="nil"/>
              <w:right w:val="nil"/>
            </w:tcBorders>
            <w:tcMar>
              <w:left w:w="43" w:type="dxa"/>
              <w:right w:w="43" w:type="dxa"/>
            </w:tcMar>
            <w:vAlign w:val="center"/>
          </w:tcPr>
          <w:p w:rsidR="00100B86" w:rsidRDefault="00100B86" w:rsidP="00100B86">
            <w:pPr>
              <w:jc w:val="right"/>
              <w:rPr>
                <w:color w:val="000000"/>
                <w:sz w:val="14"/>
                <w:szCs w:val="14"/>
              </w:rPr>
            </w:pPr>
            <w:r>
              <w:rPr>
                <w:color w:val="000000"/>
                <w:sz w:val="14"/>
                <w:szCs w:val="14"/>
              </w:rPr>
              <w:t>1,280.2</w:t>
            </w:r>
          </w:p>
        </w:tc>
        <w:tc>
          <w:tcPr>
            <w:tcW w:w="720" w:type="dxa"/>
            <w:tcBorders>
              <w:top w:val="nil"/>
              <w:left w:val="nil"/>
              <w:bottom w:val="nil"/>
              <w:right w:val="nil"/>
            </w:tcBorders>
            <w:shd w:val="clear" w:color="auto" w:fill="auto"/>
            <w:tcMar>
              <w:left w:w="43" w:type="dxa"/>
              <w:right w:w="43" w:type="dxa"/>
            </w:tcMar>
            <w:vAlign w:val="center"/>
            <w:hideMark/>
          </w:tcPr>
          <w:p w:rsidR="00100B86" w:rsidRDefault="00100B86" w:rsidP="00100B86">
            <w:pPr>
              <w:jc w:val="right"/>
              <w:rPr>
                <w:color w:val="000000"/>
                <w:sz w:val="14"/>
                <w:szCs w:val="14"/>
              </w:rPr>
            </w:pPr>
            <w:r>
              <w:rPr>
                <w:color w:val="000000"/>
                <w:sz w:val="14"/>
                <w:szCs w:val="14"/>
              </w:rPr>
              <w:t>1,339.1</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985.0</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944.6</w:t>
            </w:r>
          </w:p>
        </w:tc>
        <w:tc>
          <w:tcPr>
            <w:tcW w:w="789"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858.4</w:t>
            </w:r>
          </w:p>
        </w:tc>
        <w:tc>
          <w:tcPr>
            <w:tcW w:w="698"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930.9</w:t>
            </w:r>
          </w:p>
        </w:tc>
      </w:tr>
      <w:tr w:rsidR="00100B86" w:rsidRPr="001A22C1" w:rsidTr="00100B86">
        <w:trPr>
          <w:trHeight w:val="288"/>
          <w:jc w:val="center"/>
        </w:trPr>
        <w:tc>
          <w:tcPr>
            <w:tcW w:w="2949" w:type="dxa"/>
            <w:tcBorders>
              <w:top w:val="nil"/>
              <w:left w:val="nil"/>
              <w:bottom w:val="nil"/>
              <w:right w:val="nil"/>
            </w:tcBorders>
            <w:shd w:val="clear" w:color="auto" w:fill="auto"/>
            <w:noWrap/>
            <w:vAlign w:val="center"/>
            <w:hideMark/>
          </w:tcPr>
          <w:p w:rsidR="00100B86" w:rsidRPr="0024736D" w:rsidRDefault="00100B86" w:rsidP="00100B86">
            <w:pPr>
              <w:rPr>
                <w:color w:val="000000"/>
                <w:sz w:val="14"/>
                <w:szCs w:val="14"/>
              </w:rPr>
            </w:pPr>
            <w:r w:rsidRPr="0024736D">
              <w:rPr>
                <w:color w:val="000000"/>
                <w:sz w:val="14"/>
                <w:szCs w:val="14"/>
              </w:rPr>
              <w:t>16.   Leather &amp; Tanneries</w:t>
            </w:r>
          </w:p>
        </w:tc>
        <w:tc>
          <w:tcPr>
            <w:tcW w:w="778" w:type="dxa"/>
            <w:tcBorders>
              <w:top w:val="nil"/>
              <w:left w:val="nil"/>
              <w:bottom w:val="nil"/>
              <w:right w:val="nil"/>
            </w:tcBorders>
            <w:shd w:val="clear" w:color="auto" w:fill="auto"/>
            <w:noWrap/>
            <w:tcMar>
              <w:left w:w="29" w:type="dxa"/>
              <w:right w:w="29" w:type="dxa"/>
            </w:tcMar>
            <w:vAlign w:val="center"/>
            <w:hideMark/>
          </w:tcPr>
          <w:p w:rsidR="00100B86" w:rsidRPr="0024736D" w:rsidRDefault="00100B86" w:rsidP="00100B86">
            <w:pPr>
              <w:jc w:val="right"/>
              <w:rPr>
                <w:color w:val="000000"/>
                <w:sz w:val="14"/>
                <w:szCs w:val="14"/>
              </w:rPr>
            </w:pPr>
            <w:r w:rsidRPr="0024736D">
              <w:rPr>
                <w:color w:val="000000"/>
                <w:sz w:val="14"/>
                <w:szCs w:val="14"/>
              </w:rPr>
              <w:t>26,599.2</w:t>
            </w:r>
          </w:p>
        </w:tc>
        <w:tc>
          <w:tcPr>
            <w:tcW w:w="718"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15,366.5</w:t>
            </w:r>
          </w:p>
        </w:tc>
        <w:tc>
          <w:tcPr>
            <w:tcW w:w="663"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17,728.7</w:t>
            </w:r>
          </w:p>
        </w:tc>
        <w:tc>
          <w:tcPr>
            <w:tcW w:w="741" w:type="dxa"/>
            <w:tcBorders>
              <w:top w:val="nil"/>
              <w:left w:val="nil"/>
              <w:bottom w:val="nil"/>
              <w:right w:val="nil"/>
            </w:tcBorders>
            <w:tcMar>
              <w:left w:w="43" w:type="dxa"/>
              <w:right w:w="43" w:type="dxa"/>
            </w:tcMar>
            <w:vAlign w:val="center"/>
          </w:tcPr>
          <w:p w:rsidR="00100B86" w:rsidRDefault="00100B86" w:rsidP="00100B86">
            <w:pPr>
              <w:jc w:val="right"/>
              <w:rPr>
                <w:color w:val="000000"/>
                <w:sz w:val="14"/>
                <w:szCs w:val="14"/>
              </w:rPr>
            </w:pPr>
            <w:r>
              <w:rPr>
                <w:color w:val="000000"/>
                <w:sz w:val="14"/>
                <w:szCs w:val="14"/>
              </w:rPr>
              <w:t>19,368.0</w:t>
            </w:r>
          </w:p>
        </w:tc>
        <w:tc>
          <w:tcPr>
            <w:tcW w:w="720" w:type="dxa"/>
            <w:tcBorders>
              <w:top w:val="nil"/>
              <w:left w:val="nil"/>
              <w:bottom w:val="nil"/>
              <w:right w:val="nil"/>
            </w:tcBorders>
            <w:shd w:val="clear" w:color="auto" w:fill="auto"/>
            <w:tcMar>
              <w:left w:w="43" w:type="dxa"/>
              <w:right w:w="43" w:type="dxa"/>
            </w:tcMar>
            <w:vAlign w:val="center"/>
            <w:hideMark/>
          </w:tcPr>
          <w:p w:rsidR="00100B86" w:rsidRDefault="00100B86" w:rsidP="00100B86">
            <w:pPr>
              <w:jc w:val="right"/>
              <w:rPr>
                <w:color w:val="000000"/>
                <w:sz w:val="14"/>
                <w:szCs w:val="14"/>
              </w:rPr>
            </w:pPr>
            <w:r>
              <w:rPr>
                <w:color w:val="000000"/>
                <w:sz w:val="14"/>
                <w:szCs w:val="14"/>
              </w:rPr>
              <w:t>14,615.2</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14,104.1</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13,433.7</w:t>
            </w:r>
          </w:p>
        </w:tc>
        <w:tc>
          <w:tcPr>
            <w:tcW w:w="789"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13,198.8</w:t>
            </w:r>
          </w:p>
        </w:tc>
        <w:tc>
          <w:tcPr>
            <w:tcW w:w="698"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13,961.5</w:t>
            </w:r>
          </w:p>
        </w:tc>
      </w:tr>
      <w:tr w:rsidR="00100B86" w:rsidRPr="001A22C1" w:rsidTr="00100B86">
        <w:trPr>
          <w:trHeight w:val="288"/>
          <w:jc w:val="center"/>
        </w:trPr>
        <w:tc>
          <w:tcPr>
            <w:tcW w:w="2949" w:type="dxa"/>
            <w:tcBorders>
              <w:top w:val="nil"/>
              <w:left w:val="nil"/>
              <w:bottom w:val="nil"/>
              <w:right w:val="nil"/>
            </w:tcBorders>
            <w:shd w:val="clear" w:color="auto" w:fill="auto"/>
            <w:noWrap/>
            <w:vAlign w:val="center"/>
            <w:hideMark/>
          </w:tcPr>
          <w:p w:rsidR="00100B86" w:rsidRPr="0024736D" w:rsidRDefault="00100B86" w:rsidP="00100B86">
            <w:pPr>
              <w:rPr>
                <w:color w:val="000000"/>
                <w:sz w:val="14"/>
                <w:szCs w:val="14"/>
              </w:rPr>
            </w:pPr>
            <w:r w:rsidRPr="0024736D">
              <w:rPr>
                <w:color w:val="000000"/>
                <w:sz w:val="14"/>
                <w:szCs w:val="14"/>
              </w:rPr>
              <w:t>17.   Miscellaneous</w:t>
            </w:r>
          </w:p>
        </w:tc>
        <w:tc>
          <w:tcPr>
            <w:tcW w:w="778" w:type="dxa"/>
            <w:tcBorders>
              <w:top w:val="nil"/>
              <w:left w:val="nil"/>
              <w:bottom w:val="nil"/>
              <w:right w:val="nil"/>
            </w:tcBorders>
            <w:shd w:val="clear" w:color="auto" w:fill="auto"/>
            <w:noWrap/>
            <w:tcMar>
              <w:left w:w="29" w:type="dxa"/>
              <w:right w:w="29" w:type="dxa"/>
            </w:tcMar>
            <w:vAlign w:val="center"/>
            <w:hideMark/>
          </w:tcPr>
          <w:p w:rsidR="00100B86" w:rsidRPr="0024736D" w:rsidRDefault="00100B86" w:rsidP="00100B86">
            <w:pPr>
              <w:jc w:val="right"/>
              <w:rPr>
                <w:color w:val="000000"/>
                <w:sz w:val="14"/>
                <w:szCs w:val="14"/>
              </w:rPr>
            </w:pPr>
            <w:r w:rsidRPr="0024736D">
              <w:rPr>
                <w:color w:val="000000"/>
                <w:sz w:val="14"/>
                <w:szCs w:val="14"/>
              </w:rPr>
              <w:t>21,559.7</w:t>
            </w:r>
          </w:p>
        </w:tc>
        <w:tc>
          <w:tcPr>
            <w:tcW w:w="718"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19,787.7</w:t>
            </w:r>
          </w:p>
        </w:tc>
        <w:tc>
          <w:tcPr>
            <w:tcW w:w="663"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20,830.1</w:t>
            </w:r>
          </w:p>
        </w:tc>
        <w:tc>
          <w:tcPr>
            <w:tcW w:w="741" w:type="dxa"/>
            <w:tcBorders>
              <w:top w:val="nil"/>
              <w:left w:val="nil"/>
              <w:bottom w:val="nil"/>
              <w:right w:val="nil"/>
            </w:tcBorders>
            <w:tcMar>
              <w:left w:w="43" w:type="dxa"/>
              <w:right w:w="43" w:type="dxa"/>
            </w:tcMar>
            <w:vAlign w:val="center"/>
          </w:tcPr>
          <w:p w:rsidR="00100B86" w:rsidRDefault="00100B86" w:rsidP="00100B86">
            <w:pPr>
              <w:jc w:val="right"/>
              <w:rPr>
                <w:color w:val="000000"/>
                <w:sz w:val="14"/>
                <w:szCs w:val="14"/>
              </w:rPr>
            </w:pPr>
            <w:r>
              <w:rPr>
                <w:color w:val="000000"/>
                <w:sz w:val="14"/>
                <w:szCs w:val="14"/>
              </w:rPr>
              <w:t>21,432.0</w:t>
            </w:r>
          </w:p>
        </w:tc>
        <w:tc>
          <w:tcPr>
            <w:tcW w:w="720" w:type="dxa"/>
            <w:tcBorders>
              <w:top w:val="nil"/>
              <w:left w:val="nil"/>
              <w:bottom w:val="nil"/>
              <w:right w:val="nil"/>
            </w:tcBorders>
            <w:shd w:val="clear" w:color="auto" w:fill="auto"/>
            <w:tcMar>
              <w:left w:w="43" w:type="dxa"/>
              <w:right w:w="43" w:type="dxa"/>
            </w:tcMar>
            <w:vAlign w:val="center"/>
            <w:hideMark/>
          </w:tcPr>
          <w:p w:rsidR="00100B86" w:rsidRDefault="00100B86" w:rsidP="00100B86">
            <w:pPr>
              <w:jc w:val="right"/>
              <w:rPr>
                <w:color w:val="000000"/>
                <w:sz w:val="14"/>
                <w:szCs w:val="14"/>
              </w:rPr>
            </w:pPr>
            <w:r>
              <w:rPr>
                <w:color w:val="000000"/>
                <w:sz w:val="14"/>
                <w:szCs w:val="14"/>
              </w:rPr>
              <w:t>19,530.6</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19,226.9</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18,379.7</w:t>
            </w:r>
          </w:p>
        </w:tc>
        <w:tc>
          <w:tcPr>
            <w:tcW w:w="789"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17,924.4</w:t>
            </w:r>
          </w:p>
        </w:tc>
        <w:tc>
          <w:tcPr>
            <w:tcW w:w="698"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18,705.2</w:t>
            </w:r>
          </w:p>
        </w:tc>
      </w:tr>
      <w:tr w:rsidR="00100B86" w:rsidRPr="001A22C1" w:rsidTr="00100B86">
        <w:trPr>
          <w:trHeight w:val="288"/>
          <w:jc w:val="center"/>
        </w:trPr>
        <w:tc>
          <w:tcPr>
            <w:tcW w:w="2949" w:type="dxa"/>
            <w:tcBorders>
              <w:top w:val="nil"/>
              <w:left w:val="nil"/>
              <w:bottom w:val="nil"/>
              <w:right w:val="nil"/>
            </w:tcBorders>
            <w:shd w:val="clear" w:color="auto" w:fill="auto"/>
            <w:noWrap/>
            <w:vAlign w:val="center"/>
            <w:hideMark/>
          </w:tcPr>
          <w:p w:rsidR="00100B86" w:rsidRPr="0024736D" w:rsidRDefault="00100B86" w:rsidP="00100B86">
            <w:pPr>
              <w:rPr>
                <w:color w:val="000000"/>
                <w:sz w:val="14"/>
                <w:szCs w:val="14"/>
              </w:rPr>
            </w:pPr>
            <w:r w:rsidRPr="0024736D">
              <w:rPr>
                <w:color w:val="000000"/>
                <w:sz w:val="14"/>
                <w:szCs w:val="14"/>
              </w:rPr>
              <w:t>18.   Modarabas</w:t>
            </w:r>
          </w:p>
        </w:tc>
        <w:tc>
          <w:tcPr>
            <w:tcW w:w="778" w:type="dxa"/>
            <w:tcBorders>
              <w:top w:val="nil"/>
              <w:left w:val="nil"/>
              <w:bottom w:val="nil"/>
              <w:right w:val="nil"/>
            </w:tcBorders>
            <w:shd w:val="clear" w:color="auto" w:fill="auto"/>
            <w:noWrap/>
            <w:tcMar>
              <w:left w:w="29" w:type="dxa"/>
              <w:right w:w="29" w:type="dxa"/>
            </w:tcMar>
            <w:vAlign w:val="center"/>
            <w:hideMark/>
          </w:tcPr>
          <w:p w:rsidR="00100B86" w:rsidRPr="0024736D" w:rsidRDefault="00100B86" w:rsidP="00100B86">
            <w:pPr>
              <w:jc w:val="right"/>
              <w:rPr>
                <w:color w:val="000000"/>
                <w:sz w:val="14"/>
                <w:szCs w:val="14"/>
              </w:rPr>
            </w:pPr>
            <w:r w:rsidRPr="0024736D">
              <w:rPr>
                <w:color w:val="000000"/>
                <w:sz w:val="14"/>
                <w:szCs w:val="14"/>
              </w:rPr>
              <w:t>11,017.6</w:t>
            </w:r>
          </w:p>
        </w:tc>
        <w:tc>
          <w:tcPr>
            <w:tcW w:w="718"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7,844.4</w:t>
            </w:r>
          </w:p>
        </w:tc>
        <w:tc>
          <w:tcPr>
            <w:tcW w:w="663"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10,486.4</w:t>
            </w:r>
          </w:p>
        </w:tc>
        <w:tc>
          <w:tcPr>
            <w:tcW w:w="741" w:type="dxa"/>
            <w:tcBorders>
              <w:top w:val="nil"/>
              <w:left w:val="nil"/>
              <w:bottom w:val="nil"/>
              <w:right w:val="nil"/>
            </w:tcBorders>
            <w:tcMar>
              <w:left w:w="43" w:type="dxa"/>
              <w:right w:w="43" w:type="dxa"/>
            </w:tcMar>
            <w:vAlign w:val="center"/>
          </w:tcPr>
          <w:p w:rsidR="00100B86" w:rsidRDefault="00100B86" w:rsidP="00100B86">
            <w:pPr>
              <w:jc w:val="right"/>
              <w:rPr>
                <w:color w:val="000000"/>
                <w:sz w:val="14"/>
                <w:szCs w:val="14"/>
              </w:rPr>
            </w:pPr>
            <w:r>
              <w:rPr>
                <w:color w:val="000000"/>
                <w:sz w:val="14"/>
                <w:szCs w:val="14"/>
              </w:rPr>
              <w:t>10,486.0</w:t>
            </w:r>
          </w:p>
        </w:tc>
        <w:tc>
          <w:tcPr>
            <w:tcW w:w="720" w:type="dxa"/>
            <w:tcBorders>
              <w:top w:val="nil"/>
              <w:left w:val="nil"/>
              <w:bottom w:val="nil"/>
              <w:right w:val="nil"/>
            </w:tcBorders>
            <w:shd w:val="clear" w:color="auto" w:fill="auto"/>
            <w:tcMar>
              <w:left w:w="43" w:type="dxa"/>
              <w:right w:w="43" w:type="dxa"/>
            </w:tcMar>
            <w:vAlign w:val="center"/>
            <w:hideMark/>
          </w:tcPr>
          <w:p w:rsidR="00100B86" w:rsidRDefault="00100B86" w:rsidP="00100B86">
            <w:pPr>
              <w:jc w:val="right"/>
              <w:rPr>
                <w:color w:val="000000"/>
                <w:sz w:val="14"/>
                <w:szCs w:val="14"/>
              </w:rPr>
            </w:pPr>
            <w:r>
              <w:rPr>
                <w:color w:val="000000"/>
                <w:sz w:val="14"/>
                <w:szCs w:val="14"/>
              </w:rPr>
              <w:t>7,127.4</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6,373.0</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6,295.3</w:t>
            </w:r>
          </w:p>
        </w:tc>
        <w:tc>
          <w:tcPr>
            <w:tcW w:w="789"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5,984.7</w:t>
            </w:r>
          </w:p>
        </w:tc>
        <w:tc>
          <w:tcPr>
            <w:tcW w:w="698"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6,292.0</w:t>
            </w:r>
          </w:p>
        </w:tc>
      </w:tr>
      <w:tr w:rsidR="00100B86" w:rsidRPr="001A22C1" w:rsidTr="00100B86">
        <w:trPr>
          <w:trHeight w:val="288"/>
          <w:jc w:val="center"/>
        </w:trPr>
        <w:tc>
          <w:tcPr>
            <w:tcW w:w="2949" w:type="dxa"/>
            <w:tcBorders>
              <w:top w:val="nil"/>
              <w:left w:val="nil"/>
              <w:bottom w:val="nil"/>
              <w:right w:val="nil"/>
            </w:tcBorders>
            <w:shd w:val="clear" w:color="auto" w:fill="auto"/>
            <w:noWrap/>
            <w:vAlign w:val="center"/>
            <w:hideMark/>
          </w:tcPr>
          <w:p w:rsidR="00100B86" w:rsidRPr="0024736D" w:rsidRDefault="00100B86" w:rsidP="00100B86">
            <w:pPr>
              <w:rPr>
                <w:color w:val="000000"/>
                <w:sz w:val="14"/>
                <w:szCs w:val="14"/>
              </w:rPr>
            </w:pPr>
            <w:r w:rsidRPr="0024736D">
              <w:rPr>
                <w:color w:val="000000"/>
                <w:sz w:val="14"/>
                <w:szCs w:val="14"/>
              </w:rPr>
              <w:t>19.   Oil &amp; Gas Exploration Companies</w:t>
            </w:r>
          </w:p>
        </w:tc>
        <w:tc>
          <w:tcPr>
            <w:tcW w:w="778" w:type="dxa"/>
            <w:tcBorders>
              <w:top w:val="nil"/>
              <w:left w:val="nil"/>
              <w:bottom w:val="nil"/>
              <w:right w:val="nil"/>
            </w:tcBorders>
            <w:shd w:val="clear" w:color="auto" w:fill="auto"/>
            <w:noWrap/>
            <w:tcMar>
              <w:left w:w="29" w:type="dxa"/>
              <w:right w:w="29" w:type="dxa"/>
            </w:tcMar>
            <w:vAlign w:val="center"/>
            <w:hideMark/>
          </w:tcPr>
          <w:p w:rsidR="00100B86" w:rsidRPr="0024736D" w:rsidRDefault="00100B86" w:rsidP="00100B86">
            <w:pPr>
              <w:jc w:val="right"/>
              <w:rPr>
                <w:color w:val="000000"/>
                <w:sz w:val="14"/>
                <w:szCs w:val="14"/>
              </w:rPr>
            </w:pPr>
            <w:r w:rsidRPr="0024736D">
              <w:rPr>
                <w:color w:val="000000"/>
                <w:sz w:val="14"/>
                <w:szCs w:val="14"/>
              </w:rPr>
              <w:t>13,939.3</w:t>
            </w:r>
          </w:p>
        </w:tc>
        <w:tc>
          <w:tcPr>
            <w:tcW w:w="718"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16,761.1</w:t>
            </w:r>
          </w:p>
        </w:tc>
        <w:tc>
          <w:tcPr>
            <w:tcW w:w="663"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16,627.1</w:t>
            </w:r>
          </w:p>
        </w:tc>
        <w:tc>
          <w:tcPr>
            <w:tcW w:w="741" w:type="dxa"/>
            <w:tcBorders>
              <w:top w:val="nil"/>
              <w:left w:val="nil"/>
              <w:bottom w:val="nil"/>
              <w:right w:val="nil"/>
            </w:tcBorders>
            <w:tcMar>
              <w:left w:w="43" w:type="dxa"/>
              <w:right w:w="43" w:type="dxa"/>
            </w:tcMar>
            <w:vAlign w:val="center"/>
          </w:tcPr>
          <w:p w:rsidR="00100B86" w:rsidRDefault="00100B86" w:rsidP="00100B86">
            <w:pPr>
              <w:jc w:val="right"/>
              <w:rPr>
                <w:color w:val="000000"/>
                <w:sz w:val="14"/>
                <w:szCs w:val="14"/>
              </w:rPr>
            </w:pPr>
            <w:r>
              <w:rPr>
                <w:color w:val="000000"/>
                <w:sz w:val="14"/>
                <w:szCs w:val="14"/>
              </w:rPr>
              <w:t>16,791.4</w:t>
            </w:r>
          </w:p>
        </w:tc>
        <w:tc>
          <w:tcPr>
            <w:tcW w:w="720" w:type="dxa"/>
            <w:tcBorders>
              <w:top w:val="nil"/>
              <w:left w:val="nil"/>
              <w:bottom w:val="nil"/>
              <w:right w:val="nil"/>
            </w:tcBorders>
            <w:shd w:val="clear" w:color="auto" w:fill="auto"/>
            <w:tcMar>
              <w:left w:w="43" w:type="dxa"/>
              <w:right w:w="43" w:type="dxa"/>
            </w:tcMar>
            <w:vAlign w:val="center"/>
            <w:hideMark/>
          </w:tcPr>
          <w:p w:rsidR="00100B86" w:rsidRDefault="00100B86" w:rsidP="00100B86">
            <w:pPr>
              <w:jc w:val="right"/>
              <w:rPr>
                <w:color w:val="000000"/>
                <w:sz w:val="14"/>
                <w:szCs w:val="14"/>
              </w:rPr>
            </w:pPr>
            <w:r>
              <w:rPr>
                <w:color w:val="000000"/>
                <w:sz w:val="14"/>
                <w:szCs w:val="14"/>
              </w:rPr>
              <w:t>16,326.1</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15,900.1</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14,626.2</w:t>
            </w:r>
          </w:p>
        </w:tc>
        <w:tc>
          <w:tcPr>
            <w:tcW w:w="789"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12,807.1</w:t>
            </w:r>
          </w:p>
        </w:tc>
        <w:tc>
          <w:tcPr>
            <w:tcW w:w="698"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15,089.9</w:t>
            </w:r>
          </w:p>
        </w:tc>
      </w:tr>
      <w:tr w:rsidR="00100B86" w:rsidRPr="001A22C1" w:rsidTr="00100B86">
        <w:trPr>
          <w:trHeight w:val="288"/>
          <w:jc w:val="center"/>
        </w:trPr>
        <w:tc>
          <w:tcPr>
            <w:tcW w:w="2949" w:type="dxa"/>
            <w:tcBorders>
              <w:top w:val="nil"/>
              <w:left w:val="nil"/>
              <w:bottom w:val="nil"/>
              <w:right w:val="nil"/>
            </w:tcBorders>
            <w:shd w:val="clear" w:color="auto" w:fill="auto"/>
            <w:noWrap/>
            <w:vAlign w:val="center"/>
            <w:hideMark/>
          </w:tcPr>
          <w:p w:rsidR="00100B86" w:rsidRPr="0024736D" w:rsidRDefault="00100B86" w:rsidP="00100B86">
            <w:pPr>
              <w:rPr>
                <w:color w:val="000000"/>
                <w:sz w:val="14"/>
                <w:szCs w:val="14"/>
              </w:rPr>
            </w:pPr>
            <w:r w:rsidRPr="0024736D">
              <w:rPr>
                <w:color w:val="000000"/>
                <w:sz w:val="14"/>
                <w:szCs w:val="14"/>
              </w:rPr>
              <w:t>20.   Oil &amp; Gas Marketing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100B86" w:rsidRPr="0024736D" w:rsidRDefault="00100B86" w:rsidP="00100B86">
            <w:pPr>
              <w:jc w:val="right"/>
              <w:rPr>
                <w:color w:val="000000"/>
                <w:sz w:val="14"/>
                <w:szCs w:val="14"/>
              </w:rPr>
            </w:pPr>
            <w:r w:rsidRPr="0024736D">
              <w:rPr>
                <w:color w:val="000000"/>
                <w:sz w:val="14"/>
                <w:szCs w:val="14"/>
              </w:rPr>
              <w:t>26,465.2</w:t>
            </w:r>
          </w:p>
        </w:tc>
        <w:tc>
          <w:tcPr>
            <w:tcW w:w="718"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20,602.9</w:t>
            </w:r>
          </w:p>
        </w:tc>
        <w:tc>
          <w:tcPr>
            <w:tcW w:w="663"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18,547.1</w:t>
            </w:r>
          </w:p>
        </w:tc>
        <w:tc>
          <w:tcPr>
            <w:tcW w:w="741" w:type="dxa"/>
            <w:tcBorders>
              <w:top w:val="nil"/>
              <w:left w:val="nil"/>
              <w:bottom w:val="nil"/>
              <w:right w:val="nil"/>
            </w:tcBorders>
            <w:tcMar>
              <w:left w:w="43" w:type="dxa"/>
              <w:right w:w="43" w:type="dxa"/>
            </w:tcMar>
            <w:vAlign w:val="center"/>
          </w:tcPr>
          <w:p w:rsidR="00100B86" w:rsidRDefault="00100B86" w:rsidP="00100B86">
            <w:pPr>
              <w:jc w:val="right"/>
              <w:rPr>
                <w:color w:val="000000"/>
                <w:sz w:val="14"/>
                <w:szCs w:val="14"/>
              </w:rPr>
            </w:pPr>
            <w:r>
              <w:rPr>
                <w:color w:val="000000"/>
                <w:sz w:val="14"/>
                <w:szCs w:val="14"/>
              </w:rPr>
              <w:t>21,130.0</w:t>
            </w:r>
          </w:p>
        </w:tc>
        <w:tc>
          <w:tcPr>
            <w:tcW w:w="720" w:type="dxa"/>
            <w:tcBorders>
              <w:top w:val="nil"/>
              <w:left w:val="nil"/>
              <w:bottom w:val="nil"/>
              <w:right w:val="nil"/>
            </w:tcBorders>
            <w:shd w:val="clear" w:color="auto" w:fill="auto"/>
            <w:tcMar>
              <w:left w:w="43" w:type="dxa"/>
              <w:right w:w="43" w:type="dxa"/>
            </w:tcMar>
            <w:vAlign w:val="center"/>
            <w:hideMark/>
          </w:tcPr>
          <w:p w:rsidR="00100B86" w:rsidRDefault="00100B86" w:rsidP="00100B86">
            <w:pPr>
              <w:jc w:val="right"/>
              <w:rPr>
                <w:color w:val="000000"/>
                <w:sz w:val="14"/>
                <w:szCs w:val="14"/>
              </w:rPr>
            </w:pPr>
            <w:r>
              <w:rPr>
                <w:color w:val="000000"/>
                <w:sz w:val="14"/>
                <w:szCs w:val="14"/>
              </w:rPr>
              <w:t>18,494.8</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17,892.6</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16,343.0</w:t>
            </w:r>
          </w:p>
        </w:tc>
        <w:tc>
          <w:tcPr>
            <w:tcW w:w="789"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14,712.4</w:t>
            </w:r>
          </w:p>
        </w:tc>
        <w:tc>
          <w:tcPr>
            <w:tcW w:w="698"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15,843.4</w:t>
            </w:r>
          </w:p>
        </w:tc>
      </w:tr>
      <w:tr w:rsidR="00100B86" w:rsidRPr="001A22C1" w:rsidTr="00100B86">
        <w:trPr>
          <w:trHeight w:val="288"/>
          <w:jc w:val="center"/>
        </w:trPr>
        <w:tc>
          <w:tcPr>
            <w:tcW w:w="2949" w:type="dxa"/>
            <w:tcBorders>
              <w:top w:val="nil"/>
              <w:left w:val="nil"/>
              <w:bottom w:val="nil"/>
              <w:right w:val="nil"/>
            </w:tcBorders>
            <w:shd w:val="clear" w:color="auto" w:fill="auto"/>
            <w:noWrap/>
            <w:vAlign w:val="center"/>
            <w:hideMark/>
          </w:tcPr>
          <w:p w:rsidR="00100B86" w:rsidRPr="0024736D" w:rsidRDefault="00100B86" w:rsidP="00100B86">
            <w:pPr>
              <w:rPr>
                <w:color w:val="000000"/>
                <w:sz w:val="14"/>
                <w:szCs w:val="14"/>
              </w:rPr>
            </w:pPr>
            <w:r w:rsidRPr="0024736D">
              <w:rPr>
                <w:color w:val="000000"/>
                <w:sz w:val="14"/>
                <w:szCs w:val="14"/>
              </w:rPr>
              <w:t>21.   Paper &amp; Board</w:t>
            </w:r>
          </w:p>
        </w:tc>
        <w:tc>
          <w:tcPr>
            <w:tcW w:w="778" w:type="dxa"/>
            <w:tcBorders>
              <w:top w:val="nil"/>
              <w:left w:val="nil"/>
              <w:bottom w:val="nil"/>
              <w:right w:val="nil"/>
            </w:tcBorders>
            <w:shd w:val="clear" w:color="auto" w:fill="auto"/>
            <w:noWrap/>
            <w:tcMar>
              <w:left w:w="29" w:type="dxa"/>
              <w:right w:w="29" w:type="dxa"/>
            </w:tcMar>
            <w:vAlign w:val="center"/>
            <w:hideMark/>
          </w:tcPr>
          <w:p w:rsidR="00100B86" w:rsidRPr="0024736D" w:rsidRDefault="00100B86" w:rsidP="00100B86">
            <w:pPr>
              <w:jc w:val="right"/>
              <w:rPr>
                <w:color w:val="000000"/>
                <w:sz w:val="14"/>
                <w:szCs w:val="14"/>
              </w:rPr>
            </w:pPr>
            <w:r w:rsidRPr="0024736D">
              <w:rPr>
                <w:color w:val="000000"/>
                <w:sz w:val="14"/>
                <w:szCs w:val="14"/>
              </w:rPr>
              <w:t>27,669.7</w:t>
            </w:r>
          </w:p>
        </w:tc>
        <w:tc>
          <w:tcPr>
            <w:tcW w:w="718"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19,163.2</w:t>
            </w:r>
          </w:p>
        </w:tc>
        <w:tc>
          <w:tcPr>
            <w:tcW w:w="663"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20,099.7</w:t>
            </w:r>
          </w:p>
        </w:tc>
        <w:tc>
          <w:tcPr>
            <w:tcW w:w="741" w:type="dxa"/>
            <w:tcBorders>
              <w:top w:val="nil"/>
              <w:left w:val="nil"/>
              <w:bottom w:val="nil"/>
              <w:right w:val="nil"/>
            </w:tcBorders>
            <w:tcMar>
              <w:left w:w="43" w:type="dxa"/>
              <w:right w:w="43" w:type="dxa"/>
            </w:tcMar>
            <w:vAlign w:val="center"/>
          </w:tcPr>
          <w:p w:rsidR="00100B86" w:rsidRDefault="00100B86" w:rsidP="00100B86">
            <w:pPr>
              <w:jc w:val="right"/>
              <w:rPr>
                <w:color w:val="000000"/>
                <w:sz w:val="14"/>
                <w:szCs w:val="14"/>
              </w:rPr>
            </w:pPr>
            <w:r>
              <w:rPr>
                <w:color w:val="000000"/>
                <w:sz w:val="14"/>
                <w:szCs w:val="14"/>
              </w:rPr>
              <w:t>22,201.0</w:t>
            </w:r>
          </w:p>
        </w:tc>
        <w:tc>
          <w:tcPr>
            <w:tcW w:w="720" w:type="dxa"/>
            <w:tcBorders>
              <w:top w:val="nil"/>
              <w:left w:val="nil"/>
              <w:bottom w:val="nil"/>
              <w:right w:val="nil"/>
            </w:tcBorders>
            <w:shd w:val="clear" w:color="auto" w:fill="auto"/>
            <w:tcMar>
              <w:left w:w="43" w:type="dxa"/>
              <w:right w:w="43" w:type="dxa"/>
            </w:tcMar>
            <w:vAlign w:val="center"/>
            <w:hideMark/>
          </w:tcPr>
          <w:p w:rsidR="00100B86" w:rsidRDefault="00100B86" w:rsidP="00100B86">
            <w:pPr>
              <w:jc w:val="right"/>
              <w:rPr>
                <w:color w:val="000000"/>
                <w:sz w:val="14"/>
                <w:szCs w:val="14"/>
              </w:rPr>
            </w:pPr>
            <w:r>
              <w:rPr>
                <w:color w:val="000000"/>
                <w:sz w:val="14"/>
                <w:szCs w:val="14"/>
              </w:rPr>
              <w:t>17,979.1</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16,375.1</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16,121.4</w:t>
            </w:r>
          </w:p>
        </w:tc>
        <w:tc>
          <w:tcPr>
            <w:tcW w:w="789"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15,834.3</w:t>
            </w:r>
          </w:p>
        </w:tc>
        <w:tc>
          <w:tcPr>
            <w:tcW w:w="698"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15,586.4</w:t>
            </w:r>
          </w:p>
        </w:tc>
      </w:tr>
      <w:tr w:rsidR="00100B86" w:rsidRPr="001A22C1" w:rsidTr="00100B86">
        <w:trPr>
          <w:trHeight w:val="288"/>
          <w:jc w:val="center"/>
        </w:trPr>
        <w:tc>
          <w:tcPr>
            <w:tcW w:w="2949" w:type="dxa"/>
            <w:tcBorders>
              <w:top w:val="nil"/>
              <w:left w:val="nil"/>
              <w:bottom w:val="nil"/>
              <w:right w:val="nil"/>
            </w:tcBorders>
            <w:shd w:val="clear" w:color="auto" w:fill="auto"/>
            <w:noWrap/>
            <w:vAlign w:val="center"/>
            <w:hideMark/>
          </w:tcPr>
          <w:p w:rsidR="00100B86" w:rsidRPr="0024736D" w:rsidRDefault="00100B86" w:rsidP="00100B86">
            <w:pPr>
              <w:rPr>
                <w:color w:val="000000"/>
                <w:sz w:val="14"/>
                <w:szCs w:val="14"/>
              </w:rPr>
            </w:pPr>
            <w:r w:rsidRPr="0024736D">
              <w:rPr>
                <w:color w:val="000000"/>
                <w:sz w:val="14"/>
                <w:szCs w:val="14"/>
              </w:rPr>
              <w:t>22.   Pharmaceuticals</w:t>
            </w:r>
          </w:p>
        </w:tc>
        <w:tc>
          <w:tcPr>
            <w:tcW w:w="778" w:type="dxa"/>
            <w:tcBorders>
              <w:top w:val="nil"/>
              <w:left w:val="nil"/>
              <w:bottom w:val="nil"/>
              <w:right w:val="nil"/>
            </w:tcBorders>
            <w:shd w:val="clear" w:color="auto" w:fill="auto"/>
            <w:noWrap/>
            <w:tcMar>
              <w:left w:w="29" w:type="dxa"/>
              <w:right w:w="29" w:type="dxa"/>
            </w:tcMar>
            <w:vAlign w:val="center"/>
            <w:hideMark/>
          </w:tcPr>
          <w:p w:rsidR="00100B86" w:rsidRPr="0024736D" w:rsidRDefault="00100B86" w:rsidP="00100B86">
            <w:pPr>
              <w:jc w:val="right"/>
              <w:rPr>
                <w:color w:val="000000"/>
                <w:sz w:val="14"/>
                <w:szCs w:val="14"/>
              </w:rPr>
            </w:pPr>
            <w:r w:rsidRPr="0024736D">
              <w:rPr>
                <w:color w:val="000000"/>
                <w:sz w:val="14"/>
                <w:szCs w:val="14"/>
              </w:rPr>
              <w:t>53,222.8</w:t>
            </w:r>
          </w:p>
        </w:tc>
        <w:tc>
          <w:tcPr>
            <w:tcW w:w="718"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44,561.7</w:t>
            </w:r>
          </w:p>
        </w:tc>
        <w:tc>
          <w:tcPr>
            <w:tcW w:w="663"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42,690.1</w:t>
            </w:r>
          </w:p>
        </w:tc>
        <w:tc>
          <w:tcPr>
            <w:tcW w:w="741" w:type="dxa"/>
            <w:tcBorders>
              <w:top w:val="nil"/>
              <w:left w:val="nil"/>
              <w:bottom w:val="nil"/>
              <w:right w:val="nil"/>
            </w:tcBorders>
            <w:tcMar>
              <w:left w:w="43" w:type="dxa"/>
              <w:right w:w="43" w:type="dxa"/>
            </w:tcMar>
            <w:vAlign w:val="center"/>
          </w:tcPr>
          <w:p w:rsidR="00100B86" w:rsidRDefault="00100B86" w:rsidP="00100B86">
            <w:pPr>
              <w:jc w:val="right"/>
              <w:rPr>
                <w:color w:val="000000"/>
                <w:sz w:val="14"/>
                <w:szCs w:val="14"/>
              </w:rPr>
            </w:pPr>
            <w:r>
              <w:rPr>
                <w:color w:val="000000"/>
                <w:sz w:val="14"/>
                <w:szCs w:val="14"/>
              </w:rPr>
              <w:t>50,548.7</w:t>
            </w:r>
          </w:p>
        </w:tc>
        <w:tc>
          <w:tcPr>
            <w:tcW w:w="720" w:type="dxa"/>
            <w:tcBorders>
              <w:top w:val="nil"/>
              <w:left w:val="nil"/>
              <w:bottom w:val="nil"/>
              <w:right w:val="nil"/>
            </w:tcBorders>
            <w:shd w:val="clear" w:color="auto" w:fill="auto"/>
            <w:tcMar>
              <w:left w:w="43" w:type="dxa"/>
              <w:right w:w="43" w:type="dxa"/>
            </w:tcMar>
            <w:vAlign w:val="center"/>
            <w:hideMark/>
          </w:tcPr>
          <w:p w:rsidR="00100B86" w:rsidRDefault="00100B86" w:rsidP="00100B86">
            <w:pPr>
              <w:jc w:val="right"/>
              <w:rPr>
                <w:color w:val="000000"/>
                <w:sz w:val="14"/>
                <w:szCs w:val="14"/>
              </w:rPr>
            </w:pPr>
            <w:r>
              <w:rPr>
                <w:color w:val="000000"/>
                <w:sz w:val="14"/>
                <w:szCs w:val="14"/>
              </w:rPr>
              <w:t>40,310.2</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37,695.5</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35,822.0</w:t>
            </w:r>
          </w:p>
        </w:tc>
        <w:tc>
          <w:tcPr>
            <w:tcW w:w="789"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34,515.5</w:t>
            </w:r>
          </w:p>
        </w:tc>
        <w:tc>
          <w:tcPr>
            <w:tcW w:w="698"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38,760.1</w:t>
            </w:r>
          </w:p>
        </w:tc>
      </w:tr>
      <w:tr w:rsidR="00100B86" w:rsidRPr="001A22C1" w:rsidTr="00100B86">
        <w:trPr>
          <w:trHeight w:val="288"/>
          <w:jc w:val="center"/>
        </w:trPr>
        <w:tc>
          <w:tcPr>
            <w:tcW w:w="2949" w:type="dxa"/>
            <w:tcBorders>
              <w:top w:val="nil"/>
              <w:left w:val="nil"/>
              <w:bottom w:val="nil"/>
              <w:right w:val="nil"/>
            </w:tcBorders>
            <w:shd w:val="clear" w:color="auto" w:fill="auto"/>
            <w:noWrap/>
            <w:vAlign w:val="center"/>
            <w:hideMark/>
          </w:tcPr>
          <w:p w:rsidR="00100B86" w:rsidRPr="0024736D" w:rsidRDefault="00100B86" w:rsidP="00100B86">
            <w:pPr>
              <w:rPr>
                <w:color w:val="000000"/>
                <w:sz w:val="14"/>
                <w:szCs w:val="14"/>
              </w:rPr>
            </w:pPr>
            <w:r w:rsidRPr="0024736D">
              <w:rPr>
                <w:color w:val="000000"/>
                <w:sz w:val="14"/>
                <w:szCs w:val="14"/>
              </w:rPr>
              <w:t>23.   Power Generation &amp; Distribution</w:t>
            </w:r>
          </w:p>
        </w:tc>
        <w:tc>
          <w:tcPr>
            <w:tcW w:w="778" w:type="dxa"/>
            <w:tcBorders>
              <w:top w:val="nil"/>
              <w:left w:val="nil"/>
              <w:bottom w:val="nil"/>
              <w:right w:val="nil"/>
            </w:tcBorders>
            <w:shd w:val="clear" w:color="auto" w:fill="auto"/>
            <w:noWrap/>
            <w:tcMar>
              <w:left w:w="29" w:type="dxa"/>
              <w:right w:w="29" w:type="dxa"/>
            </w:tcMar>
            <w:vAlign w:val="center"/>
            <w:hideMark/>
          </w:tcPr>
          <w:p w:rsidR="00100B86" w:rsidRPr="0024736D" w:rsidRDefault="00100B86" w:rsidP="00100B86">
            <w:pPr>
              <w:jc w:val="right"/>
              <w:rPr>
                <w:color w:val="000000"/>
                <w:sz w:val="14"/>
                <w:szCs w:val="14"/>
              </w:rPr>
            </w:pPr>
            <w:r w:rsidRPr="0024736D">
              <w:rPr>
                <w:color w:val="000000"/>
                <w:sz w:val="14"/>
                <w:szCs w:val="14"/>
              </w:rPr>
              <w:t>41,578.5</w:t>
            </w:r>
          </w:p>
        </w:tc>
        <w:tc>
          <w:tcPr>
            <w:tcW w:w="718"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33,156.2</w:t>
            </w:r>
          </w:p>
        </w:tc>
        <w:tc>
          <w:tcPr>
            <w:tcW w:w="663"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35,233.2</w:t>
            </w:r>
          </w:p>
        </w:tc>
        <w:tc>
          <w:tcPr>
            <w:tcW w:w="741" w:type="dxa"/>
            <w:tcBorders>
              <w:top w:val="nil"/>
              <w:left w:val="nil"/>
              <w:bottom w:val="nil"/>
              <w:right w:val="nil"/>
            </w:tcBorders>
            <w:tcMar>
              <w:left w:w="43" w:type="dxa"/>
              <w:right w:w="43" w:type="dxa"/>
            </w:tcMar>
            <w:vAlign w:val="center"/>
          </w:tcPr>
          <w:p w:rsidR="00100B86" w:rsidRDefault="00100B86" w:rsidP="00100B86">
            <w:pPr>
              <w:jc w:val="right"/>
              <w:rPr>
                <w:color w:val="000000"/>
                <w:sz w:val="14"/>
                <w:szCs w:val="14"/>
              </w:rPr>
            </w:pPr>
            <w:r>
              <w:rPr>
                <w:color w:val="000000"/>
                <w:sz w:val="14"/>
                <w:szCs w:val="14"/>
              </w:rPr>
              <w:t>36,986.4</w:t>
            </w:r>
          </w:p>
        </w:tc>
        <w:tc>
          <w:tcPr>
            <w:tcW w:w="720" w:type="dxa"/>
            <w:tcBorders>
              <w:top w:val="nil"/>
              <w:left w:val="nil"/>
              <w:bottom w:val="nil"/>
              <w:right w:val="nil"/>
            </w:tcBorders>
            <w:shd w:val="clear" w:color="auto" w:fill="auto"/>
            <w:tcMar>
              <w:left w:w="43" w:type="dxa"/>
              <w:right w:w="43" w:type="dxa"/>
            </w:tcMar>
            <w:vAlign w:val="center"/>
            <w:hideMark/>
          </w:tcPr>
          <w:p w:rsidR="00100B86" w:rsidRDefault="00100B86" w:rsidP="00100B86">
            <w:pPr>
              <w:jc w:val="right"/>
              <w:rPr>
                <w:color w:val="000000"/>
                <w:sz w:val="14"/>
                <w:szCs w:val="14"/>
              </w:rPr>
            </w:pPr>
            <w:r>
              <w:rPr>
                <w:color w:val="000000"/>
                <w:sz w:val="14"/>
                <w:szCs w:val="14"/>
              </w:rPr>
              <w:t>31,385.2</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34,127.5</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32,833.6</w:t>
            </w:r>
          </w:p>
        </w:tc>
        <w:tc>
          <w:tcPr>
            <w:tcW w:w="789"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32,184.1</w:t>
            </w:r>
          </w:p>
        </w:tc>
        <w:tc>
          <w:tcPr>
            <w:tcW w:w="698"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33,980.6</w:t>
            </w:r>
          </w:p>
        </w:tc>
      </w:tr>
      <w:tr w:rsidR="00100B86" w:rsidRPr="001A22C1" w:rsidTr="00100B86">
        <w:trPr>
          <w:trHeight w:val="288"/>
          <w:jc w:val="center"/>
        </w:trPr>
        <w:tc>
          <w:tcPr>
            <w:tcW w:w="2949" w:type="dxa"/>
            <w:tcBorders>
              <w:top w:val="nil"/>
              <w:left w:val="nil"/>
              <w:bottom w:val="nil"/>
              <w:right w:val="nil"/>
            </w:tcBorders>
            <w:shd w:val="clear" w:color="auto" w:fill="auto"/>
            <w:noWrap/>
            <w:vAlign w:val="center"/>
            <w:hideMark/>
          </w:tcPr>
          <w:p w:rsidR="00100B86" w:rsidRPr="0024736D" w:rsidRDefault="00100B86" w:rsidP="00100B86">
            <w:pPr>
              <w:rPr>
                <w:color w:val="000000"/>
                <w:sz w:val="14"/>
                <w:szCs w:val="14"/>
              </w:rPr>
            </w:pPr>
            <w:r w:rsidRPr="0024736D">
              <w:rPr>
                <w:color w:val="000000"/>
                <w:sz w:val="14"/>
                <w:szCs w:val="14"/>
              </w:rPr>
              <w:t>24.  Refinery</w:t>
            </w:r>
          </w:p>
        </w:tc>
        <w:tc>
          <w:tcPr>
            <w:tcW w:w="778" w:type="dxa"/>
            <w:tcBorders>
              <w:top w:val="nil"/>
              <w:left w:val="nil"/>
              <w:bottom w:val="nil"/>
              <w:right w:val="nil"/>
            </w:tcBorders>
            <w:shd w:val="clear" w:color="auto" w:fill="auto"/>
            <w:noWrap/>
            <w:tcMar>
              <w:left w:w="29" w:type="dxa"/>
              <w:right w:w="29" w:type="dxa"/>
            </w:tcMar>
            <w:vAlign w:val="center"/>
            <w:hideMark/>
          </w:tcPr>
          <w:p w:rsidR="00100B86" w:rsidRPr="0024736D" w:rsidRDefault="00100B86" w:rsidP="00100B86">
            <w:pPr>
              <w:jc w:val="right"/>
              <w:rPr>
                <w:color w:val="000000"/>
                <w:sz w:val="14"/>
                <w:szCs w:val="14"/>
              </w:rPr>
            </w:pPr>
            <w:r w:rsidRPr="0024736D">
              <w:rPr>
                <w:color w:val="000000"/>
                <w:sz w:val="14"/>
                <w:szCs w:val="14"/>
              </w:rPr>
              <w:t>27,742.7</w:t>
            </w:r>
          </w:p>
        </w:tc>
        <w:tc>
          <w:tcPr>
            <w:tcW w:w="718"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17,197.7</w:t>
            </w:r>
          </w:p>
        </w:tc>
        <w:tc>
          <w:tcPr>
            <w:tcW w:w="663"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17,726.8</w:t>
            </w:r>
          </w:p>
        </w:tc>
        <w:tc>
          <w:tcPr>
            <w:tcW w:w="741" w:type="dxa"/>
            <w:tcBorders>
              <w:top w:val="nil"/>
              <w:left w:val="nil"/>
              <w:bottom w:val="nil"/>
              <w:right w:val="nil"/>
            </w:tcBorders>
            <w:tcMar>
              <w:left w:w="43" w:type="dxa"/>
              <w:right w:w="43" w:type="dxa"/>
            </w:tcMar>
            <w:vAlign w:val="center"/>
          </w:tcPr>
          <w:p w:rsidR="00100B86" w:rsidRDefault="00100B86" w:rsidP="00100B86">
            <w:pPr>
              <w:jc w:val="right"/>
              <w:rPr>
                <w:color w:val="000000"/>
                <w:sz w:val="14"/>
                <w:szCs w:val="14"/>
              </w:rPr>
            </w:pPr>
            <w:r>
              <w:rPr>
                <w:color w:val="000000"/>
                <w:sz w:val="14"/>
                <w:szCs w:val="14"/>
              </w:rPr>
              <w:t>20,429.5</w:t>
            </w:r>
          </w:p>
        </w:tc>
        <w:tc>
          <w:tcPr>
            <w:tcW w:w="720" w:type="dxa"/>
            <w:tcBorders>
              <w:top w:val="nil"/>
              <w:left w:val="nil"/>
              <w:bottom w:val="nil"/>
              <w:right w:val="nil"/>
            </w:tcBorders>
            <w:shd w:val="clear" w:color="auto" w:fill="auto"/>
            <w:tcMar>
              <w:left w:w="43" w:type="dxa"/>
              <w:right w:w="43" w:type="dxa"/>
            </w:tcMar>
            <w:vAlign w:val="center"/>
            <w:hideMark/>
          </w:tcPr>
          <w:p w:rsidR="00100B86" w:rsidRDefault="00100B86" w:rsidP="00100B86">
            <w:pPr>
              <w:jc w:val="right"/>
              <w:rPr>
                <w:color w:val="000000"/>
                <w:sz w:val="14"/>
                <w:szCs w:val="14"/>
              </w:rPr>
            </w:pPr>
            <w:r>
              <w:rPr>
                <w:color w:val="000000"/>
                <w:sz w:val="14"/>
                <w:szCs w:val="14"/>
              </w:rPr>
              <w:t>14,135.1</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14,978.1</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13,350.9</w:t>
            </w:r>
          </w:p>
        </w:tc>
        <w:tc>
          <w:tcPr>
            <w:tcW w:w="789"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11,800.0</w:t>
            </w:r>
          </w:p>
        </w:tc>
        <w:tc>
          <w:tcPr>
            <w:tcW w:w="698"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12,684.4</w:t>
            </w:r>
          </w:p>
        </w:tc>
      </w:tr>
      <w:tr w:rsidR="00100B86" w:rsidRPr="001A22C1" w:rsidTr="00100B86">
        <w:trPr>
          <w:trHeight w:val="288"/>
          <w:jc w:val="center"/>
        </w:trPr>
        <w:tc>
          <w:tcPr>
            <w:tcW w:w="2949" w:type="dxa"/>
            <w:tcBorders>
              <w:top w:val="nil"/>
              <w:left w:val="nil"/>
              <w:bottom w:val="nil"/>
              <w:right w:val="nil"/>
            </w:tcBorders>
            <w:shd w:val="clear" w:color="auto" w:fill="auto"/>
            <w:noWrap/>
            <w:vAlign w:val="center"/>
            <w:hideMark/>
          </w:tcPr>
          <w:p w:rsidR="00100B86" w:rsidRPr="0024736D" w:rsidRDefault="00100B86" w:rsidP="00100B86">
            <w:pPr>
              <w:rPr>
                <w:color w:val="000000"/>
                <w:sz w:val="14"/>
                <w:szCs w:val="14"/>
              </w:rPr>
            </w:pPr>
            <w:r w:rsidRPr="0024736D">
              <w:rPr>
                <w:color w:val="000000"/>
                <w:sz w:val="14"/>
                <w:szCs w:val="14"/>
              </w:rPr>
              <w:t>25.   Sugar &amp; Allied Industries</w:t>
            </w:r>
          </w:p>
        </w:tc>
        <w:tc>
          <w:tcPr>
            <w:tcW w:w="778" w:type="dxa"/>
            <w:tcBorders>
              <w:top w:val="nil"/>
              <w:left w:val="nil"/>
              <w:bottom w:val="nil"/>
              <w:right w:val="nil"/>
            </w:tcBorders>
            <w:shd w:val="clear" w:color="auto" w:fill="auto"/>
            <w:noWrap/>
            <w:tcMar>
              <w:left w:w="29" w:type="dxa"/>
              <w:right w:w="29" w:type="dxa"/>
            </w:tcMar>
            <w:vAlign w:val="center"/>
            <w:hideMark/>
          </w:tcPr>
          <w:p w:rsidR="00100B86" w:rsidRPr="0024736D" w:rsidRDefault="00100B86" w:rsidP="00100B86">
            <w:pPr>
              <w:jc w:val="right"/>
              <w:rPr>
                <w:color w:val="000000"/>
                <w:sz w:val="14"/>
                <w:szCs w:val="14"/>
              </w:rPr>
            </w:pPr>
            <w:r w:rsidRPr="0024736D">
              <w:rPr>
                <w:color w:val="000000"/>
                <w:sz w:val="14"/>
                <w:szCs w:val="14"/>
              </w:rPr>
              <w:t>165,753.6</w:t>
            </w:r>
          </w:p>
        </w:tc>
        <w:tc>
          <w:tcPr>
            <w:tcW w:w="718"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127,545.7</w:t>
            </w:r>
          </w:p>
        </w:tc>
        <w:tc>
          <w:tcPr>
            <w:tcW w:w="663"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125,864.8</w:t>
            </w:r>
          </w:p>
        </w:tc>
        <w:tc>
          <w:tcPr>
            <w:tcW w:w="741" w:type="dxa"/>
            <w:tcBorders>
              <w:top w:val="nil"/>
              <w:left w:val="nil"/>
              <w:bottom w:val="nil"/>
              <w:right w:val="nil"/>
            </w:tcBorders>
            <w:tcMar>
              <w:left w:w="43" w:type="dxa"/>
              <w:right w:w="43" w:type="dxa"/>
            </w:tcMar>
            <w:vAlign w:val="center"/>
          </w:tcPr>
          <w:p w:rsidR="00100B86" w:rsidRDefault="00100B86" w:rsidP="00100B86">
            <w:pPr>
              <w:jc w:val="right"/>
              <w:rPr>
                <w:color w:val="000000"/>
                <w:sz w:val="14"/>
                <w:szCs w:val="14"/>
              </w:rPr>
            </w:pPr>
            <w:r>
              <w:rPr>
                <w:color w:val="000000"/>
                <w:sz w:val="14"/>
                <w:szCs w:val="14"/>
              </w:rPr>
              <w:t>131,584.0</w:t>
            </w:r>
          </w:p>
        </w:tc>
        <w:tc>
          <w:tcPr>
            <w:tcW w:w="720" w:type="dxa"/>
            <w:tcBorders>
              <w:top w:val="nil"/>
              <w:left w:val="nil"/>
              <w:bottom w:val="nil"/>
              <w:right w:val="nil"/>
            </w:tcBorders>
            <w:shd w:val="clear" w:color="auto" w:fill="auto"/>
            <w:tcMar>
              <w:left w:w="43" w:type="dxa"/>
              <w:right w:w="43" w:type="dxa"/>
            </w:tcMar>
            <w:vAlign w:val="center"/>
            <w:hideMark/>
          </w:tcPr>
          <w:p w:rsidR="00100B86" w:rsidRDefault="00100B86" w:rsidP="00100B86">
            <w:pPr>
              <w:jc w:val="right"/>
              <w:rPr>
                <w:color w:val="000000"/>
                <w:sz w:val="14"/>
                <w:szCs w:val="14"/>
              </w:rPr>
            </w:pPr>
            <w:r>
              <w:rPr>
                <w:color w:val="000000"/>
                <w:sz w:val="14"/>
                <w:szCs w:val="14"/>
              </w:rPr>
              <w:t>117,610.7</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117,926.0</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119,658.2</w:t>
            </w:r>
          </w:p>
        </w:tc>
        <w:tc>
          <w:tcPr>
            <w:tcW w:w="789"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121,064.7</w:t>
            </w:r>
          </w:p>
        </w:tc>
        <w:tc>
          <w:tcPr>
            <w:tcW w:w="698"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116,345.4</w:t>
            </w:r>
          </w:p>
        </w:tc>
      </w:tr>
      <w:tr w:rsidR="00100B86" w:rsidRPr="001A22C1" w:rsidTr="00100B86">
        <w:trPr>
          <w:trHeight w:val="288"/>
          <w:jc w:val="center"/>
        </w:trPr>
        <w:tc>
          <w:tcPr>
            <w:tcW w:w="2949" w:type="dxa"/>
            <w:tcBorders>
              <w:top w:val="nil"/>
              <w:left w:val="nil"/>
              <w:bottom w:val="nil"/>
              <w:right w:val="nil"/>
            </w:tcBorders>
            <w:shd w:val="clear" w:color="auto" w:fill="auto"/>
            <w:noWrap/>
            <w:vAlign w:val="center"/>
            <w:hideMark/>
          </w:tcPr>
          <w:p w:rsidR="00100B86" w:rsidRPr="0024736D" w:rsidRDefault="00100B86" w:rsidP="00100B86">
            <w:pPr>
              <w:rPr>
                <w:color w:val="000000"/>
                <w:sz w:val="14"/>
                <w:szCs w:val="14"/>
              </w:rPr>
            </w:pPr>
            <w:r w:rsidRPr="0024736D">
              <w:rPr>
                <w:color w:val="000000"/>
                <w:sz w:val="14"/>
                <w:szCs w:val="14"/>
              </w:rPr>
              <w:t>26.   Synthetic &amp; Rayon</w:t>
            </w:r>
          </w:p>
        </w:tc>
        <w:tc>
          <w:tcPr>
            <w:tcW w:w="778" w:type="dxa"/>
            <w:tcBorders>
              <w:top w:val="nil"/>
              <w:left w:val="nil"/>
              <w:bottom w:val="nil"/>
              <w:right w:val="nil"/>
            </w:tcBorders>
            <w:shd w:val="clear" w:color="auto" w:fill="auto"/>
            <w:noWrap/>
            <w:tcMar>
              <w:left w:w="29" w:type="dxa"/>
              <w:right w:w="29" w:type="dxa"/>
            </w:tcMar>
            <w:vAlign w:val="center"/>
            <w:hideMark/>
          </w:tcPr>
          <w:p w:rsidR="00100B86" w:rsidRPr="0024736D" w:rsidRDefault="00100B86" w:rsidP="00100B86">
            <w:pPr>
              <w:jc w:val="right"/>
              <w:rPr>
                <w:color w:val="000000"/>
                <w:sz w:val="14"/>
                <w:szCs w:val="14"/>
              </w:rPr>
            </w:pPr>
            <w:r w:rsidRPr="0024736D">
              <w:rPr>
                <w:color w:val="000000"/>
                <w:sz w:val="14"/>
                <w:szCs w:val="14"/>
              </w:rPr>
              <w:t>22,510.3</w:t>
            </w:r>
          </w:p>
        </w:tc>
        <w:tc>
          <w:tcPr>
            <w:tcW w:w="718"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23,739.0</w:t>
            </w:r>
          </w:p>
        </w:tc>
        <w:tc>
          <w:tcPr>
            <w:tcW w:w="663"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19,843.0</w:t>
            </w:r>
          </w:p>
        </w:tc>
        <w:tc>
          <w:tcPr>
            <w:tcW w:w="741" w:type="dxa"/>
            <w:tcBorders>
              <w:top w:val="nil"/>
              <w:left w:val="nil"/>
              <w:bottom w:val="nil"/>
              <w:right w:val="nil"/>
            </w:tcBorders>
            <w:tcMar>
              <w:left w:w="43" w:type="dxa"/>
              <w:right w:w="43" w:type="dxa"/>
            </w:tcMar>
            <w:vAlign w:val="center"/>
          </w:tcPr>
          <w:p w:rsidR="00100B86" w:rsidRDefault="00100B86" w:rsidP="00100B86">
            <w:pPr>
              <w:jc w:val="right"/>
              <w:rPr>
                <w:color w:val="000000"/>
                <w:sz w:val="14"/>
                <w:szCs w:val="14"/>
              </w:rPr>
            </w:pPr>
            <w:r>
              <w:rPr>
                <w:color w:val="000000"/>
                <w:sz w:val="14"/>
                <w:szCs w:val="14"/>
              </w:rPr>
              <w:t>21,965.8</w:t>
            </w:r>
          </w:p>
        </w:tc>
        <w:tc>
          <w:tcPr>
            <w:tcW w:w="720" w:type="dxa"/>
            <w:tcBorders>
              <w:top w:val="nil"/>
              <w:left w:val="nil"/>
              <w:bottom w:val="nil"/>
              <w:right w:val="nil"/>
            </w:tcBorders>
            <w:shd w:val="clear" w:color="auto" w:fill="auto"/>
            <w:tcMar>
              <w:left w:w="43" w:type="dxa"/>
              <w:right w:w="43" w:type="dxa"/>
            </w:tcMar>
            <w:vAlign w:val="center"/>
            <w:hideMark/>
          </w:tcPr>
          <w:p w:rsidR="00100B86" w:rsidRDefault="00100B86" w:rsidP="00100B86">
            <w:pPr>
              <w:jc w:val="right"/>
              <w:rPr>
                <w:color w:val="000000"/>
                <w:sz w:val="14"/>
                <w:szCs w:val="14"/>
              </w:rPr>
            </w:pPr>
            <w:r>
              <w:rPr>
                <w:color w:val="000000"/>
                <w:sz w:val="14"/>
                <w:szCs w:val="14"/>
              </w:rPr>
              <w:t>24,584.7</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25,527.3</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27,610.7</w:t>
            </w:r>
          </w:p>
        </w:tc>
        <w:tc>
          <w:tcPr>
            <w:tcW w:w="789"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25,114.1</w:t>
            </w:r>
          </w:p>
        </w:tc>
        <w:tc>
          <w:tcPr>
            <w:tcW w:w="698"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25,567.3</w:t>
            </w:r>
          </w:p>
        </w:tc>
      </w:tr>
      <w:tr w:rsidR="00100B86" w:rsidRPr="001A22C1" w:rsidTr="00100B86">
        <w:trPr>
          <w:trHeight w:val="288"/>
          <w:jc w:val="center"/>
        </w:trPr>
        <w:tc>
          <w:tcPr>
            <w:tcW w:w="2949" w:type="dxa"/>
            <w:tcBorders>
              <w:top w:val="nil"/>
              <w:left w:val="nil"/>
              <w:bottom w:val="nil"/>
              <w:right w:val="nil"/>
            </w:tcBorders>
            <w:shd w:val="clear" w:color="auto" w:fill="auto"/>
            <w:noWrap/>
            <w:vAlign w:val="center"/>
            <w:hideMark/>
          </w:tcPr>
          <w:p w:rsidR="00100B86" w:rsidRPr="0024736D" w:rsidRDefault="00100B86" w:rsidP="00100B86">
            <w:pPr>
              <w:rPr>
                <w:color w:val="000000"/>
                <w:sz w:val="14"/>
                <w:szCs w:val="14"/>
              </w:rPr>
            </w:pPr>
            <w:r w:rsidRPr="0024736D">
              <w:rPr>
                <w:color w:val="000000"/>
                <w:sz w:val="14"/>
                <w:szCs w:val="14"/>
              </w:rPr>
              <w:t>27.   Technology &amp; Communication</w:t>
            </w:r>
          </w:p>
        </w:tc>
        <w:tc>
          <w:tcPr>
            <w:tcW w:w="778" w:type="dxa"/>
            <w:tcBorders>
              <w:top w:val="nil"/>
              <w:left w:val="nil"/>
              <w:bottom w:val="nil"/>
              <w:right w:val="nil"/>
            </w:tcBorders>
            <w:shd w:val="clear" w:color="auto" w:fill="auto"/>
            <w:noWrap/>
            <w:tcMar>
              <w:left w:w="29" w:type="dxa"/>
              <w:right w:w="29" w:type="dxa"/>
            </w:tcMar>
            <w:vAlign w:val="center"/>
            <w:hideMark/>
          </w:tcPr>
          <w:p w:rsidR="00100B86" w:rsidRPr="0024736D" w:rsidRDefault="00100B86" w:rsidP="00100B86">
            <w:pPr>
              <w:jc w:val="right"/>
              <w:rPr>
                <w:color w:val="000000"/>
                <w:sz w:val="14"/>
                <w:szCs w:val="14"/>
              </w:rPr>
            </w:pPr>
            <w:r w:rsidRPr="0024736D">
              <w:rPr>
                <w:color w:val="000000"/>
                <w:sz w:val="14"/>
                <w:szCs w:val="14"/>
              </w:rPr>
              <w:t>32,254.9</w:t>
            </w:r>
          </w:p>
        </w:tc>
        <w:tc>
          <w:tcPr>
            <w:tcW w:w="718"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27,873.9</w:t>
            </w:r>
          </w:p>
        </w:tc>
        <w:tc>
          <w:tcPr>
            <w:tcW w:w="663"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26,549.9</w:t>
            </w:r>
          </w:p>
        </w:tc>
        <w:tc>
          <w:tcPr>
            <w:tcW w:w="741" w:type="dxa"/>
            <w:tcBorders>
              <w:top w:val="nil"/>
              <w:left w:val="nil"/>
              <w:bottom w:val="nil"/>
              <w:right w:val="nil"/>
            </w:tcBorders>
            <w:tcMar>
              <w:left w:w="43" w:type="dxa"/>
              <w:right w:w="43" w:type="dxa"/>
            </w:tcMar>
            <w:vAlign w:val="center"/>
          </w:tcPr>
          <w:p w:rsidR="00100B86" w:rsidRDefault="00100B86" w:rsidP="00100B86">
            <w:pPr>
              <w:jc w:val="right"/>
              <w:rPr>
                <w:color w:val="000000"/>
                <w:sz w:val="14"/>
                <w:szCs w:val="14"/>
              </w:rPr>
            </w:pPr>
            <w:r>
              <w:rPr>
                <w:color w:val="000000"/>
                <w:sz w:val="14"/>
                <w:szCs w:val="14"/>
              </w:rPr>
              <w:t>29,149.8</w:t>
            </w:r>
          </w:p>
        </w:tc>
        <w:tc>
          <w:tcPr>
            <w:tcW w:w="720" w:type="dxa"/>
            <w:tcBorders>
              <w:top w:val="nil"/>
              <w:left w:val="nil"/>
              <w:bottom w:val="nil"/>
              <w:right w:val="nil"/>
            </w:tcBorders>
            <w:shd w:val="clear" w:color="auto" w:fill="auto"/>
            <w:tcMar>
              <w:left w:w="43" w:type="dxa"/>
              <w:right w:w="43" w:type="dxa"/>
            </w:tcMar>
            <w:vAlign w:val="center"/>
            <w:hideMark/>
          </w:tcPr>
          <w:p w:rsidR="00100B86" w:rsidRDefault="00100B86" w:rsidP="00100B86">
            <w:pPr>
              <w:jc w:val="right"/>
              <w:rPr>
                <w:color w:val="000000"/>
                <w:sz w:val="14"/>
                <w:szCs w:val="14"/>
              </w:rPr>
            </w:pPr>
            <w:r>
              <w:rPr>
                <w:color w:val="000000"/>
                <w:sz w:val="14"/>
                <w:szCs w:val="14"/>
              </w:rPr>
              <w:t>27,175.5</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27,699.7</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27,299.4</w:t>
            </w:r>
          </w:p>
        </w:tc>
        <w:tc>
          <w:tcPr>
            <w:tcW w:w="789"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23,430.8</w:t>
            </w:r>
          </w:p>
        </w:tc>
        <w:tc>
          <w:tcPr>
            <w:tcW w:w="698"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25,746.5</w:t>
            </w:r>
          </w:p>
        </w:tc>
      </w:tr>
      <w:tr w:rsidR="00100B86" w:rsidRPr="001A22C1" w:rsidTr="00100B86">
        <w:trPr>
          <w:trHeight w:val="288"/>
          <w:jc w:val="center"/>
        </w:trPr>
        <w:tc>
          <w:tcPr>
            <w:tcW w:w="2949" w:type="dxa"/>
            <w:tcBorders>
              <w:top w:val="nil"/>
              <w:left w:val="nil"/>
              <w:bottom w:val="nil"/>
              <w:right w:val="nil"/>
            </w:tcBorders>
            <w:shd w:val="clear" w:color="auto" w:fill="auto"/>
            <w:noWrap/>
            <w:vAlign w:val="center"/>
            <w:hideMark/>
          </w:tcPr>
          <w:p w:rsidR="00100B86" w:rsidRPr="0024736D" w:rsidRDefault="00100B86" w:rsidP="00100B86">
            <w:pPr>
              <w:rPr>
                <w:color w:val="000000"/>
                <w:sz w:val="14"/>
                <w:szCs w:val="14"/>
              </w:rPr>
            </w:pPr>
            <w:r w:rsidRPr="0024736D">
              <w:rPr>
                <w:color w:val="000000"/>
                <w:sz w:val="14"/>
                <w:szCs w:val="14"/>
              </w:rPr>
              <w:t>28.   Textile Composite</w:t>
            </w:r>
          </w:p>
        </w:tc>
        <w:tc>
          <w:tcPr>
            <w:tcW w:w="778" w:type="dxa"/>
            <w:tcBorders>
              <w:top w:val="nil"/>
              <w:left w:val="nil"/>
              <w:bottom w:val="nil"/>
              <w:right w:val="nil"/>
            </w:tcBorders>
            <w:shd w:val="clear" w:color="auto" w:fill="auto"/>
            <w:noWrap/>
            <w:tcMar>
              <w:left w:w="29" w:type="dxa"/>
              <w:right w:w="29" w:type="dxa"/>
            </w:tcMar>
            <w:vAlign w:val="center"/>
            <w:hideMark/>
          </w:tcPr>
          <w:p w:rsidR="00100B86" w:rsidRPr="0024736D" w:rsidRDefault="00100B86" w:rsidP="00100B86">
            <w:pPr>
              <w:jc w:val="right"/>
              <w:rPr>
                <w:color w:val="000000"/>
                <w:sz w:val="14"/>
                <w:szCs w:val="14"/>
              </w:rPr>
            </w:pPr>
            <w:r w:rsidRPr="0024736D">
              <w:rPr>
                <w:color w:val="000000"/>
                <w:sz w:val="14"/>
                <w:szCs w:val="14"/>
              </w:rPr>
              <w:t>39,399.1</w:t>
            </w:r>
          </w:p>
        </w:tc>
        <w:tc>
          <w:tcPr>
            <w:tcW w:w="718"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31,644.8</w:t>
            </w:r>
          </w:p>
        </w:tc>
        <w:tc>
          <w:tcPr>
            <w:tcW w:w="663"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34,108.8</w:t>
            </w:r>
          </w:p>
        </w:tc>
        <w:tc>
          <w:tcPr>
            <w:tcW w:w="741" w:type="dxa"/>
            <w:tcBorders>
              <w:top w:val="nil"/>
              <w:left w:val="nil"/>
              <w:bottom w:val="nil"/>
              <w:right w:val="nil"/>
            </w:tcBorders>
            <w:tcMar>
              <w:left w:w="43" w:type="dxa"/>
              <w:right w:w="43" w:type="dxa"/>
            </w:tcMar>
            <w:vAlign w:val="center"/>
          </w:tcPr>
          <w:p w:rsidR="00100B86" w:rsidRDefault="00100B86" w:rsidP="00100B86">
            <w:pPr>
              <w:jc w:val="right"/>
              <w:rPr>
                <w:color w:val="000000"/>
                <w:sz w:val="14"/>
                <w:szCs w:val="14"/>
              </w:rPr>
            </w:pPr>
            <w:r>
              <w:rPr>
                <w:color w:val="000000"/>
                <w:sz w:val="14"/>
                <w:szCs w:val="14"/>
              </w:rPr>
              <w:t>36,865.5</w:t>
            </w:r>
          </w:p>
        </w:tc>
        <w:tc>
          <w:tcPr>
            <w:tcW w:w="720" w:type="dxa"/>
            <w:tcBorders>
              <w:top w:val="nil"/>
              <w:left w:val="nil"/>
              <w:bottom w:val="nil"/>
              <w:right w:val="nil"/>
            </w:tcBorders>
            <w:shd w:val="clear" w:color="auto" w:fill="auto"/>
            <w:tcMar>
              <w:left w:w="43" w:type="dxa"/>
              <w:right w:w="43" w:type="dxa"/>
            </w:tcMar>
            <w:vAlign w:val="center"/>
            <w:hideMark/>
          </w:tcPr>
          <w:p w:rsidR="00100B86" w:rsidRDefault="00100B86" w:rsidP="00100B86">
            <w:pPr>
              <w:jc w:val="right"/>
              <w:rPr>
                <w:color w:val="000000"/>
                <w:sz w:val="14"/>
                <w:szCs w:val="14"/>
              </w:rPr>
            </w:pPr>
            <w:r>
              <w:rPr>
                <w:color w:val="000000"/>
                <w:sz w:val="14"/>
                <w:szCs w:val="14"/>
              </w:rPr>
              <w:t>32,399.7</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36,575.6</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37,703.9</w:t>
            </w:r>
          </w:p>
        </w:tc>
        <w:tc>
          <w:tcPr>
            <w:tcW w:w="789"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37,845.8</w:t>
            </w:r>
          </w:p>
        </w:tc>
        <w:tc>
          <w:tcPr>
            <w:tcW w:w="698"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37,870.2</w:t>
            </w:r>
          </w:p>
        </w:tc>
      </w:tr>
      <w:tr w:rsidR="00100B86" w:rsidRPr="001A22C1" w:rsidTr="00100B86">
        <w:trPr>
          <w:trHeight w:val="288"/>
          <w:jc w:val="center"/>
        </w:trPr>
        <w:tc>
          <w:tcPr>
            <w:tcW w:w="2949" w:type="dxa"/>
            <w:tcBorders>
              <w:top w:val="nil"/>
              <w:left w:val="nil"/>
              <w:bottom w:val="nil"/>
              <w:right w:val="nil"/>
            </w:tcBorders>
            <w:shd w:val="clear" w:color="auto" w:fill="auto"/>
            <w:noWrap/>
            <w:vAlign w:val="center"/>
            <w:hideMark/>
          </w:tcPr>
          <w:p w:rsidR="00100B86" w:rsidRPr="0024736D" w:rsidRDefault="00100B86" w:rsidP="00100B86">
            <w:pPr>
              <w:rPr>
                <w:color w:val="000000"/>
                <w:sz w:val="14"/>
                <w:szCs w:val="14"/>
              </w:rPr>
            </w:pPr>
            <w:r w:rsidRPr="0024736D">
              <w:rPr>
                <w:color w:val="000000"/>
                <w:sz w:val="14"/>
                <w:szCs w:val="14"/>
              </w:rPr>
              <w:t>29.   Textile Spinning</w:t>
            </w:r>
          </w:p>
        </w:tc>
        <w:tc>
          <w:tcPr>
            <w:tcW w:w="778" w:type="dxa"/>
            <w:tcBorders>
              <w:top w:val="nil"/>
              <w:left w:val="nil"/>
              <w:bottom w:val="nil"/>
              <w:right w:val="nil"/>
            </w:tcBorders>
            <w:shd w:val="clear" w:color="auto" w:fill="auto"/>
            <w:noWrap/>
            <w:tcMar>
              <w:left w:w="29" w:type="dxa"/>
              <w:right w:w="29" w:type="dxa"/>
            </w:tcMar>
            <w:vAlign w:val="center"/>
            <w:hideMark/>
          </w:tcPr>
          <w:p w:rsidR="00100B86" w:rsidRPr="0024736D" w:rsidRDefault="00100B86" w:rsidP="00100B86">
            <w:pPr>
              <w:jc w:val="right"/>
              <w:rPr>
                <w:color w:val="000000"/>
                <w:sz w:val="14"/>
                <w:szCs w:val="14"/>
              </w:rPr>
            </w:pPr>
            <w:r w:rsidRPr="0024736D">
              <w:rPr>
                <w:color w:val="000000"/>
                <w:sz w:val="14"/>
                <w:szCs w:val="14"/>
              </w:rPr>
              <w:t>23,608.0</w:t>
            </w:r>
          </w:p>
        </w:tc>
        <w:tc>
          <w:tcPr>
            <w:tcW w:w="718"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18,913.4</w:t>
            </w:r>
          </w:p>
        </w:tc>
        <w:tc>
          <w:tcPr>
            <w:tcW w:w="663"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17,762.0</w:t>
            </w:r>
          </w:p>
        </w:tc>
        <w:tc>
          <w:tcPr>
            <w:tcW w:w="741" w:type="dxa"/>
            <w:tcBorders>
              <w:top w:val="nil"/>
              <w:left w:val="nil"/>
              <w:bottom w:val="nil"/>
              <w:right w:val="nil"/>
            </w:tcBorders>
            <w:tcMar>
              <w:left w:w="43" w:type="dxa"/>
              <w:right w:w="43" w:type="dxa"/>
            </w:tcMar>
            <w:vAlign w:val="center"/>
          </w:tcPr>
          <w:p w:rsidR="00100B86" w:rsidRDefault="00100B86" w:rsidP="00100B86">
            <w:pPr>
              <w:jc w:val="right"/>
              <w:rPr>
                <w:color w:val="000000"/>
                <w:sz w:val="14"/>
                <w:szCs w:val="14"/>
              </w:rPr>
            </w:pPr>
            <w:r>
              <w:rPr>
                <w:color w:val="000000"/>
                <w:sz w:val="14"/>
                <w:szCs w:val="14"/>
              </w:rPr>
              <w:t>20,087.4</w:t>
            </w:r>
          </w:p>
        </w:tc>
        <w:tc>
          <w:tcPr>
            <w:tcW w:w="720" w:type="dxa"/>
            <w:tcBorders>
              <w:top w:val="nil"/>
              <w:left w:val="nil"/>
              <w:bottom w:val="nil"/>
              <w:right w:val="nil"/>
            </w:tcBorders>
            <w:shd w:val="clear" w:color="auto" w:fill="auto"/>
            <w:tcMar>
              <w:left w:w="43" w:type="dxa"/>
              <w:right w:w="43" w:type="dxa"/>
            </w:tcMar>
            <w:vAlign w:val="center"/>
            <w:hideMark/>
          </w:tcPr>
          <w:p w:rsidR="00100B86" w:rsidRDefault="00100B86" w:rsidP="00100B86">
            <w:pPr>
              <w:jc w:val="right"/>
              <w:rPr>
                <w:color w:val="000000"/>
                <w:sz w:val="14"/>
                <w:szCs w:val="14"/>
              </w:rPr>
            </w:pPr>
            <w:r>
              <w:rPr>
                <w:color w:val="000000"/>
                <w:sz w:val="14"/>
                <w:szCs w:val="14"/>
              </w:rPr>
              <w:t>18,262.7</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18,213.8</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19,357.7</w:t>
            </w:r>
          </w:p>
        </w:tc>
        <w:tc>
          <w:tcPr>
            <w:tcW w:w="789"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18,403.8</w:t>
            </w:r>
          </w:p>
        </w:tc>
        <w:tc>
          <w:tcPr>
            <w:tcW w:w="698"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18,551.6</w:t>
            </w:r>
          </w:p>
        </w:tc>
      </w:tr>
      <w:tr w:rsidR="00100B86" w:rsidRPr="001A22C1" w:rsidTr="00100B86">
        <w:trPr>
          <w:trHeight w:val="288"/>
          <w:jc w:val="center"/>
        </w:trPr>
        <w:tc>
          <w:tcPr>
            <w:tcW w:w="2949" w:type="dxa"/>
            <w:tcBorders>
              <w:top w:val="nil"/>
              <w:left w:val="nil"/>
              <w:bottom w:val="nil"/>
              <w:right w:val="nil"/>
            </w:tcBorders>
            <w:shd w:val="clear" w:color="auto" w:fill="auto"/>
            <w:noWrap/>
            <w:vAlign w:val="center"/>
            <w:hideMark/>
          </w:tcPr>
          <w:p w:rsidR="00100B86" w:rsidRPr="0024736D" w:rsidRDefault="00100B86" w:rsidP="00100B86">
            <w:pPr>
              <w:rPr>
                <w:color w:val="000000"/>
                <w:sz w:val="14"/>
                <w:szCs w:val="14"/>
              </w:rPr>
            </w:pPr>
            <w:r w:rsidRPr="0024736D">
              <w:rPr>
                <w:color w:val="000000"/>
                <w:sz w:val="14"/>
                <w:szCs w:val="14"/>
              </w:rPr>
              <w:t>30.   Textile Weaving</w:t>
            </w:r>
          </w:p>
        </w:tc>
        <w:tc>
          <w:tcPr>
            <w:tcW w:w="778" w:type="dxa"/>
            <w:tcBorders>
              <w:top w:val="nil"/>
              <w:left w:val="nil"/>
              <w:bottom w:val="nil"/>
              <w:right w:val="nil"/>
            </w:tcBorders>
            <w:shd w:val="clear" w:color="auto" w:fill="auto"/>
            <w:noWrap/>
            <w:tcMar>
              <w:left w:w="29" w:type="dxa"/>
              <w:right w:w="29" w:type="dxa"/>
            </w:tcMar>
            <w:vAlign w:val="center"/>
            <w:hideMark/>
          </w:tcPr>
          <w:p w:rsidR="00100B86" w:rsidRPr="0024736D" w:rsidRDefault="00100B86" w:rsidP="00100B86">
            <w:pPr>
              <w:jc w:val="right"/>
              <w:rPr>
                <w:color w:val="000000"/>
                <w:sz w:val="14"/>
                <w:szCs w:val="14"/>
              </w:rPr>
            </w:pPr>
            <w:r w:rsidRPr="0024736D">
              <w:rPr>
                <w:color w:val="000000"/>
                <w:sz w:val="14"/>
                <w:szCs w:val="14"/>
              </w:rPr>
              <w:t>46,057.6</w:t>
            </w:r>
          </w:p>
        </w:tc>
        <w:tc>
          <w:tcPr>
            <w:tcW w:w="718"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25,478.3</w:t>
            </w:r>
          </w:p>
        </w:tc>
        <w:tc>
          <w:tcPr>
            <w:tcW w:w="663"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29,931.6</w:t>
            </w:r>
          </w:p>
        </w:tc>
        <w:tc>
          <w:tcPr>
            <w:tcW w:w="741" w:type="dxa"/>
            <w:tcBorders>
              <w:top w:val="nil"/>
              <w:left w:val="nil"/>
              <w:bottom w:val="nil"/>
              <w:right w:val="nil"/>
            </w:tcBorders>
            <w:tcMar>
              <w:left w:w="43" w:type="dxa"/>
              <w:right w:w="43" w:type="dxa"/>
            </w:tcMar>
            <w:vAlign w:val="center"/>
          </w:tcPr>
          <w:p w:rsidR="00100B86" w:rsidRDefault="00100B86" w:rsidP="00100B86">
            <w:pPr>
              <w:jc w:val="right"/>
              <w:rPr>
                <w:color w:val="000000"/>
                <w:sz w:val="14"/>
                <w:szCs w:val="14"/>
              </w:rPr>
            </w:pPr>
            <w:r>
              <w:rPr>
                <w:color w:val="000000"/>
                <w:sz w:val="14"/>
                <w:szCs w:val="14"/>
              </w:rPr>
              <w:t>27,750.6</w:t>
            </w:r>
          </w:p>
        </w:tc>
        <w:tc>
          <w:tcPr>
            <w:tcW w:w="720" w:type="dxa"/>
            <w:tcBorders>
              <w:top w:val="nil"/>
              <w:left w:val="nil"/>
              <w:bottom w:val="nil"/>
              <w:right w:val="nil"/>
            </w:tcBorders>
            <w:shd w:val="clear" w:color="auto" w:fill="auto"/>
            <w:tcMar>
              <w:left w:w="43" w:type="dxa"/>
              <w:right w:w="43" w:type="dxa"/>
            </w:tcMar>
            <w:vAlign w:val="center"/>
            <w:hideMark/>
          </w:tcPr>
          <w:p w:rsidR="00100B86" w:rsidRDefault="00100B86" w:rsidP="00100B86">
            <w:pPr>
              <w:jc w:val="right"/>
              <w:rPr>
                <w:color w:val="000000"/>
                <w:sz w:val="14"/>
                <w:szCs w:val="14"/>
              </w:rPr>
            </w:pPr>
            <w:r>
              <w:rPr>
                <w:color w:val="000000"/>
                <w:sz w:val="14"/>
                <w:szCs w:val="14"/>
              </w:rPr>
              <w:t>27,706.6</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2,835.6</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2,827.2</w:t>
            </w:r>
          </w:p>
        </w:tc>
        <w:tc>
          <w:tcPr>
            <w:tcW w:w="789"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2,672.6</w:t>
            </w:r>
          </w:p>
        </w:tc>
        <w:tc>
          <w:tcPr>
            <w:tcW w:w="698"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2,685.1</w:t>
            </w:r>
          </w:p>
        </w:tc>
      </w:tr>
      <w:tr w:rsidR="00100B86" w:rsidRPr="001A22C1" w:rsidTr="00100B86">
        <w:trPr>
          <w:trHeight w:val="288"/>
          <w:jc w:val="center"/>
        </w:trPr>
        <w:tc>
          <w:tcPr>
            <w:tcW w:w="2949" w:type="dxa"/>
            <w:tcBorders>
              <w:top w:val="nil"/>
              <w:left w:val="nil"/>
              <w:bottom w:val="nil"/>
              <w:right w:val="nil"/>
            </w:tcBorders>
            <w:shd w:val="clear" w:color="auto" w:fill="auto"/>
            <w:noWrap/>
            <w:vAlign w:val="center"/>
            <w:hideMark/>
          </w:tcPr>
          <w:p w:rsidR="00100B86" w:rsidRPr="0024736D" w:rsidRDefault="00100B86" w:rsidP="00100B86">
            <w:pPr>
              <w:rPr>
                <w:color w:val="000000"/>
                <w:sz w:val="14"/>
                <w:szCs w:val="14"/>
              </w:rPr>
            </w:pPr>
            <w:r w:rsidRPr="0024736D">
              <w:rPr>
                <w:color w:val="000000"/>
                <w:sz w:val="14"/>
                <w:szCs w:val="14"/>
              </w:rPr>
              <w:t>31.   Tobacco</w:t>
            </w:r>
          </w:p>
        </w:tc>
        <w:tc>
          <w:tcPr>
            <w:tcW w:w="778" w:type="dxa"/>
            <w:tcBorders>
              <w:top w:val="nil"/>
              <w:left w:val="nil"/>
              <w:bottom w:val="nil"/>
              <w:right w:val="nil"/>
            </w:tcBorders>
            <w:shd w:val="clear" w:color="auto" w:fill="auto"/>
            <w:noWrap/>
            <w:tcMar>
              <w:left w:w="29" w:type="dxa"/>
              <w:right w:w="29" w:type="dxa"/>
            </w:tcMar>
            <w:vAlign w:val="center"/>
            <w:hideMark/>
          </w:tcPr>
          <w:p w:rsidR="00100B86" w:rsidRPr="0024736D" w:rsidRDefault="00100B86" w:rsidP="00100B86">
            <w:pPr>
              <w:jc w:val="right"/>
              <w:rPr>
                <w:color w:val="000000"/>
                <w:sz w:val="14"/>
                <w:szCs w:val="14"/>
              </w:rPr>
            </w:pPr>
            <w:r w:rsidRPr="0024736D">
              <w:rPr>
                <w:color w:val="000000"/>
                <w:sz w:val="14"/>
                <w:szCs w:val="14"/>
              </w:rPr>
              <w:t>145,159.7</w:t>
            </w:r>
          </w:p>
        </w:tc>
        <w:tc>
          <w:tcPr>
            <w:tcW w:w="718"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177,078.7</w:t>
            </w:r>
          </w:p>
        </w:tc>
        <w:tc>
          <w:tcPr>
            <w:tcW w:w="663"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177,831.9</w:t>
            </w:r>
          </w:p>
        </w:tc>
        <w:tc>
          <w:tcPr>
            <w:tcW w:w="741" w:type="dxa"/>
            <w:tcBorders>
              <w:top w:val="nil"/>
              <w:left w:val="nil"/>
              <w:bottom w:val="nil"/>
              <w:right w:val="nil"/>
            </w:tcBorders>
            <w:tcMar>
              <w:left w:w="43" w:type="dxa"/>
              <w:right w:w="43" w:type="dxa"/>
            </w:tcMar>
            <w:vAlign w:val="center"/>
          </w:tcPr>
          <w:p w:rsidR="00100B86" w:rsidRDefault="00100B86" w:rsidP="00100B86">
            <w:pPr>
              <w:jc w:val="right"/>
              <w:rPr>
                <w:color w:val="000000"/>
                <w:sz w:val="14"/>
                <w:szCs w:val="14"/>
              </w:rPr>
            </w:pPr>
            <w:r>
              <w:rPr>
                <w:color w:val="000000"/>
                <w:sz w:val="14"/>
                <w:szCs w:val="14"/>
              </w:rPr>
              <w:t>178,453.7</w:t>
            </w:r>
          </w:p>
        </w:tc>
        <w:tc>
          <w:tcPr>
            <w:tcW w:w="720" w:type="dxa"/>
            <w:tcBorders>
              <w:top w:val="nil"/>
              <w:left w:val="nil"/>
              <w:bottom w:val="nil"/>
              <w:right w:val="nil"/>
            </w:tcBorders>
            <w:shd w:val="clear" w:color="auto" w:fill="auto"/>
            <w:tcMar>
              <w:left w:w="43" w:type="dxa"/>
              <w:right w:w="43" w:type="dxa"/>
            </w:tcMar>
            <w:vAlign w:val="center"/>
            <w:hideMark/>
          </w:tcPr>
          <w:p w:rsidR="00100B86" w:rsidRDefault="00100B86" w:rsidP="00100B86">
            <w:pPr>
              <w:jc w:val="right"/>
              <w:rPr>
                <w:color w:val="000000"/>
                <w:sz w:val="14"/>
                <w:szCs w:val="14"/>
              </w:rPr>
            </w:pPr>
            <w:r>
              <w:rPr>
                <w:color w:val="000000"/>
                <w:sz w:val="14"/>
                <w:szCs w:val="14"/>
              </w:rPr>
              <w:t>205,884.8</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198,461.7</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190,760.7</w:t>
            </w:r>
          </w:p>
        </w:tc>
        <w:tc>
          <w:tcPr>
            <w:tcW w:w="789"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225,987.7</w:t>
            </w:r>
          </w:p>
        </w:tc>
        <w:tc>
          <w:tcPr>
            <w:tcW w:w="698"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209,017.2</w:t>
            </w:r>
          </w:p>
        </w:tc>
      </w:tr>
      <w:tr w:rsidR="00100B86" w:rsidRPr="001A22C1" w:rsidTr="00100B86">
        <w:trPr>
          <w:trHeight w:val="288"/>
          <w:jc w:val="center"/>
        </w:trPr>
        <w:tc>
          <w:tcPr>
            <w:tcW w:w="2949" w:type="dxa"/>
            <w:tcBorders>
              <w:top w:val="nil"/>
              <w:left w:val="nil"/>
              <w:bottom w:val="nil"/>
              <w:right w:val="nil"/>
            </w:tcBorders>
            <w:shd w:val="clear" w:color="auto" w:fill="auto"/>
            <w:noWrap/>
            <w:vAlign w:val="center"/>
            <w:hideMark/>
          </w:tcPr>
          <w:p w:rsidR="00100B86" w:rsidRPr="0024736D" w:rsidRDefault="00100B86" w:rsidP="00100B86">
            <w:pPr>
              <w:rPr>
                <w:color w:val="000000"/>
                <w:sz w:val="14"/>
                <w:szCs w:val="14"/>
              </w:rPr>
            </w:pPr>
            <w:r w:rsidRPr="0024736D">
              <w:rPr>
                <w:color w:val="000000"/>
                <w:sz w:val="14"/>
                <w:szCs w:val="14"/>
              </w:rPr>
              <w:t>32.   Transport</w:t>
            </w:r>
          </w:p>
        </w:tc>
        <w:tc>
          <w:tcPr>
            <w:tcW w:w="778" w:type="dxa"/>
            <w:tcBorders>
              <w:top w:val="nil"/>
              <w:left w:val="nil"/>
              <w:bottom w:val="nil"/>
              <w:right w:val="nil"/>
            </w:tcBorders>
            <w:shd w:val="clear" w:color="auto" w:fill="auto"/>
            <w:noWrap/>
            <w:tcMar>
              <w:left w:w="29" w:type="dxa"/>
              <w:right w:w="29" w:type="dxa"/>
            </w:tcMar>
            <w:vAlign w:val="center"/>
            <w:hideMark/>
          </w:tcPr>
          <w:p w:rsidR="00100B86" w:rsidRPr="0024736D" w:rsidRDefault="00100B86" w:rsidP="00100B86">
            <w:pPr>
              <w:jc w:val="right"/>
              <w:rPr>
                <w:color w:val="000000"/>
                <w:sz w:val="14"/>
                <w:szCs w:val="14"/>
              </w:rPr>
            </w:pPr>
            <w:r w:rsidRPr="0024736D">
              <w:rPr>
                <w:color w:val="000000"/>
                <w:sz w:val="14"/>
                <w:szCs w:val="14"/>
              </w:rPr>
              <w:t>83,615.6</w:t>
            </w:r>
          </w:p>
        </w:tc>
        <w:tc>
          <w:tcPr>
            <w:tcW w:w="718"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50,848.0</w:t>
            </w:r>
          </w:p>
        </w:tc>
        <w:tc>
          <w:tcPr>
            <w:tcW w:w="663" w:type="dxa"/>
            <w:tcBorders>
              <w:top w:val="nil"/>
              <w:left w:val="nil"/>
              <w:bottom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67,314.3</w:t>
            </w:r>
          </w:p>
        </w:tc>
        <w:tc>
          <w:tcPr>
            <w:tcW w:w="741" w:type="dxa"/>
            <w:tcBorders>
              <w:top w:val="nil"/>
              <w:left w:val="nil"/>
              <w:bottom w:val="nil"/>
              <w:right w:val="nil"/>
            </w:tcBorders>
            <w:tcMar>
              <w:left w:w="43" w:type="dxa"/>
              <w:right w:w="43" w:type="dxa"/>
            </w:tcMar>
            <w:vAlign w:val="center"/>
          </w:tcPr>
          <w:p w:rsidR="00100B86" w:rsidRDefault="00100B86" w:rsidP="00100B86">
            <w:pPr>
              <w:jc w:val="right"/>
              <w:rPr>
                <w:color w:val="000000"/>
                <w:sz w:val="14"/>
                <w:szCs w:val="14"/>
              </w:rPr>
            </w:pPr>
            <w:r>
              <w:rPr>
                <w:color w:val="000000"/>
                <w:sz w:val="14"/>
                <w:szCs w:val="14"/>
              </w:rPr>
              <w:t>76,674.1</w:t>
            </w:r>
          </w:p>
        </w:tc>
        <w:tc>
          <w:tcPr>
            <w:tcW w:w="720" w:type="dxa"/>
            <w:tcBorders>
              <w:top w:val="nil"/>
              <w:left w:val="nil"/>
              <w:bottom w:val="nil"/>
              <w:right w:val="nil"/>
            </w:tcBorders>
            <w:shd w:val="clear" w:color="auto" w:fill="auto"/>
            <w:tcMar>
              <w:left w:w="43" w:type="dxa"/>
              <w:right w:w="43" w:type="dxa"/>
            </w:tcMar>
            <w:vAlign w:val="center"/>
            <w:hideMark/>
          </w:tcPr>
          <w:p w:rsidR="00100B86" w:rsidRDefault="00100B86" w:rsidP="00100B86">
            <w:pPr>
              <w:jc w:val="right"/>
              <w:rPr>
                <w:color w:val="000000"/>
                <w:sz w:val="14"/>
                <w:szCs w:val="14"/>
              </w:rPr>
            </w:pPr>
            <w:r>
              <w:rPr>
                <w:color w:val="000000"/>
                <w:sz w:val="14"/>
                <w:szCs w:val="14"/>
              </w:rPr>
              <w:t>56,234.8</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54,717.5</w:t>
            </w:r>
          </w:p>
        </w:tc>
        <w:tc>
          <w:tcPr>
            <w:tcW w:w="720"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53,015.8</w:t>
            </w:r>
          </w:p>
        </w:tc>
        <w:tc>
          <w:tcPr>
            <w:tcW w:w="789"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48,420.2</w:t>
            </w:r>
          </w:p>
        </w:tc>
        <w:tc>
          <w:tcPr>
            <w:tcW w:w="698" w:type="dxa"/>
            <w:tcBorders>
              <w:top w:val="nil"/>
              <w:left w:val="nil"/>
              <w:bottom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56,967.1</w:t>
            </w:r>
          </w:p>
        </w:tc>
      </w:tr>
      <w:tr w:rsidR="00100B86" w:rsidRPr="001A22C1" w:rsidTr="00100B86">
        <w:trPr>
          <w:trHeight w:val="288"/>
          <w:jc w:val="center"/>
        </w:trPr>
        <w:tc>
          <w:tcPr>
            <w:tcW w:w="2949" w:type="dxa"/>
            <w:tcBorders>
              <w:top w:val="nil"/>
              <w:left w:val="nil"/>
              <w:right w:val="nil"/>
            </w:tcBorders>
            <w:shd w:val="clear" w:color="auto" w:fill="auto"/>
            <w:noWrap/>
            <w:vAlign w:val="center"/>
            <w:hideMark/>
          </w:tcPr>
          <w:p w:rsidR="00100B86" w:rsidRPr="0024736D" w:rsidRDefault="00100B86" w:rsidP="00100B86">
            <w:pPr>
              <w:rPr>
                <w:color w:val="000000"/>
                <w:sz w:val="14"/>
                <w:szCs w:val="14"/>
              </w:rPr>
            </w:pPr>
            <w:r w:rsidRPr="0024736D">
              <w:rPr>
                <w:color w:val="000000"/>
                <w:sz w:val="14"/>
                <w:szCs w:val="14"/>
              </w:rPr>
              <w:t>33.   Vanaspati &amp; Allied Industries</w:t>
            </w:r>
          </w:p>
        </w:tc>
        <w:tc>
          <w:tcPr>
            <w:tcW w:w="778" w:type="dxa"/>
            <w:tcBorders>
              <w:top w:val="nil"/>
              <w:left w:val="nil"/>
              <w:right w:val="nil"/>
            </w:tcBorders>
            <w:shd w:val="clear" w:color="auto" w:fill="auto"/>
            <w:noWrap/>
            <w:tcMar>
              <w:left w:w="29" w:type="dxa"/>
              <w:right w:w="29" w:type="dxa"/>
            </w:tcMar>
            <w:vAlign w:val="center"/>
            <w:hideMark/>
          </w:tcPr>
          <w:p w:rsidR="00100B86" w:rsidRPr="0024736D" w:rsidRDefault="00100B86" w:rsidP="00100B86">
            <w:pPr>
              <w:jc w:val="right"/>
              <w:rPr>
                <w:color w:val="000000"/>
                <w:sz w:val="14"/>
                <w:szCs w:val="14"/>
              </w:rPr>
            </w:pPr>
            <w:r w:rsidRPr="0024736D">
              <w:rPr>
                <w:color w:val="000000"/>
                <w:sz w:val="14"/>
                <w:szCs w:val="14"/>
              </w:rPr>
              <w:t>153,370.8</w:t>
            </w:r>
          </w:p>
        </w:tc>
        <w:tc>
          <w:tcPr>
            <w:tcW w:w="718" w:type="dxa"/>
            <w:tcBorders>
              <w:top w:val="nil"/>
              <w:left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529,546.5</w:t>
            </w:r>
          </w:p>
        </w:tc>
        <w:tc>
          <w:tcPr>
            <w:tcW w:w="663" w:type="dxa"/>
            <w:tcBorders>
              <w:top w:val="nil"/>
              <w:left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103,660.2</w:t>
            </w:r>
          </w:p>
        </w:tc>
        <w:tc>
          <w:tcPr>
            <w:tcW w:w="741" w:type="dxa"/>
            <w:tcBorders>
              <w:top w:val="nil"/>
              <w:left w:val="nil"/>
              <w:right w:val="nil"/>
            </w:tcBorders>
            <w:tcMar>
              <w:left w:w="43" w:type="dxa"/>
              <w:right w:w="43" w:type="dxa"/>
            </w:tcMar>
            <w:vAlign w:val="center"/>
          </w:tcPr>
          <w:p w:rsidR="00100B86" w:rsidRDefault="00100B86" w:rsidP="00100B86">
            <w:pPr>
              <w:jc w:val="right"/>
              <w:rPr>
                <w:color w:val="000000"/>
                <w:sz w:val="14"/>
                <w:szCs w:val="14"/>
              </w:rPr>
            </w:pPr>
            <w:r>
              <w:rPr>
                <w:color w:val="000000"/>
                <w:sz w:val="14"/>
                <w:szCs w:val="14"/>
              </w:rPr>
              <w:t>120,491.4</w:t>
            </w:r>
          </w:p>
        </w:tc>
        <w:tc>
          <w:tcPr>
            <w:tcW w:w="720" w:type="dxa"/>
            <w:tcBorders>
              <w:top w:val="nil"/>
              <w:left w:val="nil"/>
              <w:right w:val="nil"/>
            </w:tcBorders>
            <w:shd w:val="clear" w:color="auto" w:fill="auto"/>
            <w:tcMar>
              <w:left w:w="43" w:type="dxa"/>
              <w:right w:w="43" w:type="dxa"/>
            </w:tcMar>
            <w:vAlign w:val="center"/>
            <w:hideMark/>
          </w:tcPr>
          <w:p w:rsidR="00100B86" w:rsidRDefault="00100B86" w:rsidP="00100B86">
            <w:pPr>
              <w:jc w:val="right"/>
              <w:rPr>
                <w:color w:val="000000"/>
                <w:sz w:val="14"/>
                <w:szCs w:val="14"/>
              </w:rPr>
            </w:pPr>
            <w:r>
              <w:rPr>
                <w:color w:val="000000"/>
                <w:sz w:val="14"/>
                <w:szCs w:val="14"/>
              </w:rPr>
              <w:t>541,685.2</w:t>
            </w:r>
          </w:p>
        </w:tc>
        <w:tc>
          <w:tcPr>
            <w:tcW w:w="720" w:type="dxa"/>
            <w:tcBorders>
              <w:top w:val="nil"/>
              <w:left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558,018.6</w:t>
            </w:r>
          </w:p>
        </w:tc>
        <w:tc>
          <w:tcPr>
            <w:tcW w:w="720" w:type="dxa"/>
            <w:tcBorders>
              <w:top w:val="nil"/>
              <w:left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512,827.3</w:t>
            </w:r>
          </w:p>
        </w:tc>
        <w:tc>
          <w:tcPr>
            <w:tcW w:w="789" w:type="dxa"/>
            <w:tcBorders>
              <w:top w:val="nil"/>
              <w:left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451,788.6</w:t>
            </w:r>
          </w:p>
        </w:tc>
        <w:tc>
          <w:tcPr>
            <w:tcW w:w="698" w:type="dxa"/>
            <w:tcBorders>
              <w:top w:val="nil"/>
              <w:left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425,455.2</w:t>
            </w:r>
          </w:p>
        </w:tc>
      </w:tr>
      <w:tr w:rsidR="00100B86" w:rsidRPr="001A22C1" w:rsidTr="00100B86">
        <w:trPr>
          <w:trHeight w:val="288"/>
          <w:jc w:val="center"/>
        </w:trPr>
        <w:tc>
          <w:tcPr>
            <w:tcW w:w="2949" w:type="dxa"/>
            <w:tcBorders>
              <w:top w:val="nil"/>
              <w:left w:val="nil"/>
              <w:right w:val="nil"/>
            </w:tcBorders>
            <w:shd w:val="clear" w:color="auto" w:fill="auto"/>
            <w:noWrap/>
            <w:vAlign w:val="center"/>
            <w:hideMark/>
          </w:tcPr>
          <w:p w:rsidR="00100B86" w:rsidRPr="0024736D" w:rsidRDefault="00100B86" w:rsidP="00100B86">
            <w:pPr>
              <w:rPr>
                <w:color w:val="000000"/>
                <w:sz w:val="14"/>
                <w:szCs w:val="14"/>
              </w:rPr>
            </w:pPr>
            <w:r w:rsidRPr="0024736D">
              <w:rPr>
                <w:color w:val="000000"/>
                <w:sz w:val="14"/>
                <w:szCs w:val="14"/>
              </w:rPr>
              <w:t>34.   Woolen</w:t>
            </w:r>
          </w:p>
        </w:tc>
        <w:tc>
          <w:tcPr>
            <w:tcW w:w="778" w:type="dxa"/>
            <w:tcBorders>
              <w:top w:val="nil"/>
              <w:left w:val="nil"/>
              <w:right w:val="nil"/>
            </w:tcBorders>
            <w:shd w:val="clear" w:color="auto" w:fill="auto"/>
            <w:noWrap/>
            <w:tcMar>
              <w:left w:w="29" w:type="dxa"/>
              <w:right w:w="29" w:type="dxa"/>
            </w:tcMar>
            <w:vAlign w:val="center"/>
            <w:hideMark/>
          </w:tcPr>
          <w:p w:rsidR="00100B86" w:rsidRPr="0024736D" w:rsidRDefault="00100B86" w:rsidP="00100B86">
            <w:pPr>
              <w:jc w:val="right"/>
              <w:rPr>
                <w:color w:val="000000"/>
                <w:sz w:val="14"/>
                <w:szCs w:val="14"/>
              </w:rPr>
            </w:pPr>
            <w:r w:rsidRPr="0024736D">
              <w:rPr>
                <w:color w:val="000000"/>
                <w:sz w:val="14"/>
                <w:szCs w:val="14"/>
              </w:rPr>
              <w:t>33,948.3</w:t>
            </w:r>
          </w:p>
        </w:tc>
        <w:tc>
          <w:tcPr>
            <w:tcW w:w="718" w:type="dxa"/>
            <w:tcBorders>
              <w:top w:val="nil"/>
              <w:left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25,287.8</w:t>
            </w:r>
          </w:p>
        </w:tc>
        <w:tc>
          <w:tcPr>
            <w:tcW w:w="663" w:type="dxa"/>
            <w:tcBorders>
              <w:top w:val="nil"/>
              <w:left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27,712.7</w:t>
            </w:r>
          </w:p>
        </w:tc>
        <w:tc>
          <w:tcPr>
            <w:tcW w:w="741" w:type="dxa"/>
            <w:tcBorders>
              <w:top w:val="nil"/>
              <w:left w:val="nil"/>
              <w:right w:val="nil"/>
            </w:tcBorders>
            <w:tcMar>
              <w:left w:w="43" w:type="dxa"/>
              <w:right w:w="43" w:type="dxa"/>
            </w:tcMar>
            <w:vAlign w:val="center"/>
          </w:tcPr>
          <w:p w:rsidR="00100B86" w:rsidRDefault="00100B86" w:rsidP="00100B86">
            <w:pPr>
              <w:jc w:val="right"/>
              <w:rPr>
                <w:color w:val="000000"/>
                <w:sz w:val="14"/>
                <w:szCs w:val="14"/>
              </w:rPr>
            </w:pPr>
            <w:r>
              <w:rPr>
                <w:color w:val="000000"/>
                <w:sz w:val="14"/>
                <w:szCs w:val="14"/>
              </w:rPr>
              <w:t>29,491.0</w:t>
            </w:r>
          </w:p>
        </w:tc>
        <w:tc>
          <w:tcPr>
            <w:tcW w:w="720" w:type="dxa"/>
            <w:tcBorders>
              <w:top w:val="nil"/>
              <w:left w:val="nil"/>
              <w:right w:val="nil"/>
            </w:tcBorders>
            <w:shd w:val="clear" w:color="auto" w:fill="auto"/>
            <w:tcMar>
              <w:left w:w="43" w:type="dxa"/>
              <w:right w:w="43" w:type="dxa"/>
            </w:tcMar>
            <w:vAlign w:val="center"/>
            <w:hideMark/>
          </w:tcPr>
          <w:p w:rsidR="00100B86" w:rsidRDefault="00100B86" w:rsidP="00100B86">
            <w:pPr>
              <w:jc w:val="right"/>
              <w:rPr>
                <w:color w:val="000000"/>
                <w:sz w:val="14"/>
                <w:szCs w:val="14"/>
              </w:rPr>
            </w:pPr>
            <w:r>
              <w:rPr>
                <w:color w:val="000000"/>
                <w:sz w:val="14"/>
                <w:szCs w:val="14"/>
              </w:rPr>
              <w:t>24,031.4</w:t>
            </w:r>
          </w:p>
        </w:tc>
        <w:tc>
          <w:tcPr>
            <w:tcW w:w="720" w:type="dxa"/>
            <w:tcBorders>
              <w:top w:val="nil"/>
              <w:left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23,786.6</w:t>
            </w:r>
          </w:p>
        </w:tc>
        <w:tc>
          <w:tcPr>
            <w:tcW w:w="720" w:type="dxa"/>
            <w:tcBorders>
              <w:top w:val="nil"/>
              <w:left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24,330.6</w:t>
            </w:r>
          </w:p>
        </w:tc>
        <w:tc>
          <w:tcPr>
            <w:tcW w:w="789" w:type="dxa"/>
            <w:tcBorders>
              <w:top w:val="nil"/>
              <w:left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24,430.0</w:t>
            </w:r>
          </w:p>
        </w:tc>
        <w:tc>
          <w:tcPr>
            <w:tcW w:w="698" w:type="dxa"/>
            <w:tcBorders>
              <w:top w:val="nil"/>
              <w:left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24,453.4</w:t>
            </w:r>
          </w:p>
        </w:tc>
      </w:tr>
      <w:tr w:rsidR="00100B86" w:rsidRPr="001A22C1" w:rsidTr="00100B86">
        <w:trPr>
          <w:trHeight w:val="288"/>
          <w:jc w:val="center"/>
        </w:trPr>
        <w:tc>
          <w:tcPr>
            <w:tcW w:w="2949" w:type="dxa"/>
            <w:tcBorders>
              <w:top w:val="nil"/>
              <w:left w:val="nil"/>
              <w:right w:val="nil"/>
            </w:tcBorders>
            <w:shd w:val="clear" w:color="auto" w:fill="auto"/>
            <w:noWrap/>
            <w:vAlign w:val="center"/>
            <w:hideMark/>
          </w:tcPr>
          <w:p w:rsidR="00100B86" w:rsidRPr="0024736D" w:rsidRDefault="00100B86" w:rsidP="00100B86">
            <w:pPr>
              <w:rPr>
                <w:color w:val="000000"/>
                <w:sz w:val="14"/>
                <w:szCs w:val="14"/>
              </w:rPr>
            </w:pPr>
            <w:r w:rsidRPr="0024736D">
              <w:rPr>
                <w:color w:val="000000"/>
                <w:sz w:val="14"/>
                <w:szCs w:val="14"/>
              </w:rPr>
              <w:t>35.  Real Estate Investment Trust</w:t>
            </w:r>
          </w:p>
        </w:tc>
        <w:tc>
          <w:tcPr>
            <w:tcW w:w="778" w:type="dxa"/>
            <w:tcBorders>
              <w:top w:val="nil"/>
              <w:left w:val="nil"/>
              <w:right w:val="nil"/>
            </w:tcBorders>
            <w:shd w:val="clear" w:color="auto" w:fill="auto"/>
            <w:noWrap/>
            <w:tcMar>
              <w:left w:w="29" w:type="dxa"/>
              <w:right w:w="29" w:type="dxa"/>
            </w:tcMar>
            <w:vAlign w:val="center"/>
            <w:hideMark/>
          </w:tcPr>
          <w:p w:rsidR="00100B86" w:rsidRPr="0024736D" w:rsidRDefault="00100B86" w:rsidP="00100B86">
            <w:pPr>
              <w:jc w:val="right"/>
              <w:rPr>
                <w:color w:val="000000"/>
                <w:sz w:val="14"/>
                <w:szCs w:val="14"/>
              </w:rPr>
            </w:pPr>
            <w:r w:rsidRPr="0024736D">
              <w:rPr>
                <w:color w:val="000000"/>
                <w:sz w:val="14"/>
                <w:szCs w:val="14"/>
              </w:rPr>
              <w:t>18,353.7</w:t>
            </w:r>
          </w:p>
        </w:tc>
        <w:tc>
          <w:tcPr>
            <w:tcW w:w="718" w:type="dxa"/>
            <w:tcBorders>
              <w:top w:val="nil"/>
              <w:left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20,013.7</w:t>
            </w:r>
          </w:p>
        </w:tc>
        <w:tc>
          <w:tcPr>
            <w:tcW w:w="663" w:type="dxa"/>
            <w:tcBorders>
              <w:top w:val="nil"/>
              <w:left w:val="nil"/>
              <w:right w:val="nil"/>
            </w:tcBorders>
            <w:shd w:val="clear" w:color="auto" w:fill="auto"/>
            <w:tcMar>
              <w:left w:w="29" w:type="dxa"/>
              <w:right w:w="29" w:type="dxa"/>
            </w:tcMar>
            <w:vAlign w:val="center"/>
            <w:hideMark/>
          </w:tcPr>
          <w:p w:rsidR="00100B86" w:rsidRDefault="00100B86" w:rsidP="00100B86">
            <w:pPr>
              <w:jc w:val="right"/>
              <w:rPr>
                <w:color w:val="000000"/>
                <w:sz w:val="14"/>
                <w:szCs w:val="14"/>
              </w:rPr>
            </w:pPr>
            <w:r>
              <w:rPr>
                <w:color w:val="000000"/>
                <w:sz w:val="14"/>
                <w:szCs w:val="14"/>
              </w:rPr>
              <w:t>17,065.9</w:t>
            </w:r>
          </w:p>
        </w:tc>
        <w:tc>
          <w:tcPr>
            <w:tcW w:w="741" w:type="dxa"/>
            <w:tcBorders>
              <w:top w:val="nil"/>
              <w:left w:val="nil"/>
              <w:right w:val="nil"/>
            </w:tcBorders>
            <w:tcMar>
              <w:left w:w="43" w:type="dxa"/>
              <w:right w:w="43" w:type="dxa"/>
            </w:tcMar>
            <w:vAlign w:val="center"/>
          </w:tcPr>
          <w:p w:rsidR="00100B86" w:rsidRDefault="00100B86" w:rsidP="00100B86">
            <w:pPr>
              <w:jc w:val="right"/>
              <w:rPr>
                <w:color w:val="000000"/>
                <w:sz w:val="14"/>
                <w:szCs w:val="14"/>
              </w:rPr>
            </w:pPr>
            <w:r>
              <w:rPr>
                <w:color w:val="000000"/>
                <w:sz w:val="14"/>
                <w:szCs w:val="14"/>
              </w:rPr>
              <w:t>18,617.4</w:t>
            </w:r>
          </w:p>
        </w:tc>
        <w:tc>
          <w:tcPr>
            <w:tcW w:w="720" w:type="dxa"/>
            <w:tcBorders>
              <w:top w:val="nil"/>
              <w:left w:val="nil"/>
              <w:right w:val="nil"/>
            </w:tcBorders>
            <w:shd w:val="clear" w:color="auto" w:fill="auto"/>
            <w:tcMar>
              <w:left w:w="43" w:type="dxa"/>
              <w:right w:w="43" w:type="dxa"/>
            </w:tcMar>
            <w:vAlign w:val="center"/>
            <w:hideMark/>
          </w:tcPr>
          <w:p w:rsidR="00100B86" w:rsidRDefault="00100B86" w:rsidP="00100B86">
            <w:pPr>
              <w:jc w:val="right"/>
              <w:rPr>
                <w:color w:val="000000"/>
                <w:sz w:val="14"/>
                <w:szCs w:val="14"/>
              </w:rPr>
            </w:pPr>
            <w:r>
              <w:rPr>
                <w:color w:val="000000"/>
                <w:sz w:val="14"/>
                <w:szCs w:val="14"/>
              </w:rPr>
              <w:t>19,548.3</w:t>
            </w:r>
          </w:p>
        </w:tc>
        <w:tc>
          <w:tcPr>
            <w:tcW w:w="720" w:type="dxa"/>
            <w:tcBorders>
              <w:top w:val="nil"/>
              <w:left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18,648.5</w:t>
            </w:r>
          </w:p>
        </w:tc>
        <w:tc>
          <w:tcPr>
            <w:tcW w:w="720" w:type="dxa"/>
            <w:tcBorders>
              <w:top w:val="nil"/>
              <w:left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18,633.0</w:t>
            </w:r>
          </w:p>
        </w:tc>
        <w:tc>
          <w:tcPr>
            <w:tcW w:w="789" w:type="dxa"/>
            <w:tcBorders>
              <w:top w:val="nil"/>
              <w:left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18,602.0</w:t>
            </w:r>
          </w:p>
        </w:tc>
        <w:tc>
          <w:tcPr>
            <w:tcW w:w="698" w:type="dxa"/>
            <w:tcBorders>
              <w:top w:val="nil"/>
              <w:left w:val="nil"/>
              <w:right w:val="nil"/>
            </w:tcBorders>
            <w:shd w:val="clear" w:color="auto" w:fill="auto"/>
            <w:tcMar>
              <w:left w:w="43" w:type="dxa"/>
              <w:right w:w="43" w:type="dxa"/>
            </w:tcMar>
            <w:vAlign w:val="center"/>
          </w:tcPr>
          <w:p w:rsidR="00100B86" w:rsidRDefault="00100B86" w:rsidP="00100B86">
            <w:pPr>
              <w:jc w:val="right"/>
              <w:rPr>
                <w:color w:val="000000"/>
                <w:sz w:val="14"/>
                <w:szCs w:val="14"/>
              </w:rPr>
            </w:pPr>
            <w:r>
              <w:rPr>
                <w:color w:val="000000"/>
                <w:sz w:val="14"/>
                <w:szCs w:val="14"/>
              </w:rPr>
              <w:t>18,353.8</w:t>
            </w:r>
          </w:p>
        </w:tc>
      </w:tr>
      <w:tr w:rsidR="00100B86" w:rsidRPr="00B631EC" w:rsidTr="00DC04B1">
        <w:trPr>
          <w:trHeight w:hRule="exact" w:val="282"/>
          <w:jc w:val="center"/>
        </w:trPr>
        <w:tc>
          <w:tcPr>
            <w:tcW w:w="9496" w:type="dxa"/>
            <w:gridSpan w:val="10"/>
            <w:tcBorders>
              <w:top w:val="single" w:sz="12" w:space="0" w:color="auto"/>
              <w:left w:val="nil"/>
              <w:right w:val="nil"/>
            </w:tcBorders>
            <w:tcMar>
              <w:left w:w="43" w:type="dxa"/>
              <w:right w:w="43" w:type="dxa"/>
            </w:tcMar>
          </w:tcPr>
          <w:p w:rsidR="00100B86" w:rsidRPr="0024736D" w:rsidRDefault="00100B86" w:rsidP="00100B86">
            <w:pPr>
              <w:rPr>
                <w:rFonts w:ascii="Calibri" w:hAnsi="Calibri"/>
                <w:sz w:val="14"/>
                <w:szCs w:val="14"/>
              </w:rPr>
            </w:pPr>
            <w:r w:rsidRPr="0024736D">
              <w:rPr>
                <w:sz w:val="14"/>
                <w:szCs w:val="14"/>
              </w:rPr>
              <w:t xml:space="preserve">As per last working day                                                                                                                                                                        </w:t>
            </w:r>
            <w:r>
              <w:rPr>
                <w:sz w:val="14"/>
                <w:szCs w:val="14"/>
              </w:rPr>
              <w:t xml:space="preserve">       </w:t>
            </w:r>
            <w:r w:rsidRPr="0024736D">
              <w:rPr>
                <w:sz w:val="14"/>
                <w:szCs w:val="14"/>
              </w:rPr>
              <w:t>Source: Pakistan Stock Exchange</w:t>
            </w:r>
          </w:p>
        </w:tc>
      </w:tr>
      <w:tr w:rsidR="00100B86" w:rsidRPr="00B631EC" w:rsidTr="00DC04B1">
        <w:trPr>
          <w:trHeight w:hRule="exact" w:val="333"/>
          <w:jc w:val="center"/>
        </w:trPr>
        <w:tc>
          <w:tcPr>
            <w:tcW w:w="9496" w:type="dxa"/>
            <w:gridSpan w:val="10"/>
            <w:tcBorders>
              <w:left w:val="nil"/>
              <w:bottom w:val="nil"/>
              <w:right w:val="nil"/>
            </w:tcBorders>
          </w:tcPr>
          <w:p w:rsidR="00100B86" w:rsidRPr="0024736D" w:rsidRDefault="00100B86" w:rsidP="00100B86">
            <w:pPr>
              <w:rPr>
                <w:rFonts w:ascii="Calibri" w:hAnsi="Calibri"/>
                <w:sz w:val="14"/>
                <w:szCs w:val="14"/>
              </w:rPr>
            </w:pPr>
            <w:r w:rsidRPr="0024736D">
              <w:rPr>
                <w:b/>
                <w:bCs/>
                <w:sz w:val="14"/>
                <w:szCs w:val="14"/>
              </w:rPr>
              <w:t>Note:</w:t>
            </w:r>
            <w:r w:rsidRPr="0024736D">
              <w:rPr>
                <w:sz w:val="14"/>
                <w:szCs w:val="14"/>
              </w:rPr>
              <w:t xml:space="preserve"> Pakistan Stock Exchange reclassified the economic sectors of companies in its daily quotation and hence discontinued the previous ICB classification from 14th November, 2016. From the month of November, 2016 all data are available in this new classification only.</w:t>
            </w:r>
          </w:p>
        </w:tc>
      </w:tr>
    </w:tbl>
    <w:p w:rsidR="00393358" w:rsidRPr="00B631EC" w:rsidRDefault="00393358" w:rsidP="00B631EC"/>
    <w:p w:rsidR="00393358" w:rsidRPr="00B631EC" w:rsidRDefault="00393358" w:rsidP="00B631EC">
      <w:pPr>
        <w:tabs>
          <w:tab w:val="left" w:pos="6636"/>
        </w:tabs>
      </w:pPr>
      <w:r w:rsidRPr="00B631EC">
        <w:tab/>
      </w:r>
    </w:p>
    <w:p w:rsidR="00035DA0" w:rsidRPr="00B631EC" w:rsidRDefault="00035DA0" w:rsidP="00B631EC">
      <w:r w:rsidRPr="00B631EC">
        <w:br w:type="page"/>
      </w:r>
    </w:p>
    <w:p w:rsidR="006431B1" w:rsidRPr="007870D2" w:rsidRDefault="006431B1" w:rsidP="00B631EC">
      <w:pPr>
        <w:jc w:val="center"/>
        <w:rPr>
          <w:iCs/>
        </w:rPr>
      </w:pPr>
    </w:p>
    <w:p w:rsidR="00160473" w:rsidRPr="00B631EC" w:rsidRDefault="00160473" w:rsidP="00B631EC">
      <w:pPr>
        <w:jc w:val="center"/>
      </w:pPr>
    </w:p>
    <w:p w:rsidR="00D54D17" w:rsidRDefault="00B06231" w:rsidP="00705F48">
      <w:pPr>
        <w:jc w:val="center"/>
      </w:pPr>
      <w:r w:rsidRPr="00B06231">
        <w:drawing>
          <wp:inline distT="0" distB="0" distL="0" distR="0">
            <wp:extent cx="5052526" cy="7648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3566" cy="7650150"/>
                    </a:xfrm>
                    <a:prstGeom prst="rect">
                      <a:avLst/>
                    </a:prstGeom>
                    <a:noFill/>
                    <a:ln>
                      <a:noFill/>
                    </a:ln>
                  </pic:spPr>
                </pic:pic>
              </a:graphicData>
            </a:graphic>
          </wp:inline>
        </w:drawing>
      </w:r>
    </w:p>
    <w:p w:rsidR="0005538C" w:rsidRDefault="0005538C" w:rsidP="00705F48">
      <w:pPr>
        <w:jc w:val="center"/>
      </w:pPr>
    </w:p>
    <w:p w:rsidR="0005538C" w:rsidRDefault="0005538C" w:rsidP="00705F48">
      <w:pPr>
        <w:jc w:val="center"/>
      </w:pPr>
    </w:p>
    <w:p w:rsidR="0005538C" w:rsidRPr="00B631EC" w:rsidRDefault="0005538C" w:rsidP="00705F48">
      <w:pPr>
        <w:jc w:val="center"/>
      </w:pPr>
    </w:p>
    <w:p w:rsidR="00FF2C27" w:rsidRPr="00B631EC" w:rsidRDefault="00FF2C27" w:rsidP="00B631EC">
      <w:pPr>
        <w:jc w:val="center"/>
      </w:pPr>
    </w:p>
    <w:p w:rsidR="0022150B" w:rsidRDefault="0022150B" w:rsidP="00B631EC">
      <w:pPr>
        <w:jc w:val="center"/>
      </w:pPr>
    </w:p>
    <w:p w:rsidR="00717F6E" w:rsidRPr="00B631EC" w:rsidRDefault="00717F6E" w:rsidP="00B631EC">
      <w:pPr>
        <w:jc w:val="center"/>
      </w:pPr>
    </w:p>
    <w:p w:rsidR="00D24F39" w:rsidRPr="00B631EC" w:rsidRDefault="00D24F39" w:rsidP="00B631EC">
      <w:pPr>
        <w:jc w:val="center"/>
      </w:pPr>
    </w:p>
    <w:tbl>
      <w:tblPr>
        <w:tblW w:w="9429" w:type="dxa"/>
        <w:jc w:val="center"/>
        <w:tblLayout w:type="fixed"/>
        <w:tblLook w:val="04A0" w:firstRow="1" w:lastRow="0" w:firstColumn="1" w:lastColumn="0" w:noHBand="0" w:noVBand="1"/>
      </w:tblPr>
      <w:tblGrid>
        <w:gridCol w:w="20"/>
        <w:gridCol w:w="1545"/>
        <w:gridCol w:w="1447"/>
        <w:gridCol w:w="1691"/>
        <w:gridCol w:w="1691"/>
        <w:gridCol w:w="1691"/>
        <w:gridCol w:w="1344"/>
      </w:tblGrid>
      <w:tr w:rsidR="00F071AD" w:rsidRPr="00B631EC" w:rsidTr="00BB0883">
        <w:trPr>
          <w:gridBefore w:val="1"/>
          <w:wBefore w:w="20" w:type="dxa"/>
          <w:trHeight w:val="375"/>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28"/>
                <w:szCs w:val="28"/>
              </w:rPr>
            </w:pPr>
            <w:r w:rsidRPr="00B631EC">
              <w:br w:type="page"/>
            </w:r>
            <w:r w:rsidRPr="00B631EC">
              <w:rPr>
                <w:b/>
                <w:bCs/>
                <w:sz w:val="28"/>
                <w:szCs w:val="28"/>
              </w:rPr>
              <w:t>7.2</w:t>
            </w:r>
            <w:r w:rsidRPr="00B631EC">
              <w:t xml:space="preserve">    </w:t>
            </w:r>
            <w:r w:rsidR="0071239A" w:rsidRPr="00B631EC">
              <w:rPr>
                <w:b/>
                <w:bCs/>
                <w:sz w:val="28"/>
                <w:szCs w:val="28"/>
              </w:rPr>
              <w:t>Pakistan</w:t>
            </w:r>
            <w:r w:rsidRPr="00B631EC">
              <w:rPr>
                <w:b/>
                <w:bCs/>
                <w:sz w:val="28"/>
                <w:szCs w:val="28"/>
              </w:rPr>
              <w:t xml:space="preserve"> Stock Exchange Indicators</w:t>
            </w:r>
          </w:p>
        </w:tc>
      </w:tr>
      <w:tr w:rsidR="00F071AD" w:rsidRPr="00B631EC" w:rsidTr="00BB0883">
        <w:trPr>
          <w:gridBefore w:val="1"/>
          <w:wBefore w:w="20" w:type="dxa"/>
          <w:trHeight w:val="153"/>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16"/>
                <w:szCs w:val="16"/>
              </w:rPr>
            </w:pPr>
          </w:p>
        </w:tc>
      </w:tr>
      <w:tr w:rsidR="00F071AD" w:rsidRPr="00B631EC" w:rsidTr="00BB0883">
        <w:trPr>
          <w:gridBefore w:val="1"/>
          <w:wBefore w:w="20" w:type="dxa"/>
          <w:trHeight w:hRule="exact" w:val="315"/>
          <w:jc w:val="center"/>
        </w:trPr>
        <w:tc>
          <w:tcPr>
            <w:tcW w:w="1545" w:type="dxa"/>
            <w:tcBorders>
              <w:top w:val="single" w:sz="8" w:space="0" w:color="auto"/>
              <w:right w:val="single" w:sz="4" w:space="0" w:color="auto"/>
            </w:tcBorders>
            <w:shd w:val="clear" w:color="auto" w:fill="auto"/>
            <w:noWrap/>
            <w:vAlign w:val="center"/>
            <w:hideMark/>
          </w:tcPr>
          <w:p w:rsidR="00F071AD" w:rsidRPr="0024736D" w:rsidRDefault="00F071AD"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4" w:space="0" w:color="auto"/>
            </w:tcBorders>
            <w:shd w:val="clear" w:color="auto" w:fill="auto"/>
            <w:vAlign w:val="center"/>
            <w:hideMark/>
          </w:tcPr>
          <w:p w:rsidR="00F071AD" w:rsidRPr="0024736D" w:rsidRDefault="00F071AD" w:rsidP="00B631EC">
            <w:pPr>
              <w:jc w:val="center"/>
              <w:rPr>
                <w:b/>
                <w:bCs/>
                <w:sz w:val="16"/>
                <w:szCs w:val="16"/>
              </w:rPr>
            </w:pPr>
            <w:r w:rsidRPr="0024736D">
              <w:rPr>
                <w:b/>
                <w:bCs/>
                <w:sz w:val="16"/>
                <w:szCs w:val="16"/>
              </w:rPr>
              <w:t xml:space="preserve">KSE 100 Index </w:t>
            </w:r>
            <w:r w:rsidRPr="0024736D">
              <w:rPr>
                <w:b/>
                <w:sz w:val="16"/>
                <w:szCs w:val="16"/>
              </w:rPr>
              <w:t>(1991 = 1,000)</w:t>
            </w:r>
          </w:p>
        </w:tc>
      </w:tr>
      <w:tr w:rsidR="00AA1067" w:rsidRPr="00B631EC" w:rsidTr="00586AE8">
        <w:trPr>
          <w:trHeight w:val="278"/>
          <w:jc w:val="center"/>
        </w:trPr>
        <w:tc>
          <w:tcPr>
            <w:tcW w:w="1565" w:type="dxa"/>
            <w:gridSpan w:val="2"/>
            <w:tcBorders>
              <w:top w:val="single" w:sz="4" w:space="0" w:color="auto"/>
              <w:bottom w:val="single" w:sz="8" w:space="0" w:color="auto"/>
              <w:right w:val="single" w:sz="4" w:space="0" w:color="auto"/>
            </w:tcBorders>
            <w:shd w:val="clear" w:color="auto" w:fill="auto"/>
            <w:vAlign w:val="center"/>
            <w:hideMark/>
          </w:tcPr>
          <w:p w:rsidR="00AA1067" w:rsidRPr="00B631EC" w:rsidRDefault="00AA1067" w:rsidP="00B631EC">
            <w:pPr>
              <w:jc w:val="center"/>
              <w:rPr>
                <w:b/>
                <w:bCs/>
                <w:sz w:val="15"/>
                <w:szCs w:val="15"/>
              </w:rPr>
            </w:pPr>
          </w:p>
        </w:tc>
        <w:tc>
          <w:tcPr>
            <w:tcW w:w="1447" w:type="dxa"/>
            <w:tcBorders>
              <w:left w:val="single" w:sz="4" w:space="0" w:color="auto"/>
              <w:bottom w:val="single" w:sz="8" w:space="0" w:color="auto"/>
              <w:right w:val="single" w:sz="4"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FY15</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FY16</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FY17</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w:t>
            </w:r>
            <w:r>
              <w:rPr>
                <w:b/>
                <w:bCs/>
                <w:sz w:val="15"/>
                <w:szCs w:val="15"/>
              </w:rPr>
              <w:t>8</w:t>
            </w:r>
          </w:p>
        </w:tc>
        <w:tc>
          <w:tcPr>
            <w:tcW w:w="1344" w:type="dxa"/>
            <w:tcBorders>
              <w:top w:val="single" w:sz="4" w:space="0" w:color="auto"/>
              <w:left w:val="single" w:sz="4" w:space="0" w:color="auto"/>
              <w:bottom w:val="single" w:sz="8" w:space="0" w:color="auto"/>
            </w:tcBorders>
            <w:shd w:val="clear" w:color="auto" w:fill="auto"/>
            <w:vAlign w:val="center"/>
            <w:hideMark/>
          </w:tcPr>
          <w:p w:rsidR="00AA1067" w:rsidRPr="00B631EC" w:rsidRDefault="00AA1067" w:rsidP="00B631EC">
            <w:pPr>
              <w:jc w:val="right"/>
              <w:rPr>
                <w:b/>
                <w:bCs/>
                <w:sz w:val="15"/>
                <w:szCs w:val="15"/>
              </w:rPr>
            </w:pPr>
            <w:r>
              <w:rPr>
                <w:b/>
                <w:bCs/>
                <w:sz w:val="15"/>
                <w:szCs w:val="15"/>
              </w:rPr>
              <w:t>FY19</w:t>
            </w:r>
          </w:p>
        </w:tc>
      </w:tr>
      <w:tr w:rsidR="00AA1067" w:rsidRPr="00B631EC" w:rsidTr="00BB0883">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30,314.07</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35,741.52</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sidRPr="00B631EC">
              <w:rPr>
                <w:color w:val="000000"/>
                <w:sz w:val="15"/>
                <w:szCs w:val="15"/>
              </w:rPr>
              <w:t xml:space="preserve">         39,528.82</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Pr>
                <w:color w:val="000000"/>
                <w:sz w:val="15"/>
                <w:szCs w:val="15"/>
              </w:rPr>
              <w:t xml:space="preserve">            46,010.45 </w:t>
            </w:r>
          </w:p>
        </w:tc>
        <w:tc>
          <w:tcPr>
            <w:tcW w:w="1344" w:type="dxa"/>
            <w:tcBorders>
              <w:top w:val="single" w:sz="8" w:space="0" w:color="auto"/>
              <w:left w:val="nil"/>
              <w:bottom w:val="nil"/>
            </w:tcBorders>
            <w:shd w:val="clear" w:color="auto" w:fill="auto"/>
            <w:tcMar>
              <w:left w:w="43" w:type="dxa"/>
              <w:right w:w="43" w:type="dxa"/>
            </w:tcMar>
            <w:vAlign w:val="center"/>
            <w:hideMark/>
          </w:tcPr>
          <w:p w:rsidR="00AA1067" w:rsidRPr="00B631EC" w:rsidRDefault="00AA1067" w:rsidP="00AA1067">
            <w:pPr>
              <w:jc w:val="right"/>
              <w:rPr>
                <w:color w:val="000000"/>
                <w:sz w:val="15"/>
                <w:szCs w:val="15"/>
              </w:rPr>
            </w:pPr>
            <w:r>
              <w:rPr>
                <w:color w:val="000000"/>
                <w:sz w:val="15"/>
                <w:szCs w:val="15"/>
              </w:rPr>
              <w:t xml:space="preserve">            42,712.43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28,567.74</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34,726.51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221B0E" w:rsidRDefault="00AA1067" w:rsidP="007870D2">
            <w:pPr>
              <w:jc w:val="right"/>
              <w:rPr>
                <w:color w:val="000000"/>
                <w:sz w:val="15"/>
                <w:szCs w:val="15"/>
              </w:rPr>
            </w:pPr>
            <w:r>
              <w:rPr>
                <w:color w:val="000000"/>
                <w:sz w:val="15"/>
                <w:szCs w:val="15"/>
              </w:rPr>
              <w:t xml:space="preserve">         39,809.58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221B0E" w:rsidRDefault="00AA1067" w:rsidP="007870D2">
            <w:pPr>
              <w:jc w:val="right"/>
              <w:rPr>
                <w:color w:val="000000"/>
                <w:sz w:val="15"/>
                <w:szCs w:val="15"/>
              </w:rPr>
            </w:pPr>
            <w:r>
              <w:rPr>
                <w:color w:val="000000"/>
                <w:sz w:val="15"/>
                <w:szCs w:val="15"/>
              </w:rPr>
              <w:t xml:space="preserve">            41,206.99 </w:t>
            </w:r>
          </w:p>
        </w:tc>
        <w:tc>
          <w:tcPr>
            <w:tcW w:w="1344" w:type="dxa"/>
            <w:tcBorders>
              <w:top w:val="nil"/>
              <w:left w:val="nil"/>
              <w:bottom w:val="nil"/>
            </w:tcBorders>
            <w:shd w:val="clear" w:color="auto" w:fill="auto"/>
            <w:tcMar>
              <w:left w:w="43" w:type="dxa"/>
              <w:right w:w="43" w:type="dxa"/>
            </w:tcMar>
            <w:vAlign w:val="center"/>
            <w:hideMark/>
          </w:tcPr>
          <w:p w:rsidR="00AA1067" w:rsidRPr="00221B0E" w:rsidRDefault="00D80787" w:rsidP="00D80787">
            <w:pPr>
              <w:jc w:val="right"/>
              <w:rPr>
                <w:color w:val="000000"/>
                <w:sz w:val="15"/>
                <w:szCs w:val="15"/>
              </w:rPr>
            </w:pPr>
            <w:r>
              <w:rPr>
                <w:color w:val="000000"/>
                <w:sz w:val="15"/>
                <w:szCs w:val="15"/>
              </w:rPr>
              <w:t xml:space="preserve">            41,742.24 </w:t>
            </w:r>
          </w:p>
        </w:tc>
      </w:tr>
      <w:tr w:rsidR="00AA1067" w:rsidRPr="00A253C1"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29,726.39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32,287.41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253C1" w:rsidRDefault="00AA1067" w:rsidP="007870D2">
            <w:pPr>
              <w:jc w:val="right"/>
              <w:rPr>
                <w:color w:val="000000"/>
                <w:sz w:val="15"/>
                <w:szCs w:val="15"/>
              </w:rPr>
            </w:pPr>
            <w:r>
              <w:rPr>
                <w:color w:val="000000"/>
                <w:sz w:val="15"/>
                <w:szCs w:val="15"/>
              </w:rPr>
              <w:t xml:space="preserve">           40,541.81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253C1" w:rsidRDefault="00AA1067" w:rsidP="007870D2">
            <w:pPr>
              <w:jc w:val="right"/>
              <w:rPr>
                <w:color w:val="000000"/>
                <w:sz w:val="15"/>
                <w:szCs w:val="15"/>
              </w:rPr>
            </w:pPr>
            <w:r>
              <w:rPr>
                <w:color w:val="000000"/>
                <w:sz w:val="15"/>
                <w:szCs w:val="15"/>
              </w:rPr>
              <w:t xml:space="preserve">           42,409.27 </w:t>
            </w:r>
          </w:p>
        </w:tc>
        <w:tc>
          <w:tcPr>
            <w:tcW w:w="1344" w:type="dxa"/>
            <w:tcBorders>
              <w:top w:val="nil"/>
              <w:left w:val="nil"/>
              <w:bottom w:val="nil"/>
            </w:tcBorders>
            <w:shd w:val="clear" w:color="auto" w:fill="auto"/>
            <w:tcMar>
              <w:left w:w="43" w:type="dxa"/>
              <w:right w:w="43" w:type="dxa"/>
            </w:tcMar>
            <w:vAlign w:val="center"/>
            <w:hideMark/>
          </w:tcPr>
          <w:p w:rsidR="00AA1067" w:rsidRPr="00A253C1" w:rsidRDefault="002F3632" w:rsidP="002F3632">
            <w:pPr>
              <w:jc w:val="right"/>
              <w:rPr>
                <w:color w:val="000000"/>
                <w:sz w:val="15"/>
                <w:szCs w:val="15"/>
              </w:rPr>
            </w:pPr>
            <w:r>
              <w:rPr>
                <w:color w:val="000000"/>
                <w:sz w:val="15"/>
                <w:szCs w:val="15"/>
              </w:rPr>
              <w:t xml:space="preserve">           40,998.59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30,376.53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34,261.61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108E7" w:rsidRDefault="00AA1067" w:rsidP="007870D2">
            <w:pPr>
              <w:jc w:val="right"/>
              <w:rPr>
                <w:color w:val="000000"/>
                <w:sz w:val="15"/>
                <w:szCs w:val="15"/>
              </w:rPr>
            </w:pPr>
            <w:r>
              <w:rPr>
                <w:color w:val="000000"/>
                <w:sz w:val="15"/>
                <w:szCs w:val="15"/>
              </w:rPr>
              <w:t xml:space="preserve">         39,893.84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108E7" w:rsidRDefault="00AA1067" w:rsidP="007870D2">
            <w:pPr>
              <w:jc w:val="right"/>
              <w:rPr>
                <w:color w:val="000000"/>
                <w:sz w:val="15"/>
                <w:szCs w:val="15"/>
              </w:rPr>
            </w:pPr>
            <w:r>
              <w:rPr>
                <w:color w:val="000000"/>
                <w:sz w:val="15"/>
                <w:szCs w:val="15"/>
              </w:rPr>
              <w:t xml:space="preserve">             39,617.19 </w:t>
            </w:r>
          </w:p>
        </w:tc>
        <w:tc>
          <w:tcPr>
            <w:tcW w:w="1344" w:type="dxa"/>
            <w:tcBorders>
              <w:top w:val="nil"/>
              <w:left w:val="nil"/>
              <w:bottom w:val="nil"/>
            </w:tcBorders>
            <w:shd w:val="clear" w:color="auto" w:fill="auto"/>
            <w:tcMar>
              <w:left w:w="43" w:type="dxa"/>
              <w:right w:w="43" w:type="dxa"/>
            </w:tcMar>
            <w:vAlign w:val="center"/>
            <w:hideMark/>
          </w:tcPr>
          <w:p w:rsidR="00AA1067" w:rsidRPr="00C108E7" w:rsidRDefault="00B8572A" w:rsidP="00B8572A">
            <w:pPr>
              <w:jc w:val="right"/>
              <w:rPr>
                <w:color w:val="000000"/>
                <w:sz w:val="15"/>
                <w:szCs w:val="15"/>
              </w:rPr>
            </w:pPr>
            <w:r>
              <w:rPr>
                <w:color w:val="000000"/>
                <w:sz w:val="15"/>
                <w:szCs w:val="15"/>
              </w:rPr>
              <w:t xml:space="preserve">            41,649.36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31,197.98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32,255.20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91EF6" w:rsidRDefault="00AA1067" w:rsidP="007870D2">
            <w:pPr>
              <w:jc w:val="right"/>
              <w:rPr>
                <w:color w:val="000000"/>
                <w:sz w:val="14"/>
                <w:szCs w:val="14"/>
              </w:rPr>
            </w:pPr>
            <w:r>
              <w:rPr>
                <w:color w:val="000000"/>
                <w:sz w:val="14"/>
                <w:szCs w:val="14"/>
              </w:rPr>
              <w:t xml:space="preserve">               42,620.31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01504D" w:rsidRDefault="00AA1067" w:rsidP="007870D2">
            <w:pPr>
              <w:jc w:val="right"/>
              <w:rPr>
                <w:color w:val="000000"/>
                <w:sz w:val="15"/>
                <w:szCs w:val="15"/>
              </w:rPr>
            </w:pPr>
            <w:r>
              <w:rPr>
                <w:color w:val="000000"/>
                <w:sz w:val="15"/>
                <w:szCs w:val="15"/>
              </w:rPr>
              <w:t xml:space="preserve">            40,010.36 </w:t>
            </w:r>
          </w:p>
        </w:tc>
        <w:tc>
          <w:tcPr>
            <w:tcW w:w="1344" w:type="dxa"/>
            <w:tcBorders>
              <w:top w:val="nil"/>
              <w:left w:val="nil"/>
              <w:bottom w:val="nil"/>
            </w:tcBorders>
            <w:shd w:val="clear" w:color="auto" w:fill="auto"/>
            <w:tcMar>
              <w:left w:w="43" w:type="dxa"/>
              <w:right w:w="43" w:type="dxa"/>
            </w:tcMar>
            <w:vAlign w:val="center"/>
            <w:hideMark/>
          </w:tcPr>
          <w:p w:rsidR="00AA1067" w:rsidRPr="0001504D" w:rsidRDefault="00E65A1E" w:rsidP="00E65A1E">
            <w:pPr>
              <w:jc w:val="right"/>
              <w:rPr>
                <w:color w:val="000000"/>
                <w:sz w:val="15"/>
                <w:szCs w:val="15"/>
              </w:rPr>
            </w:pPr>
            <w:r>
              <w:rPr>
                <w:color w:val="000000"/>
                <w:sz w:val="15"/>
                <w:szCs w:val="15"/>
              </w:rPr>
              <w:t xml:space="preserve">           40,496.03 </w:t>
            </w:r>
          </w:p>
        </w:tc>
      </w:tr>
      <w:tr w:rsidR="00AA1067" w:rsidRPr="00366DFE"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32,131.28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32,816.31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366DFE" w:rsidRDefault="00AA1067" w:rsidP="007870D2">
            <w:pPr>
              <w:jc w:val="right"/>
              <w:rPr>
                <w:color w:val="000000"/>
                <w:sz w:val="14"/>
                <w:szCs w:val="14"/>
              </w:rPr>
            </w:pPr>
            <w:r w:rsidRPr="00366DFE">
              <w:rPr>
                <w:color w:val="000000"/>
                <w:sz w:val="14"/>
                <w:szCs w:val="14"/>
              </w:rPr>
              <w:t xml:space="preserve">         47,806.97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0B4407" w:rsidRDefault="00AA1067" w:rsidP="007870D2">
            <w:pPr>
              <w:jc w:val="right"/>
              <w:rPr>
                <w:color w:val="000000"/>
                <w:sz w:val="15"/>
                <w:szCs w:val="15"/>
              </w:rPr>
            </w:pPr>
            <w:r>
              <w:rPr>
                <w:color w:val="000000"/>
                <w:sz w:val="15"/>
                <w:szCs w:val="15"/>
              </w:rPr>
              <w:t xml:space="preserve">            40,471.48 </w:t>
            </w:r>
          </w:p>
        </w:tc>
        <w:tc>
          <w:tcPr>
            <w:tcW w:w="1344" w:type="dxa"/>
            <w:tcBorders>
              <w:top w:val="nil"/>
              <w:left w:val="nil"/>
              <w:bottom w:val="nil"/>
            </w:tcBorders>
            <w:shd w:val="clear" w:color="auto" w:fill="auto"/>
            <w:tcMar>
              <w:left w:w="43" w:type="dxa"/>
              <w:right w:w="43" w:type="dxa"/>
            </w:tcMar>
            <w:vAlign w:val="center"/>
            <w:hideMark/>
          </w:tcPr>
          <w:p w:rsidR="00AA1067" w:rsidRPr="000B4407" w:rsidRDefault="00DC04B1" w:rsidP="00DC04B1">
            <w:pPr>
              <w:jc w:val="right"/>
              <w:rPr>
                <w:color w:val="000000"/>
                <w:sz w:val="15"/>
                <w:szCs w:val="15"/>
              </w:rPr>
            </w:pPr>
            <w:r>
              <w:rPr>
                <w:color w:val="000000"/>
                <w:sz w:val="15"/>
                <w:szCs w:val="15"/>
              </w:rPr>
              <w:t xml:space="preserve">           37,066.67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34,443.87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31,298.60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C6EBC" w:rsidRDefault="00AA1067" w:rsidP="007870D2">
            <w:pPr>
              <w:jc w:val="right"/>
              <w:rPr>
                <w:color w:val="000000"/>
                <w:sz w:val="14"/>
                <w:szCs w:val="14"/>
              </w:rPr>
            </w:pPr>
            <w:r>
              <w:rPr>
                <w:color w:val="000000"/>
                <w:sz w:val="14"/>
                <w:szCs w:val="14"/>
              </w:rPr>
              <w:t xml:space="preserve">              48,757.67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14082F" w:rsidRDefault="00AA1067" w:rsidP="007870D2">
            <w:pPr>
              <w:jc w:val="right"/>
              <w:rPr>
                <w:color w:val="000000"/>
                <w:sz w:val="15"/>
                <w:szCs w:val="15"/>
              </w:rPr>
            </w:pPr>
            <w:r>
              <w:rPr>
                <w:color w:val="000000"/>
                <w:sz w:val="15"/>
                <w:szCs w:val="15"/>
              </w:rPr>
              <w:t xml:space="preserve">           44,049.05 </w:t>
            </w:r>
          </w:p>
        </w:tc>
        <w:tc>
          <w:tcPr>
            <w:tcW w:w="1344" w:type="dxa"/>
            <w:tcBorders>
              <w:top w:val="nil"/>
              <w:left w:val="nil"/>
              <w:bottom w:val="nil"/>
            </w:tcBorders>
            <w:shd w:val="clear" w:color="auto" w:fill="auto"/>
            <w:tcMar>
              <w:left w:w="43" w:type="dxa"/>
              <w:right w:w="43" w:type="dxa"/>
            </w:tcMar>
            <w:vAlign w:val="center"/>
            <w:hideMark/>
          </w:tcPr>
          <w:p w:rsidR="00AA1067" w:rsidRPr="0014082F" w:rsidRDefault="00586AE8" w:rsidP="00586AE8">
            <w:pPr>
              <w:jc w:val="right"/>
              <w:rPr>
                <w:color w:val="000000"/>
                <w:sz w:val="15"/>
                <w:szCs w:val="15"/>
              </w:rPr>
            </w:pPr>
            <w:r>
              <w:rPr>
                <w:color w:val="000000"/>
                <w:sz w:val="15"/>
                <w:szCs w:val="15"/>
              </w:rPr>
              <w:t xml:space="preserve">           40,799.53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33,632.19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31,369.51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F65C3" w:rsidRDefault="00AA1067" w:rsidP="007870D2">
            <w:pPr>
              <w:jc w:val="right"/>
              <w:rPr>
                <w:color w:val="000000"/>
                <w:sz w:val="14"/>
                <w:szCs w:val="14"/>
              </w:rPr>
            </w:pPr>
            <w:r>
              <w:rPr>
                <w:color w:val="000000"/>
                <w:sz w:val="14"/>
                <w:szCs w:val="14"/>
              </w:rPr>
              <w:t xml:space="preserve">              48,534.23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F529BF" w:rsidRDefault="00AA1067" w:rsidP="007870D2">
            <w:pPr>
              <w:jc w:val="right"/>
              <w:rPr>
                <w:color w:val="000000"/>
                <w:sz w:val="15"/>
                <w:szCs w:val="15"/>
              </w:rPr>
            </w:pPr>
            <w:r>
              <w:rPr>
                <w:color w:val="000000"/>
                <w:sz w:val="15"/>
                <w:szCs w:val="15"/>
              </w:rPr>
              <w:t xml:space="preserve">           43,239.45 </w:t>
            </w:r>
          </w:p>
        </w:tc>
        <w:tc>
          <w:tcPr>
            <w:tcW w:w="1344" w:type="dxa"/>
            <w:tcBorders>
              <w:top w:val="nil"/>
              <w:left w:val="nil"/>
              <w:bottom w:val="nil"/>
            </w:tcBorders>
            <w:shd w:val="clear" w:color="auto" w:fill="auto"/>
            <w:tcMar>
              <w:left w:w="43" w:type="dxa"/>
              <w:right w:w="43" w:type="dxa"/>
            </w:tcMar>
            <w:vAlign w:val="center"/>
            <w:hideMark/>
          </w:tcPr>
          <w:p w:rsidR="00AA1067" w:rsidRPr="00F529BF" w:rsidRDefault="00AA1067" w:rsidP="00F529BF">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30,233.87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33,139.00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324F3E" w:rsidRDefault="00AA1067" w:rsidP="007870D2">
            <w:pPr>
              <w:jc w:val="right"/>
              <w:rPr>
                <w:color w:val="000000"/>
                <w:sz w:val="14"/>
                <w:szCs w:val="14"/>
              </w:rPr>
            </w:pPr>
            <w:r>
              <w:rPr>
                <w:color w:val="000000"/>
                <w:sz w:val="14"/>
                <w:szCs w:val="14"/>
              </w:rPr>
              <w:t xml:space="preserve">               48,155.93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9706C0" w:rsidRDefault="00AA1067" w:rsidP="007870D2">
            <w:pPr>
              <w:jc w:val="right"/>
              <w:rPr>
                <w:color w:val="000000"/>
                <w:sz w:val="15"/>
                <w:szCs w:val="15"/>
              </w:rPr>
            </w:pPr>
            <w:r w:rsidRPr="009706C0">
              <w:rPr>
                <w:color w:val="000000"/>
                <w:sz w:val="15"/>
                <w:szCs w:val="15"/>
              </w:rPr>
              <w:t xml:space="preserve">                45,560.30 </w:t>
            </w:r>
          </w:p>
        </w:tc>
        <w:tc>
          <w:tcPr>
            <w:tcW w:w="1344" w:type="dxa"/>
            <w:tcBorders>
              <w:top w:val="nil"/>
              <w:left w:val="nil"/>
              <w:bottom w:val="nil"/>
            </w:tcBorders>
            <w:shd w:val="clear" w:color="auto" w:fill="auto"/>
            <w:tcMar>
              <w:left w:w="43" w:type="dxa"/>
              <w:right w:w="43" w:type="dxa"/>
            </w:tcMar>
            <w:vAlign w:val="center"/>
            <w:hideMark/>
          </w:tcPr>
          <w:p w:rsidR="00AA1067" w:rsidRPr="009706C0" w:rsidRDefault="00AA1067" w:rsidP="009706C0">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33,729.96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sidRPr="00B631EC">
              <w:rPr>
                <w:color w:val="000000"/>
                <w:sz w:val="15"/>
                <w:szCs w:val="15"/>
              </w:rPr>
              <w:t xml:space="preserve">          34,719.29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9A2FBF" w:rsidRDefault="00AA1067" w:rsidP="007870D2">
            <w:pPr>
              <w:jc w:val="right"/>
              <w:rPr>
                <w:color w:val="000000"/>
                <w:sz w:val="14"/>
                <w:szCs w:val="14"/>
              </w:rPr>
            </w:pPr>
            <w:r>
              <w:rPr>
                <w:color w:val="000000"/>
                <w:sz w:val="14"/>
                <w:szCs w:val="14"/>
              </w:rPr>
              <w:t xml:space="preserve">              49,300.90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8E33DC" w:rsidRDefault="00AA1067" w:rsidP="007870D2">
            <w:pPr>
              <w:jc w:val="right"/>
              <w:rPr>
                <w:color w:val="000000"/>
                <w:sz w:val="15"/>
                <w:szCs w:val="15"/>
              </w:rPr>
            </w:pPr>
            <w:r>
              <w:rPr>
                <w:color w:val="000000"/>
                <w:sz w:val="15"/>
                <w:szCs w:val="15"/>
              </w:rPr>
              <w:t xml:space="preserve">           45,488.86 </w:t>
            </w:r>
          </w:p>
        </w:tc>
        <w:tc>
          <w:tcPr>
            <w:tcW w:w="1344" w:type="dxa"/>
            <w:tcBorders>
              <w:top w:val="nil"/>
              <w:left w:val="nil"/>
              <w:bottom w:val="nil"/>
            </w:tcBorders>
            <w:shd w:val="clear" w:color="auto" w:fill="auto"/>
            <w:tcMar>
              <w:left w:w="43" w:type="dxa"/>
              <w:right w:w="43" w:type="dxa"/>
            </w:tcMar>
            <w:vAlign w:val="center"/>
            <w:hideMark/>
          </w:tcPr>
          <w:p w:rsidR="00AA1067" w:rsidRPr="008E33DC" w:rsidRDefault="00AA1067" w:rsidP="008E33DC">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33,056.79</w:t>
            </w:r>
          </w:p>
        </w:tc>
        <w:tc>
          <w:tcPr>
            <w:tcW w:w="1691" w:type="dxa"/>
            <w:tcBorders>
              <w:top w:val="nil"/>
              <w:left w:val="nil"/>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sidRPr="00B631EC">
              <w:rPr>
                <w:color w:val="000000"/>
                <w:sz w:val="15"/>
                <w:szCs w:val="15"/>
              </w:rPr>
              <w:t xml:space="preserve">          36,061.56 </w:t>
            </w:r>
          </w:p>
        </w:tc>
        <w:tc>
          <w:tcPr>
            <w:tcW w:w="1691" w:type="dxa"/>
            <w:tcBorders>
              <w:top w:val="nil"/>
              <w:left w:val="nil"/>
              <w:right w:val="nil"/>
            </w:tcBorders>
            <w:shd w:val="clear" w:color="auto" w:fill="auto"/>
            <w:tcMar>
              <w:left w:w="43" w:type="dxa"/>
              <w:right w:w="43" w:type="dxa"/>
            </w:tcMar>
            <w:vAlign w:val="center"/>
            <w:hideMark/>
          </w:tcPr>
          <w:p w:rsidR="00AA1067" w:rsidRPr="00BF2442" w:rsidRDefault="00AA1067" w:rsidP="007870D2">
            <w:pPr>
              <w:jc w:val="right"/>
              <w:rPr>
                <w:color w:val="000000"/>
                <w:sz w:val="14"/>
                <w:szCs w:val="14"/>
              </w:rPr>
            </w:pPr>
            <w:r>
              <w:rPr>
                <w:color w:val="000000"/>
                <w:sz w:val="14"/>
                <w:szCs w:val="14"/>
              </w:rPr>
              <w:t xml:space="preserve">               50,591.57 </w:t>
            </w:r>
          </w:p>
        </w:tc>
        <w:tc>
          <w:tcPr>
            <w:tcW w:w="1691" w:type="dxa"/>
            <w:tcBorders>
              <w:top w:val="nil"/>
              <w:left w:val="nil"/>
              <w:right w:val="nil"/>
            </w:tcBorders>
            <w:shd w:val="clear" w:color="auto" w:fill="auto"/>
            <w:tcMar>
              <w:left w:w="43" w:type="dxa"/>
              <w:right w:w="43" w:type="dxa"/>
            </w:tcMar>
            <w:vAlign w:val="center"/>
            <w:hideMark/>
          </w:tcPr>
          <w:p w:rsidR="00AA1067" w:rsidRPr="00E1289B" w:rsidRDefault="00AA1067" w:rsidP="007870D2">
            <w:pPr>
              <w:jc w:val="right"/>
              <w:rPr>
                <w:color w:val="000000"/>
                <w:sz w:val="15"/>
                <w:szCs w:val="15"/>
              </w:rPr>
            </w:pPr>
            <w:r>
              <w:rPr>
                <w:color w:val="000000"/>
                <w:sz w:val="15"/>
                <w:szCs w:val="15"/>
              </w:rPr>
              <w:t xml:space="preserve">           42,846.64 </w:t>
            </w:r>
          </w:p>
        </w:tc>
        <w:tc>
          <w:tcPr>
            <w:tcW w:w="1344" w:type="dxa"/>
            <w:tcBorders>
              <w:top w:val="nil"/>
              <w:left w:val="nil"/>
            </w:tcBorders>
            <w:shd w:val="clear" w:color="auto" w:fill="auto"/>
            <w:tcMar>
              <w:left w:w="43" w:type="dxa"/>
              <w:right w:w="43" w:type="dxa"/>
            </w:tcMar>
            <w:vAlign w:val="center"/>
            <w:hideMark/>
          </w:tcPr>
          <w:p w:rsidR="00AA1067" w:rsidRPr="00E1289B" w:rsidRDefault="00AA1067" w:rsidP="00E1289B">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34,398.86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sidRPr="00B631EC">
              <w:rPr>
                <w:color w:val="000000"/>
                <w:sz w:val="15"/>
                <w:szCs w:val="15"/>
              </w:rPr>
              <w:t xml:space="preserve">         37,783.54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C80428" w:rsidRDefault="00AA1067" w:rsidP="007870D2">
            <w:pPr>
              <w:jc w:val="right"/>
              <w:rPr>
                <w:color w:val="000000"/>
                <w:sz w:val="14"/>
                <w:szCs w:val="14"/>
              </w:rPr>
            </w:pPr>
            <w:r>
              <w:rPr>
                <w:color w:val="000000"/>
                <w:sz w:val="14"/>
                <w:szCs w:val="14"/>
              </w:rPr>
              <w:t xml:space="preserve">              46,565.29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237C76" w:rsidRDefault="00AA1067" w:rsidP="007870D2">
            <w:pPr>
              <w:jc w:val="right"/>
              <w:rPr>
                <w:color w:val="000000"/>
                <w:sz w:val="15"/>
                <w:szCs w:val="15"/>
              </w:rPr>
            </w:pPr>
            <w:r>
              <w:rPr>
                <w:color w:val="000000"/>
                <w:sz w:val="15"/>
                <w:szCs w:val="15"/>
              </w:rPr>
              <w:t xml:space="preserve">             41,910.90 </w:t>
            </w:r>
          </w:p>
        </w:tc>
        <w:tc>
          <w:tcPr>
            <w:tcW w:w="1344" w:type="dxa"/>
            <w:tcBorders>
              <w:top w:val="nil"/>
              <w:left w:val="nil"/>
              <w:bottom w:val="single" w:sz="8" w:space="0" w:color="auto"/>
            </w:tcBorders>
            <w:shd w:val="clear" w:color="auto" w:fill="auto"/>
            <w:tcMar>
              <w:left w:w="43" w:type="dxa"/>
              <w:right w:w="43" w:type="dxa"/>
            </w:tcMar>
            <w:vAlign w:val="center"/>
            <w:hideMark/>
          </w:tcPr>
          <w:p w:rsidR="00AA1067" w:rsidRPr="00237C76" w:rsidRDefault="00AA1067" w:rsidP="00237C76">
            <w:pPr>
              <w:jc w:val="right"/>
              <w:rPr>
                <w:color w:val="000000"/>
                <w:sz w:val="15"/>
                <w:szCs w:val="15"/>
              </w:rPr>
            </w:pPr>
          </w:p>
        </w:tc>
      </w:tr>
      <w:tr w:rsidR="00AA1067" w:rsidRPr="00B631EC" w:rsidTr="00BB0883">
        <w:trPr>
          <w:gridBefore w:val="1"/>
          <w:wBefore w:w="20" w:type="dxa"/>
          <w:trHeight w:hRule="exact" w:val="315"/>
          <w:jc w:val="center"/>
        </w:trPr>
        <w:tc>
          <w:tcPr>
            <w:tcW w:w="1545" w:type="dxa"/>
            <w:tcBorders>
              <w:top w:val="single" w:sz="8" w:space="0" w:color="auto"/>
              <w:bottom w:val="single" w:sz="8" w:space="0" w:color="auto"/>
              <w:right w:val="single" w:sz="8" w:space="0" w:color="auto"/>
            </w:tcBorders>
            <w:shd w:val="clear" w:color="auto" w:fill="auto"/>
            <w:noWrap/>
            <w:vAlign w:val="center"/>
            <w:hideMark/>
          </w:tcPr>
          <w:p w:rsidR="00AA1067" w:rsidRPr="0024736D" w:rsidRDefault="00AA1067"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8" w:space="0" w:color="auto"/>
              <w:bottom w:val="single" w:sz="8" w:space="0" w:color="auto"/>
            </w:tcBorders>
            <w:shd w:val="clear" w:color="auto" w:fill="auto"/>
            <w:vAlign w:val="center"/>
            <w:hideMark/>
          </w:tcPr>
          <w:p w:rsidR="00AA1067" w:rsidRPr="0024736D" w:rsidRDefault="00AA1067" w:rsidP="00B631EC">
            <w:pPr>
              <w:jc w:val="center"/>
              <w:rPr>
                <w:b/>
                <w:bCs/>
                <w:sz w:val="16"/>
                <w:szCs w:val="16"/>
              </w:rPr>
            </w:pPr>
            <w:r w:rsidRPr="0024736D">
              <w:rPr>
                <w:b/>
                <w:bCs/>
                <w:sz w:val="16"/>
                <w:szCs w:val="16"/>
              </w:rPr>
              <w:t xml:space="preserve">  KSE All Share  Index </w:t>
            </w:r>
            <w:r w:rsidRPr="0024736D">
              <w:rPr>
                <w:b/>
                <w:sz w:val="16"/>
                <w:szCs w:val="16"/>
              </w:rPr>
              <w:t>(1995 = 1,000)</w:t>
            </w:r>
          </w:p>
        </w:tc>
      </w:tr>
      <w:tr w:rsidR="00AA1067" w:rsidRPr="00B631EC" w:rsidTr="00586AE8">
        <w:trPr>
          <w:trHeight w:val="250"/>
          <w:jc w:val="center"/>
        </w:trPr>
        <w:tc>
          <w:tcPr>
            <w:tcW w:w="1565" w:type="dxa"/>
            <w:gridSpan w:val="2"/>
            <w:tcBorders>
              <w:top w:val="single" w:sz="8" w:space="0" w:color="auto"/>
              <w:bottom w:val="single" w:sz="8" w:space="0" w:color="auto"/>
              <w:right w:val="single" w:sz="8" w:space="0" w:color="auto"/>
            </w:tcBorders>
            <w:shd w:val="clear" w:color="auto" w:fill="auto"/>
            <w:vAlign w:val="center"/>
            <w:hideMark/>
          </w:tcPr>
          <w:p w:rsidR="00AA1067" w:rsidRPr="00B631EC" w:rsidRDefault="00AA1067" w:rsidP="00B631EC">
            <w:pPr>
              <w:jc w:val="center"/>
              <w:rPr>
                <w:b/>
                <w:bCs/>
                <w:sz w:val="15"/>
                <w:szCs w:val="15"/>
              </w:rPr>
            </w:pPr>
          </w:p>
        </w:tc>
        <w:tc>
          <w:tcPr>
            <w:tcW w:w="14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FY15</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FY16</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FY17</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w:t>
            </w:r>
            <w:r>
              <w:rPr>
                <w:b/>
                <w:bCs/>
                <w:sz w:val="15"/>
                <w:szCs w:val="15"/>
              </w:rPr>
              <w:t>8</w:t>
            </w:r>
          </w:p>
        </w:tc>
        <w:tc>
          <w:tcPr>
            <w:tcW w:w="1344" w:type="dxa"/>
            <w:tcBorders>
              <w:top w:val="single" w:sz="8" w:space="0" w:color="auto"/>
              <w:left w:val="single" w:sz="8" w:space="0" w:color="auto"/>
              <w:bottom w:val="single" w:sz="8" w:space="0" w:color="auto"/>
            </w:tcBorders>
            <w:shd w:val="clear" w:color="auto" w:fill="auto"/>
            <w:vAlign w:val="center"/>
            <w:hideMark/>
          </w:tcPr>
          <w:p w:rsidR="00AA1067" w:rsidRPr="00B631EC" w:rsidRDefault="00AA1067" w:rsidP="00B631EC">
            <w:pPr>
              <w:jc w:val="right"/>
              <w:rPr>
                <w:b/>
                <w:bCs/>
                <w:sz w:val="15"/>
                <w:szCs w:val="15"/>
              </w:rPr>
            </w:pPr>
            <w:r>
              <w:rPr>
                <w:b/>
                <w:bCs/>
                <w:sz w:val="15"/>
                <w:szCs w:val="15"/>
              </w:rPr>
              <w:t>FY19</w:t>
            </w:r>
          </w:p>
        </w:tc>
      </w:tr>
      <w:tr w:rsidR="00AA1067" w:rsidRPr="00B631EC" w:rsidTr="00BB0883">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22,264.59</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24,867.05 </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sidRPr="00B631EC">
              <w:rPr>
                <w:color w:val="000000"/>
                <w:sz w:val="15"/>
                <w:szCs w:val="15"/>
              </w:rPr>
              <w:t xml:space="preserve">          26,316.43 </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Pr>
                <w:color w:val="000000"/>
                <w:sz w:val="15"/>
                <w:szCs w:val="15"/>
              </w:rPr>
              <w:t xml:space="preserve">           32,553.38 </w:t>
            </w:r>
          </w:p>
        </w:tc>
        <w:tc>
          <w:tcPr>
            <w:tcW w:w="1344" w:type="dxa"/>
            <w:tcBorders>
              <w:top w:val="single" w:sz="8" w:space="0" w:color="auto"/>
              <w:left w:val="nil"/>
              <w:bottom w:val="nil"/>
            </w:tcBorders>
            <w:shd w:val="clear" w:color="auto" w:fill="auto"/>
            <w:tcMar>
              <w:left w:w="43" w:type="dxa"/>
              <w:right w:w="43" w:type="dxa"/>
            </w:tcMar>
            <w:vAlign w:val="center"/>
            <w:hideMark/>
          </w:tcPr>
          <w:p w:rsidR="00AA1067" w:rsidRPr="00B631EC" w:rsidRDefault="00AA1067" w:rsidP="00AA1067">
            <w:pPr>
              <w:jc w:val="right"/>
              <w:rPr>
                <w:color w:val="000000"/>
                <w:sz w:val="15"/>
                <w:szCs w:val="15"/>
              </w:rPr>
            </w:pPr>
            <w:r>
              <w:rPr>
                <w:color w:val="000000"/>
                <w:sz w:val="15"/>
                <w:szCs w:val="15"/>
              </w:rPr>
              <w:t xml:space="preserve">           30,908.46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21,014.45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24,345.61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221B0E" w:rsidRDefault="00AA1067" w:rsidP="007870D2">
            <w:pPr>
              <w:jc w:val="right"/>
              <w:rPr>
                <w:color w:val="000000"/>
                <w:sz w:val="15"/>
                <w:szCs w:val="15"/>
              </w:rPr>
            </w:pPr>
            <w:r>
              <w:rPr>
                <w:color w:val="000000"/>
                <w:sz w:val="15"/>
                <w:szCs w:val="15"/>
              </w:rPr>
              <w:t xml:space="preserve">         26,762.56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221B0E" w:rsidRDefault="00AA1067" w:rsidP="007870D2">
            <w:pPr>
              <w:jc w:val="right"/>
              <w:rPr>
                <w:color w:val="000000"/>
                <w:sz w:val="15"/>
                <w:szCs w:val="15"/>
              </w:rPr>
            </w:pPr>
            <w:r>
              <w:rPr>
                <w:color w:val="000000"/>
                <w:sz w:val="15"/>
                <w:szCs w:val="15"/>
              </w:rPr>
              <w:t xml:space="preserve">             29,519.51 </w:t>
            </w:r>
          </w:p>
        </w:tc>
        <w:tc>
          <w:tcPr>
            <w:tcW w:w="1344" w:type="dxa"/>
            <w:tcBorders>
              <w:top w:val="nil"/>
              <w:left w:val="nil"/>
              <w:bottom w:val="nil"/>
            </w:tcBorders>
            <w:shd w:val="clear" w:color="auto" w:fill="auto"/>
            <w:tcMar>
              <w:left w:w="43" w:type="dxa"/>
              <w:right w:w="43" w:type="dxa"/>
            </w:tcMar>
            <w:vAlign w:val="center"/>
            <w:hideMark/>
          </w:tcPr>
          <w:p w:rsidR="00AA1067" w:rsidRPr="00221B0E" w:rsidRDefault="00D80787" w:rsidP="00D80787">
            <w:pPr>
              <w:jc w:val="right"/>
              <w:rPr>
                <w:color w:val="000000"/>
                <w:sz w:val="15"/>
                <w:szCs w:val="15"/>
              </w:rPr>
            </w:pPr>
            <w:r>
              <w:rPr>
                <w:color w:val="000000"/>
                <w:sz w:val="15"/>
                <w:szCs w:val="15"/>
              </w:rPr>
              <w:t xml:space="preserve">           30,653.83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21,778.18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22,708.70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253C1" w:rsidRDefault="00AA1067" w:rsidP="007870D2">
            <w:pPr>
              <w:jc w:val="right"/>
              <w:rPr>
                <w:color w:val="000000"/>
                <w:sz w:val="15"/>
                <w:szCs w:val="15"/>
              </w:rPr>
            </w:pPr>
            <w:r>
              <w:rPr>
                <w:color w:val="000000"/>
                <w:sz w:val="15"/>
                <w:szCs w:val="15"/>
              </w:rPr>
              <w:t xml:space="preserve">         27,682.25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253C1" w:rsidRDefault="00AA1067" w:rsidP="007870D2">
            <w:pPr>
              <w:jc w:val="right"/>
              <w:rPr>
                <w:color w:val="000000"/>
                <w:sz w:val="15"/>
                <w:szCs w:val="15"/>
              </w:rPr>
            </w:pPr>
            <w:r>
              <w:rPr>
                <w:color w:val="000000"/>
                <w:sz w:val="15"/>
                <w:szCs w:val="15"/>
              </w:rPr>
              <w:t xml:space="preserve">            30,395.71 </w:t>
            </w:r>
          </w:p>
        </w:tc>
        <w:tc>
          <w:tcPr>
            <w:tcW w:w="1344" w:type="dxa"/>
            <w:tcBorders>
              <w:top w:val="nil"/>
              <w:left w:val="nil"/>
              <w:bottom w:val="nil"/>
            </w:tcBorders>
            <w:shd w:val="clear" w:color="auto" w:fill="auto"/>
            <w:tcMar>
              <w:left w:w="43" w:type="dxa"/>
              <w:right w:w="43" w:type="dxa"/>
            </w:tcMar>
            <w:vAlign w:val="center"/>
            <w:hideMark/>
          </w:tcPr>
          <w:p w:rsidR="00AA1067" w:rsidRPr="00A253C1" w:rsidRDefault="002F3632" w:rsidP="002F3632">
            <w:pPr>
              <w:jc w:val="right"/>
              <w:rPr>
                <w:color w:val="000000"/>
                <w:sz w:val="15"/>
                <w:szCs w:val="15"/>
              </w:rPr>
            </w:pPr>
            <w:r>
              <w:rPr>
                <w:color w:val="000000"/>
                <w:sz w:val="15"/>
                <w:szCs w:val="15"/>
              </w:rPr>
              <w:t xml:space="preserve">           29,944.47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22,269.40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23,945.47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108E7" w:rsidRDefault="00AA1067" w:rsidP="007870D2">
            <w:pPr>
              <w:jc w:val="right"/>
              <w:rPr>
                <w:color w:val="000000"/>
                <w:sz w:val="15"/>
                <w:szCs w:val="15"/>
              </w:rPr>
            </w:pPr>
            <w:r>
              <w:rPr>
                <w:color w:val="000000"/>
                <w:sz w:val="15"/>
                <w:szCs w:val="15"/>
              </w:rPr>
              <w:t xml:space="preserve">         27,348.66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108E7" w:rsidRDefault="00AA1067" w:rsidP="007870D2">
            <w:pPr>
              <w:jc w:val="right"/>
              <w:rPr>
                <w:color w:val="000000"/>
                <w:sz w:val="15"/>
                <w:szCs w:val="15"/>
              </w:rPr>
            </w:pPr>
            <w:r>
              <w:rPr>
                <w:color w:val="000000"/>
                <w:sz w:val="15"/>
                <w:szCs w:val="15"/>
              </w:rPr>
              <w:t xml:space="preserve">           28,596.60 </w:t>
            </w:r>
          </w:p>
        </w:tc>
        <w:tc>
          <w:tcPr>
            <w:tcW w:w="1344" w:type="dxa"/>
            <w:tcBorders>
              <w:top w:val="nil"/>
              <w:left w:val="nil"/>
              <w:bottom w:val="nil"/>
            </w:tcBorders>
            <w:shd w:val="clear" w:color="auto" w:fill="auto"/>
            <w:tcMar>
              <w:left w:w="43" w:type="dxa"/>
              <w:right w:w="43" w:type="dxa"/>
            </w:tcMar>
            <w:vAlign w:val="center"/>
            <w:hideMark/>
          </w:tcPr>
          <w:p w:rsidR="00AA1067" w:rsidRPr="00C108E7" w:rsidRDefault="00B8572A" w:rsidP="00B8572A">
            <w:pPr>
              <w:jc w:val="right"/>
              <w:rPr>
                <w:color w:val="000000"/>
                <w:sz w:val="15"/>
                <w:szCs w:val="15"/>
              </w:rPr>
            </w:pPr>
            <w:r>
              <w:rPr>
                <w:color w:val="000000"/>
                <w:sz w:val="15"/>
                <w:szCs w:val="15"/>
              </w:rPr>
              <w:t xml:space="preserve">            30,220.10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22,706.46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22,688.92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91EF6" w:rsidRDefault="00AA1067" w:rsidP="007870D2">
            <w:pPr>
              <w:jc w:val="right"/>
              <w:rPr>
                <w:color w:val="000000"/>
                <w:sz w:val="14"/>
                <w:szCs w:val="14"/>
              </w:rPr>
            </w:pPr>
            <w:r>
              <w:rPr>
                <w:color w:val="000000"/>
                <w:sz w:val="14"/>
                <w:szCs w:val="14"/>
              </w:rPr>
              <w:t xml:space="preserve">               29,591.96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01504D" w:rsidRDefault="00AA1067" w:rsidP="007870D2">
            <w:pPr>
              <w:jc w:val="right"/>
              <w:rPr>
                <w:color w:val="000000"/>
                <w:sz w:val="15"/>
                <w:szCs w:val="15"/>
              </w:rPr>
            </w:pPr>
            <w:r>
              <w:rPr>
                <w:color w:val="000000"/>
                <w:sz w:val="15"/>
                <w:szCs w:val="15"/>
              </w:rPr>
              <w:t xml:space="preserve">             29,112.94 </w:t>
            </w:r>
          </w:p>
        </w:tc>
        <w:tc>
          <w:tcPr>
            <w:tcW w:w="1344" w:type="dxa"/>
            <w:tcBorders>
              <w:top w:val="nil"/>
              <w:left w:val="nil"/>
              <w:bottom w:val="nil"/>
            </w:tcBorders>
            <w:shd w:val="clear" w:color="auto" w:fill="auto"/>
            <w:tcMar>
              <w:left w:w="43" w:type="dxa"/>
              <w:right w:w="43" w:type="dxa"/>
            </w:tcMar>
            <w:vAlign w:val="center"/>
            <w:hideMark/>
          </w:tcPr>
          <w:p w:rsidR="00AA1067" w:rsidRPr="0001504D" w:rsidRDefault="00E65A1E" w:rsidP="00E65A1E">
            <w:pPr>
              <w:jc w:val="right"/>
              <w:rPr>
                <w:color w:val="000000"/>
                <w:sz w:val="15"/>
                <w:szCs w:val="15"/>
              </w:rPr>
            </w:pPr>
            <w:r>
              <w:rPr>
                <w:color w:val="000000"/>
                <w:sz w:val="15"/>
                <w:szCs w:val="15"/>
              </w:rPr>
              <w:t xml:space="preserve">            29,381.69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23,397.91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22,936.80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366DFE" w:rsidRDefault="00AA1067" w:rsidP="007870D2">
            <w:pPr>
              <w:jc w:val="right"/>
              <w:rPr>
                <w:color w:val="000000"/>
                <w:sz w:val="14"/>
                <w:szCs w:val="14"/>
              </w:rPr>
            </w:pPr>
            <w:r w:rsidRPr="00366DFE">
              <w:rPr>
                <w:color w:val="000000"/>
                <w:sz w:val="14"/>
                <w:szCs w:val="14"/>
              </w:rPr>
              <w:t xml:space="preserve">         32,842.44 </w:t>
            </w:r>
          </w:p>
        </w:tc>
        <w:tc>
          <w:tcPr>
            <w:tcW w:w="1691" w:type="dxa"/>
            <w:tcBorders>
              <w:top w:val="nil"/>
              <w:left w:val="nil"/>
              <w:bottom w:val="nil"/>
              <w:right w:val="nil"/>
            </w:tcBorders>
            <w:shd w:val="clear" w:color="auto" w:fill="auto"/>
            <w:tcMar>
              <w:left w:w="43" w:type="dxa"/>
              <w:right w:w="43" w:type="dxa"/>
            </w:tcMar>
            <w:vAlign w:val="center"/>
            <w:hideMark/>
          </w:tcPr>
          <w:p w:rsidR="00AA1067" w:rsidRPr="000B4407" w:rsidRDefault="00AA1067" w:rsidP="007870D2">
            <w:pPr>
              <w:jc w:val="right"/>
              <w:rPr>
                <w:color w:val="000000"/>
                <w:sz w:val="15"/>
                <w:szCs w:val="15"/>
              </w:rPr>
            </w:pPr>
            <w:r>
              <w:rPr>
                <w:color w:val="000000"/>
                <w:sz w:val="15"/>
                <w:szCs w:val="15"/>
              </w:rPr>
              <w:t xml:space="preserve">           29,774.24 </w:t>
            </w:r>
          </w:p>
        </w:tc>
        <w:tc>
          <w:tcPr>
            <w:tcW w:w="1344" w:type="dxa"/>
            <w:tcBorders>
              <w:top w:val="nil"/>
              <w:left w:val="nil"/>
              <w:bottom w:val="nil"/>
            </w:tcBorders>
            <w:shd w:val="clear" w:color="auto" w:fill="auto"/>
            <w:tcMar>
              <w:left w:w="43" w:type="dxa"/>
              <w:right w:w="43" w:type="dxa"/>
            </w:tcMar>
            <w:vAlign w:val="center"/>
            <w:hideMark/>
          </w:tcPr>
          <w:p w:rsidR="00AA1067" w:rsidRPr="000B4407" w:rsidRDefault="00DC04B1" w:rsidP="00DC04B1">
            <w:pPr>
              <w:jc w:val="right"/>
              <w:rPr>
                <w:color w:val="000000"/>
                <w:sz w:val="15"/>
                <w:szCs w:val="15"/>
              </w:rPr>
            </w:pPr>
            <w:r>
              <w:rPr>
                <w:color w:val="000000"/>
                <w:sz w:val="15"/>
                <w:szCs w:val="15"/>
              </w:rPr>
              <w:t xml:space="preserve">           28,043.38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24,730.26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22,098.31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C6EBC" w:rsidRDefault="00AA1067" w:rsidP="007870D2">
            <w:pPr>
              <w:jc w:val="right"/>
              <w:rPr>
                <w:color w:val="000000"/>
                <w:sz w:val="14"/>
                <w:szCs w:val="14"/>
              </w:rPr>
            </w:pPr>
            <w:r>
              <w:rPr>
                <w:color w:val="000000"/>
                <w:sz w:val="14"/>
                <w:szCs w:val="14"/>
              </w:rPr>
              <w:t xml:space="preserve">               33,187.00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14082F" w:rsidRDefault="00AA1067" w:rsidP="007870D2">
            <w:pPr>
              <w:jc w:val="right"/>
              <w:rPr>
                <w:color w:val="000000"/>
                <w:sz w:val="15"/>
                <w:szCs w:val="15"/>
              </w:rPr>
            </w:pPr>
            <w:r>
              <w:rPr>
                <w:color w:val="000000"/>
                <w:sz w:val="15"/>
                <w:szCs w:val="15"/>
              </w:rPr>
              <w:t xml:space="preserve">            31,762.42 </w:t>
            </w:r>
          </w:p>
        </w:tc>
        <w:tc>
          <w:tcPr>
            <w:tcW w:w="1344" w:type="dxa"/>
            <w:tcBorders>
              <w:top w:val="nil"/>
              <w:left w:val="nil"/>
              <w:bottom w:val="nil"/>
            </w:tcBorders>
            <w:shd w:val="clear" w:color="auto" w:fill="auto"/>
            <w:tcMar>
              <w:left w:w="43" w:type="dxa"/>
              <w:right w:w="43" w:type="dxa"/>
            </w:tcMar>
            <w:vAlign w:val="center"/>
            <w:hideMark/>
          </w:tcPr>
          <w:p w:rsidR="00AA1067" w:rsidRPr="0014082F" w:rsidRDefault="00586AE8" w:rsidP="00586AE8">
            <w:pPr>
              <w:jc w:val="right"/>
              <w:rPr>
                <w:color w:val="000000"/>
                <w:sz w:val="15"/>
                <w:szCs w:val="15"/>
              </w:rPr>
            </w:pPr>
            <w:r>
              <w:rPr>
                <w:color w:val="000000"/>
                <w:sz w:val="15"/>
                <w:szCs w:val="15"/>
              </w:rPr>
              <w:t xml:space="preserve">           29,663.42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24,131.61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21,714.93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F65C3" w:rsidRDefault="00AA1067" w:rsidP="007870D2">
            <w:pPr>
              <w:jc w:val="right"/>
              <w:rPr>
                <w:color w:val="000000"/>
                <w:sz w:val="14"/>
                <w:szCs w:val="14"/>
              </w:rPr>
            </w:pPr>
            <w:r>
              <w:rPr>
                <w:color w:val="000000"/>
                <w:sz w:val="14"/>
                <w:szCs w:val="14"/>
              </w:rPr>
              <w:t xml:space="preserve">              32,846.05 </w:t>
            </w:r>
          </w:p>
        </w:tc>
        <w:tc>
          <w:tcPr>
            <w:tcW w:w="1691" w:type="dxa"/>
            <w:tcBorders>
              <w:top w:val="nil"/>
              <w:left w:val="nil"/>
              <w:bottom w:val="nil"/>
              <w:right w:val="nil"/>
            </w:tcBorders>
            <w:shd w:val="clear" w:color="auto" w:fill="auto"/>
            <w:tcMar>
              <w:left w:w="43" w:type="dxa"/>
              <w:right w:w="43" w:type="dxa"/>
            </w:tcMar>
            <w:vAlign w:val="center"/>
            <w:hideMark/>
          </w:tcPr>
          <w:p w:rsidR="00AA1067" w:rsidRPr="00F529BF" w:rsidRDefault="00AA1067" w:rsidP="007870D2">
            <w:pPr>
              <w:jc w:val="right"/>
              <w:rPr>
                <w:color w:val="000000"/>
                <w:sz w:val="15"/>
                <w:szCs w:val="15"/>
              </w:rPr>
            </w:pPr>
            <w:r>
              <w:rPr>
                <w:color w:val="000000"/>
                <w:sz w:val="15"/>
                <w:szCs w:val="15"/>
              </w:rPr>
              <w:t xml:space="preserve">            31,372.25 </w:t>
            </w:r>
          </w:p>
        </w:tc>
        <w:tc>
          <w:tcPr>
            <w:tcW w:w="1344" w:type="dxa"/>
            <w:tcBorders>
              <w:top w:val="nil"/>
              <w:left w:val="nil"/>
              <w:bottom w:val="nil"/>
            </w:tcBorders>
            <w:shd w:val="clear" w:color="auto" w:fill="auto"/>
            <w:tcMar>
              <w:left w:w="43" w:type="dxa"/>
              <w:right w:w="43" w:type="dxa"/>
            </w:tcMar>
            <w:vAlign w:val="center"/>
            <w:hideMark/>
          </w:tcPr>
          <w:p w:rsidR="00AA1067" w:rsidRPr="00F529BF" w:rsidRDefault="00AA1067" w:rsidP="00F529BF">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21,703.09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22,896.99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324F3E" w:rsidRDefault="00AA1067" w:rsidP="007870D2">
            <w:pPr>
              <w:jc w:val="right"/>
              <w:rPr>
                <w:color w:val="000000"/>
                <w:sz w:val="14"/>
                <w:szCs w:val="14"/>
              </w:rPr>
            </w:pPr>
            <w:r>
              <w:rPr>
                <w:color w:val="000000"/>
                <w:sz w:val="14"/>
                <w:szCs w:val="14"/>
              </w:rPr>
              <w:t xml:space="preserve">              32,985.40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9706C0" w:rsidRDefault="00AA1067" w:rsidP="007870D2">
            <w:pPr>
              <w:jc w:val="right"/>
              <w:rPr>
                <w:color w:val="000000"/>
                <w:sz w:val="15"/>
                <w:szCs w:val="15"/>
              </w:rPr>
            </w:pPr>
            <w:r>
              <w:rPr>
                <w:color w:val="000000"/>
                <w:sz w:val="15"/>
                <w:szCs w:val="15"/>
              </w:rPr>
              <w:t xml:space="preserve">           32,727.24 </w:t>
            </w:r>
          </w:p>
        </w:tc>
        <w:tc>
          <w:tcPr>
            <w:tcW w:w="1344" w:type="dxa"/>
            <w:tcBorders>
              <w:top w:val="nil"/>
              <w:left w:val="nil"/>
              <w:bottom w:val="nil"/>
            </w:tcBorders>
            <w:shd w:val="clear" w:color="auto" w:fill="auto"/>
            <w:tcMar>
              <w:left w:w="43" w:type="dxa"/>
              <w:right w:w="43" w:type="dxa"/>
            </w:tcMar>
            <w:vAlign w:val="center"/>
            <w:hideMark/>
          </w:tcPr>
          <w:p w:rsidR="00AA1067" w:rsidRPr="009706C0" w:rsidRDefault="00AA1067" w:rsidP="009706C0">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23,588.90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sidRPr="00B631EC">
              <w:rPr>
                <w:color w:val="000000"/>
                <w:sz w:val="15"/>
                <w:szCs w:val="15"/>
              </w:rPr>
              <w:t xml:space="preserve">         23,953.98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9A2FBF" w:rsidRDefault="00AA1067" w:rsidP="007870D2">
            <w:pPr>
              <w:jc w:val="right"/>
              <w:rPr>
                <w:color w:val="000000"/>
                <w:sz w:val="14"/>
                <w:szCs w:val="14"/>
              </w:rPr>
            </w:pPr>
            <w:r>
              <w:rPr>
                <w:color w:val="000000"/>
                <w:sz w:val="14"/>
                <w:szCs w:val="14"/>
              </w:rPr>
              <w:t xml:space="preserve">               34,010.77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8E33DC" w:rsidRDefault="00AA1067" w:rsidP="007870D2">
            <w:pPr>
              <w:jc w:val="right"/>
              <w:rPr>
                <w:color w:val="000000"/>
                <w:sz w:val="15"/>
                <w:szCs w:val="15"/>
              </w:rPr>
            </w:pPr>
            <w:r>
              <w:rPr>
                <w:color w:val="000000"/>
                <w:sz w:val="15"/>
                <w:szCs w:val="15"/>
              </w:rPr>
              <w:t xml:space="preserve">           32,980.77 </w:t>
            </w:r>
          </w:p>
        </w:tc>
        <w:tc>
          <w:tcPr>
            <w:tcW w:w="1344" w:type="dxa"/>
            <w:tcBorders>
              <w:top w:val="nil"/>
              <w:left w:val="nil"/>
              <w:bottom w:val="nil"/>
            </w:tcBorders>
            <w:shd w:val="clear" w:color="auto" w:fill="auto"/>
            <w:tcMar>
              <w:left w:w="43" w:type="dxa"/>
              <w:right w:w="43" w:type="dxa"/>
            </w:tcMar>
            <w:vAlign w:val="center"/>
            <w:hideMark/>
          </w:tcPr>
          <w:p w:rsidR="00AA1067" w:rsidRPr="008E33DC" w:rsidRDefault="00AA1067" w:rsidP="008E33DC">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23,255.34 </w:t>
            </w:r>
          </w:p>
        </w:tc>
        <w:tc>
          <w:tcPr>
            <w:tcW w:w="1691" w:type="dxa"/>
            <w:tcBorders>
              <w:top w:val="nil"/>
              <w:left w:val="nil"/>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sidRPr="00B631EC">
              <w:rPr>
                <w:color w:val="000000"/>
                <w:sz w:val="15"/>
                <w:szCs w:val="15"/>
              </w:rPr>
              <w:t xml:space="preserve">          24,493.91 </w:t>
            </w:r>
          </w:p>
        </w:tc>
        <w:tc>
          <w:tcPr>
            <w:tcW w:w="1691" w:type="dxa"/>
            <w:tcBorders>
              <w:top w:val="nil"/>
              <w:left w:val="nil"/>
              <w:right w:val="nil"/>
            </w:tcBorders>
            <w:shd w:val="clear" w:color="auto" w:fill="auto"/>
            <w:tcMar>
              <w:left w:w="43" w:type="dxa"/>
              <w:right w:w="43" w:type="dxa"/>
            </w:tcMar>
            <w:vAlign w:val="center"/>
            <w:hideMark/>
          </w:tcPr>
          <w:p w:rsidR="00AA1067" w:rsidRPr="00BF2442" w:rsidRDefault="00AA1067" w:rsidP="007870D2">
            <w:pPr>
              <w:jc w:val="right"/>
              <w:rPr>
                <w:color w:val="000000"/>
                <w:sz w:val="14"/>
                <w:szCs w:val="14"/>
              </w:rPr>
            </w:pPr>
            <w:r>
              <w:rPr>
                <w:color w:val="000000"/>
                <w:sz w:val="14"/>
                <w:szCs w:val="14"/>
              </w:rPr>
              <w:t xml:space="preserve">              35,000.88 </w:t>
            </w:r>
          </w:p>
        </w:tc>
        <w:tc>
          <w:tcPr>
            <w:tcW w:w="1691" w:type="dxa"/>
            <w:tcBorders>
              <w:top w:val="nil"/>
              <w:left w:val="nil"/>
              <w:right w:val="nil"/>
            </w:tcBorders>
            <w:shd w:val="clear" w:color="auto" w:fill="auto"/>
            <w:tcMar>
              <w:left w:w="43" w:type="dxa"/>
              <w:right w:w="43" w:type="dxa"/>
            </w:tcMar>
            <w:vAlign w:val="center"/>
            <w:hideMark/>
          </w:tcPr>
          <w:p w:rsidR="00AA1067" w:rsidRPr="00E1289B" w:rsidRDefault="00AA1067" w:rsidP="007870D2">
            <w:pPr>
              <w:jc w:val="right"/>
              <w:rPr>
                <w:color w:val="000000"/>
                <w:sz w:val="15"/>
                <w:szCs w:val="15"/>
              </w:rPr>
            </w:pPr>
            <w:r>
              <w:rPr>
                <w:color w:val="000000"/>
                <w:sz w:val="15"/>
                <w:szCs w:val="15"/>
              </w:rPr>
              <w:t xml:space="preserve">            31,362.28 </w:t>
            </w:r>
          </w:p>
        </w:tc>
        <w:tc>
          <w:tcPr>
            <w:tcW w:w="1344" w:type="dxa"/>
            <w:tcBorders>
              <w:top w:val="nil"/>
              <w:left w:val="nil"/>
            </w:tcBorders>
            <w:shd w:val="clear" w:color="auto" w:fill="auto"/>
            <w:tcMar>
              <w:left w:w="43" w:type="dxa"/>
              <w:right w:w="43" w:type="dxa"/>
            </w:tcMar>
            <w:vAlign w:val="center"/>
            <w:hideMark/>
          </w:tcPr>
          <w:p w:rsidR="00AA1067" w:rsidRPr="00E1289B" w:rsidRDefault="00AA1067" w:rsidP="00E1289B">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24,036.72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sidRPr="00B631EC">
              <w:rPr>
                <w:color w:val="000000"/>
                <w:sz w:val="15"/>
                <w:szCs w:val="15"/>
              </w:rPr>
              <w:t xml:space="preserve">           25,313.12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C80428" w:rsidRDefault="00AA1067" w:rsidP="007870D2">
            <w:pPr>
              <w:jc w:val="right"/>
              <w:rPr>
                <w:color w:val="000000"/>
                <w:sz w:val="14"/>
                <w:szCs w:val="14"/>
              </w:rPr>
            </w:pPr>
            <w:r>
              <w:rPr>
                <w:color w:val="000000"/>
                <w:sz w:val="14"/>
                <w:szCs w:val="14"/>
              </w:rPr>
              <w:t xml:space="preserve">              32,494.30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237C76" w:rsidRDefault="00AA1067" w:rsidP="007870D2">
            <w:pPr>
              <w:jc w:val="right"/>
              <w:rPr>
                <w:color w:val="000000"/>
                <w:sz w:val="15"/>
                <w:szCs w:val="15"/>
              </w:rPr>
            </w:pPr>
            <w:r>
              <w:rPr>
                <w:color w:val="000000"/>
                <w:sz w:val="15"/>
                <w:szCs w:val="15"/>
              </w:rPr>
              <w:t xml:space="preserve">            30,582.91 </w:t>
            </w:r>
          </w:p>
        </w:tc>
        <w:tc>
          <w:tcPr>
            <w:tcW w:w="1344" w:type="dxa"/>
            <w:tcBorders>
              <w:top w:val="nil"/>
              <w:left w:val="nil"/>
              <w:bottom w:val="single" w:sz="8" w:space="0" w:color="auto"/>
            </w:tcBorders>
            <w:shd w:val="clear" w:color="auto" w:fill="auto"/>
            <w:tcMar>
              <w:left w:w="43" w:type="dxa"/>
              <w:right w:w="43" w:type="dxa"/>
            </w:tcMar>
            <w:vAlign w:val="center"/>
            <w:hideMark/>
          </w:tcPr>
          <w:p w:rsidR="00AA1067" w:rsidRPr="00237C76" w:rsidRDefault="00AA1067" w:rsidP="00237C76">
            <w:pPr>
              <w:jc w:val="right"/>
              <w:rPr>
                <w:color w:val="000000"/>
                <w:sz w:val="15"/>
                <w:szCs w:val="15"/>
              </w:rPr>
            </w:pPr>
          </w:p>
        </w:tc>
      </w:tr>
      <w:tr w:rsidR="00AA1067" w:rsidRPr="00B631EC" w:rsidTr="00BB0883">
        <w:trPr>
          <w:gridBefore w:val="1"/>
          <w:wBefore w:w="20" w:type="dxa"/>
          <w:trHeight w:hRule="exact" w:val="315"/>
          <w:jc w:val="center"/>
        </w:trPr>
        <w:tc>
          <w:tcPr>
            <w:tcW w:w="1545" w:type="dxa"/>
            <w:tcBorders>
              <w:top w:val="single" w:sz="8" w:space="0" w:color="auto"/>
              <w:bottom w:val="single" w:sz="8" w:space="0" w:color="auto"/>
              <w:right w:val="single" w:sz="4" w:space="0" w:color="auto"/>
            </w:tcBorders>
            <w:shd w:val="clear" w:color="auto" w:fill="auto"/>
            <w:noWrap/>
            <w:vAlign w:val="center"/>
            <w:hideMark/>
          </w:tcPr>
          <w:p w:rsidR="00AA1067" w:rsidRPr="0024736D" w:rsidRDefault="00AA1067"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8" w:space="0" w:color="auto"/>
            </w:tcBorders>
            <w:shd w:val="clear" w:color="auto" w:fill="auto"/>
            <w:vAlign w:val="center"/>
            <w:hideMark/>
          </w:tcPr>
          <w:p w:rsidR="00AA1067" w:rsidRPr="0024736D" w:rsidRDefault="00AA1067" w:rsidP="00B631EC">
            <w:pPr>
              <w:jc w:val="center"/>
              <w:rPr>
                <w:b/>
                <w:bCs/>
                <w:sz w:val="16"/>
                <w:szCs w:val="16"/>
              </w:rPr>
            </w:pPr>
            <w:r w:rsidRPr="0024736D">
              <w:rPr>
                <w:b/>
                <w:bCs/>
                <w:sz w:val="16"/>
                <w:szCs w:val="16"/>
              </w:rPr>
              <w:t xml:space="preserve">KMI-30 Index </w:t>
            </w:r>
            <w:r w:rsidRPr="0024736D">
              <w:rPr>
                <w:b/>
                <w:sz w:val="16"/>
                <w:szCs w:val="16"/>
              </w:rPr>
              <w:t>(Base: June 2008)</w:t>
            </w:r>
          </w:p>
        </w:tc>
      </w:tr>
      <w:tr w:rsidR="00AA1067" w:rsidRPr="00B631EC" w:rsidTr="00586AE8">
        <w:trPr>
          <w:trHeight w:val="250"/>
          <w:jc w:val="center"/>
        </w:trPr>
        <w:tc>
          <w:tcPr>
            <w:tcW w:w="1565" w:type="dxa"/>
            <w:gridSpan w:val="2"/>
            <w:tcBorders>
              <w:top w:val="single" w:sz="8" w:space="0" w:color="auto"/>
              <w:bottom w:val="single" w:sz="8" w:space="0" w:color="auto"/>
              <w:right w:val="single" w:sz="4" w:space="0" w:color="auto"/>
            </w:tcBorders>
            <w:shd w:val="clear" w:color="auto" w:fill="auto"/>
            <w:vAlign w:val="center"/>
            <w:hideMark/>
          </w:tcPr>
          <w:p w:rsidR="00AA1067" w:rsidRPr="00B631EC" w:rsidRDefault="00AA1067" w:rsidP="00B631EC">
            <w:pPr>
              <w:jc w:val="center"/>
              <w:rPr>
                <w:b/>
                <w:bCs/>
                <w:sz w:val="15"/>
                <w:szCs w:val="15"/>
              </w:rPr>
            </w:pPr>
          </w:p>
        </w:tc>
        <w:tc>
          <w:tcPr>
            <w:tcW w:w="144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FY15</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FY16</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FY17</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w:t>
            </w:r>
            <w:r>
              <w:rPr>
                <w:b/>
                <w:bCs/>
                <w:sz w:val="15"/>
                <w:szCs w:val="15"/>
              </w:rPr>
              <w:t>8</w:t>
            </w:r>
          </w:p>
        </w:tc>
        <w:tc>
          <w:tcPr>
            <w:tcW w:w="1344" w:type="dxa"/>
            <w:tcBorders>
              <w:top w:val="single" w:sz="8" w:space="0" w:color="auto"/>
              <w:left w:val="single" w:sz="4" w:space="0" w:color="auto"/>
              <w:bottom w:val="single" w:sz="8" w:space="0" w:color="auto"/>
            </w:tcBorders>
            <w:shd w:val="clear" w:color="auto" w:fill="auto"/>
            <w:vAlign w:val="center"/>
            <w:hideMark/>
          </w:tcPr>
          <w:p w:rsidR="00AA1067" w:rsidRPr="00B631EC" w:rsidRDefault="00AA1067" w:rsidP="00B631EC">
            <w:pPr>
              <w:jc w:val="right"/>
              <w:rPr>
                <w:b/>
                <w:bCs/>
                <w:sz w:val="15"/>
                <w:szCs w:val="15"/>
              </w:rPr>
            </w:pPr>
            <w:r>
              <w:rPr>
                <w:b/>
                <w:bCs/>
                <w:sz w:val="15"/>
                <w:szCs w:val="15"/>
              </w:rPr>
              <w:t>FY19</w:t>
            </w:r>
          </w:p>
        </w:tc>
      </w:tr>
      <w:tr w:rsidR="00AA1067" w:rsidRPr="00B631EC" w:rsidTr="00BB0883">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48,982.88</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58,553.60 </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70,099.03</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79,160.97 </w:t>
            </w:r>
          </w:p>
        </w:tc>
        <w:tc>
          <w:tcPr>
            <w:tcW w:w="1344" w:type="dxa"/>
            <w:tcBorders>
              <w:top w:val="single" w:sz="8" w:space="0" w:color="auto"/>
              <w:left w:val="nil"/>
              <w:bottom w:val="nil"/>
            </w:tcBorders>
            <w:shd w:val="clear" w:color="auto" w:fill="auto"/>
            <w:tcMar>
              <w:left w:w="43" w:type="dxa"/>
              <w:right w:w="43" w:type="dxa"/>
            </w:tcMar>
            <w:vAlign w:val="center"/>
            <w:hideMark/>
          </w:tcPr>
          <w:p w:rsidR="00AA1067" w:rsidRPr="00AA1067" w:rsidRDefault="00AA1067" w:rsidP="00AA1067">
            <w:pPr>
              <w:jc w:val="right"/>
              <w:rPr>
                <w:color w:val="000000"/>
                <w:sz w:val="15"/>
                <w:szCs w:val="15"/>
              </w:rPr>
            </w:pPr>
            <w:r>
              <w:rPr>
                <w:color w:val="000000"/>
                <w:sz w:val="15"/>
                <w:szCs w:val="15"/>
              </w:rPr>
              <w:t xml:space="preserve">             72,341.14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46,494.76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57,835.02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69,403.74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69,706.82 </w:t>
            </w:r>
          </w:p>
        </w:tc>
        <w:tc>
          <w:tcPr>
            <w:tcW w:w="1344" w:type="dxa"/>
            <w:tcBorders>
              <w:top w:val="nil"/>
              <w:left w:val="nil"/>
              <w:bottom w:val="nil"/>
            </w:tcBorders>
            <w:shd w:val="clear" w:color="auto" w:fill="auto"/>
            <w:tcMar>
              <w:left w:w="43" w:type="dxa"/>
              <w:right w:w="43" w:type="dxa"/>
            </w:tcMar>
            <w:vAlign w:val="center"/>
            <w:hideMark/>
          </w:tcPr>
          <w:p w:rsidR="00AA1067" w:rsidRPr="00D80787" w:rsidRDefault="00D80787" w:rsidP="00D80787">
            <w:pPr>
              <w:jc w:val="right"/>
              <w:rPr>
                <w:color w:val="000000"/>
                <w:sz w:val="15"/>
                <w:szCs w:val="15"/>
              </w:rPr>
            </w:pPr>
            <w:r>
              <w:rPr>
                <w:color w:val="000000"/>
                <w:sz w:val="15"/>
                <w:szCs w:val="15"/>
              </w:rPr>
              <w:t xml:space="preserve">            70,817.42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48,379.38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54,084.96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68,959.68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71,442.66 </w:t>
            </w:r>
          </w:p>
        </w:tc>
        <w:tc>
          <w:tcPr>
            <w:tcW w:w="1344" w:type="dxa"/>
            <w:tcBorders>
              <w:top w:val="nil"/>
              <w:left w:val="nil"/>
              <w:bottom w:val="nil"/>
            </w:tcBorders>
            <w:shd w:val="clear" w:color="auto" w:fill="auto"/>
            <w:tcMar>
              <w:left w:w="43" w:type="dxa"/>
              <w:right w:w="43" w:type="dxa"/>
            </w:tcMar>
            <w:vAlign w:val="center"/>
            <w:hideMark/>
          </w:tcPr>
          <w:p w:rsidR="00AA1067" w:rsidRPr="002F3632" w:rsidRDefault="002F3632" w:rsidP="002F3632">
            <w:pPr>
              <w:jc w:val="right"/>
              <w:rPr>
                <w:color w:val="000000"/>
                <w:sz w:val="15"/>
                <w:szCs w:val="15"/>
              </w:rPr>
            </w:pPr>
            <w:r>
              <w:rPr>
                <w:color w:val="000000"/>
                <w:sz w:val="15"/>
                <w:szCs w:val="15"/>
              </w:rPr>
              <w:t xml:space="preserve">           69,230.73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48,699.15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57,362.34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66,644.45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67,296.45 </w:t>
            </w:r>
          </w:p>
        </w:tc>
        <w:tc>
          <w:tcPr>
            <w:tcW w:w="1344" w:type="dxa"/>
            <w:tcBorders>
              <w:top w:val="nil"/>
              <w:left w:val="nil"/>
              <w:bottom w:val="nil"/>
            </w:tcBorders>
            <w:shd w:val="clear" w:color="auto" w:fill="auto"/>
            <w:tcMar>
              <w:left w:w="43" w:type="dxa"/>
              <w:right w:w="43" w:type="dxa"/>
            </w:tcMar>
            <w:vAlign w:val="center"/>
            <w:hideMark/>
          </w:tcPr>
          <w:p w:rsidR="00AA1067" w:rsidRPr="00B8572A" w:rsidRDefault="00B8572A" w:rsidP="00B8572A">
            <w:pPr>
              <w:jc w:val="right"/>
              <w:rPr>
                <w:color w:val="000000"/>
                <w:sz w:val="15"/>
                <w:szCs w:val="15"/>
              </w:rPr>
            </w:pPr>
            <w:r>
              <w:rPr>
                <w:color w:val="000000"/>
                <w:sz w:val="15"/>
                <w:szCs w:val="15"/>
              </w:rPr>
              <w:t xml:space="preserve">            71,738.68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49,786.79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53,483.00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71,431.72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68,096.01 </w:t>
            </w:r>
          </w:p>
        </w:tc>
        <w:tc>
          <w:tcPr>
            <w:tcW w:w="1344" w:type="dxa"/>
            <w:tcBorders>
              <w:top w:val="nil"/>
              <w:left w:val="nil"/>
              <w:bottom w:val="nil"/>
            </w:tcBorders>
            <w:shd w:val="clear" w:color="auto" w:fill="auto"/>
            <w:tcMar>
              <w:left w:w="43" w:type="dxa"/>
              <w:right w:w="43" w:type="dxa"/>
            </w:tcMar>
            <w:vAlign w:val="center"/>
            <w:hideMark/>
          </w:tcPr>
          <w:p w:rsidR="00AA1067" w:rsidRPr="00E65A1E" w:rsidRDefault="00E65A1E" w:rsidP="00E65A1E">
            <w:pPr>
              <w:jc w:val="right"/>
              <w:rPr>
                <w:color w:val="000000"/>
                <w:sz w:val="15"/>
                <w:szCs w:val="15"/>
              </w:rPr>
            </w:pPr>
            <w:r>
              <w:rPr>
                <w:color w:val="000000"/>
                <w:sz w:val="15"/>
                <w:szCs w:val="15"/>
              </w:rPr>
              <w:t xml:space="preserve">           68,388.96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50,735.12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55,604.30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81,794.73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68,611.63 </w:t>
            </w:r>
          </w:p>
        </w:tc>
        <w:tc>
          <w:tcPr>
            <w:tcW w:w="1344" w:type="dxa"/>
            <w:tcBorders>
              <w:top w:val="nil"/>
              <w:left w:val="nil"/>
              <w:bottom w:val="nil"/>
            </w:tcBorders>
            <w:shd w:val="clear" w:color="auto" w:fill="auto"/>
            <w:tcMar>
              <w:left w:w="43" w:type="dxa"/>
              <w:right w:w="43" w:type="dxa"/>
            </w:tcMar>
            <w:vAlign w:val="center"/>
            <w:hideMark/>
          </w:tcPr>
          <w:p w:rsidR="00AA1067" w:rsidRPr="00DC04B1" w:rsidRDefault="00DC04B1" w:rsidP="00DC04B1">
            <w:pPr>
              <w:jc w:val="right"/>
              <w:rPr>
                <w:color w:val="000000"/>
                <w:sz w:val="15"/>
                <w:szCs w:val="15"/>
              </w:rPr>
            </w:pPr>
            <w:r>
              <w:rPr>
                <w:color w:val="000000"/>
                <w:sz w:val="15"/>
                <w:szCs w:val="15"/>
              </w:rPr>
              <w:t xml:space="preserve">             61,173.56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53,901.99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53,835.21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83,811.59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74,610.02 </w:t>
            </w:r>
          </w:p>
        </w:tc>
        <w:tc>
          <w:tcPr>
            <w:tcW w:w="1344" w:type="dxa"/>
            <w:tcBorders>
              <w:top w:val="nil"/>
              <w:left w:val="nil"/>
              <w:bottom w:val="nil"/>
            </w:tcBorders>
            <w:shd w:val="clear" w:color="auto" w:fill="auto"/>
            <w:tcMar>
              <w:left w:w="43" w:type="dxa"/>
              <w:right w:w="43" w:type="dxa"/>
            </w:tcMar>
            <w:vAlign w:val="center"/>
            <w:hideMark/>
          </w:tcPr>
          <w:p w:rsidR="00AA1067" w:rsidRPr="00586AE8" w:rsidRDefault="00586AE8" w:rsidP="00586AE8">
            <w:pPr>
              <w:jc w:val="right"/>
              <w:rPr>
                <w:color w:val="000000"/>
                <w:sz w:val="15"/>
                <w:szCs w:val="15"/>
              </w:rPr>
            </w:pPr>
            <w:r>
              <w:rPr>
                <w:color w:val="000000"/>
                <w:sz w:val="15"/>
                <w:szCs w:val="15"/>
              </w:rPr>
              <w:t xml:space="preserve">           68,267.23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53,624.30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53,754.19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83,568.66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73,105.16 </w:t>
            </w:r>
          </w:p>
        </w:tc>
        <w:tc>
          <w:tcPr>
            <w:tcW w:w="1344" w:type="dxa"/>
            <w:tcBorders>
              <w:top w:val="nil"/>
              <w:left w:val="nil"/>
              <w:bottom w:val="nil"/>
            </w:tcBorders>
            <w:shd w:val="clear" w:color="auto" w:fill="auto"/>
            <w:tcMar>
              <w:left w:w="43" w:type="dxa"/>
              <w:right w:w="43" w:type="dxa"/>
            </w:tcMar>
            <w:vAlign w:val="center"/>
            <w:hideMark/>
          </w:tcPr>
          <w:p w:rsidR="00AA1067" w:rsidRPr="00BB0883" w:rsidRDefault="00AA1067" w:rsidP="00F529BF">
            <w:pPr>
              <w:jc w:val="right"/>
              <w:rPr>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49,363.34</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58,218.03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81,825.29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76,988.02 </w:t>
            </w:r>
          </w:p>
        </w:tc>
        <w:tc>
          <w:tcPr>
            <w:tcW w:w="1344" w:type="dxa"/>
            <w:tcBorders>
              <w:top w:val="nil"/>
              <w:left w:val="nil"/>
              <w:bottom w:val="nil"/>
            </w:tcBorders>
            <w:shd w:val="clear" w:color="auto" w:fill="auto"/>
            <w:tcMar>
              <w:left w:w="43" w:type="dxa"/>
              <w:right w:w="43" w:type="dxa"/>
            </w:tcMar>
            <w:vAlign w:val="center"/>
            <w:hideMark/>
          </w:tcPr>
          <w:p w:rsidR="00AA1067" w:rsidRPr="00BB0883" w:rsidRDefault="00AA1067" w:rsidP="009706C0">
            <w:pPr>
              <w:jc w:val="right"/>
              <w:rPr>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55,234.87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60,532.83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84,468.18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77,027.88 </w:t>
            </w:r>
          </w:p>
        </w:tc>
        <w:tc>
          <w:tcPr>
            <w:tcW w:w="1344" w:type="dxa"/>
            <w:tcBorders>
              <w:top w:val="nil"/>
              <w:left w:val="nil"/>
              <w:bottom w:val="nil"/>
            </w:tcBorders>
            <w:shd w:val="clear" w:color="auto" w:fill="auto"/>
            <w:tcMar>
              <w:left w:w="43" w:type="dxa"/>
              <w:right w:w="43" w:type="dxa"/>
            </w:tcMar>
            <w:vAlign w:val="center"/>
            <w:hideMark/>
          </w:tcPr>
          <w:p w:rsidR="00AA1067" w:rsidRPr="00BB0883" w:rsidRDefault="00AA1067" w:rsidP="008E33DC">
            <w:pPr>
              <w:jc w:val="right"/>
              <w:rPr>
                <w:sz w:val="15"/>
                <w:szCs w:val="15"/>
              </w:rPr>
            </w:pPr>
          </w:p>
        </w:tc>
      </w:tr>
      <w:tr w:rsidR="00AA1067" w:rsidRPr="00B631EC" w:rsidTr="00BB0883">
        <w:trPr>
          <w:gridBefore w:val="1"/>
          <w:wBefore w:w="20" w:type="dxa"/>
          <w:trHeight w:hRule="exact" w:val="288"/>
          <w:jc w:val="center"/>
        </w:trPr>
        <w:tc>
          <w:tcPr>
            <w:tcW w:w="1545" w:type="dxa"/>
            <w:tcBorders>
              <w:top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54,667.97 </w:t>
            </w:r>
          </w:p>
        </w:tc>
        <w:tc>
          <w:tcPr>
            <w:tcW w:w="1691" w:type="dxa"/>
            <w:tcBorders>
              <w:top w:val="nil"/>
              <w:left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63,264.38 </w:t>
            </w:r>
          </w:p>
        </w:tc>
        <w:tc>
          <w:tcPr>
            <w:tcW w:w="1691" w:type="dxa"/>
            <w:tcBorders>
              <w:top w:val="nil"/>
              <w:left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87,447.53 </w:t>
            </w:r>
          </w:p>
        </w:tc>
        <w:tc>
          <w:tcPr>
            <w:tcW w:w="1691" w:type="dxa"/>
            <w:tcBorders>
              <w:top w:val="nil"/>
              <w:left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72,982.08 </w:t>
            </w:r>
          </w:p>
        </w:tc>
        <w:tc>
          <w:tcPr>
            <w:tcW w:w="1344" w:type="dxa"/>
            <w:tcBorders>
              <w:top w:val="nil"/>
              <w:left w:val="nil"/>
            </w:tcBorders>
            <w:shd w:val="clear" w:color="auto" w:fill="auto"/>
            <w:tcMar>
              <w:left w:w="43" w:type="dxa"/>
              <w:right w:w="43" w:type="dxa"/>
            </w:tcMar>
            <w:vAlign w:val="center"/>
            <w:hideMark/>
          </w:tcPr>
          <w:p w:rsidR="00AA1067" w:rsidRPr="00BB0883" w:rsidRDefault="00AA1067" w:rsidP="00E1289B">
            <w:pPr>
              <w:jc w:val="right"/>
              <w:rPr>
                <w:sz w:val="15"/>
                <w:szCs w:val="15"/>
              </w:rPr>
            </w:pPr>
          </w:p>
        </w:tc>
      </w:tr>
      <w:tr w:rsidR="00AA1067" w:rsidRPr="00B631EC" w:rsidTr="00BB0883">
        <w:trPr>
          <w:gridBefore w:val="1"/>
          <w:wBefore w:w="20" w:type="dxa"/>
          <w:trHeight w:hRule="exact" w:val="288"/>
          <w:jc w:val="center"/>
        </w:trPr>
        <w:tc>
          <w:tcPr>
            <w:tcW w:w="1545" w:type="dxa"/>
            <w:tcBorders>
              <w:top w:val="nil"/>
              <w:bottom w:val="single" w:sz="6" w:space="0" w:color="auto"/>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Jun</w:t>
            </w:r>
          </w:p>
        </w:tc>
        <w:tc>
          <w:tcPr>
            <w:tcW w:w="1447" w:type="dxa"/>
            <w:tcBorders>
              <w:top w:val="nil"/>
              <w:left w:val="nil"/>
              <w:bottom w:val="single" w:sz="6" w:space="0" w:color="auto"/>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57,271.34 </w:t>
            </w:r>
          </w:p>
        </w:tc>
        <w:tc>
          <w:tcPr>
            <w:tcW w:w="1691" w:type="dxa"/>
            <w:tcBorders>
              <w:top w:val="nil"/>
              <w:left w:val="nil"/>
              <w:bottom w:val="single" w:sz="6" w:space="0" w:color="auto"/>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66,162.77 </w:t>
            </w:r>
          </w:p>
        </w:tc>
        <w:tc>
          <w:tcPr>
            <w:tcW w:w="1691" w:type="dxa"/>
            <w:tcBorders>
              <w:top w:val="nil"/>
              <w:left w:val="nil"/>
              <w:bottom w:val="single" w:sz="6" w:space="0" w:color="auto"/>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78,598.22 </w:t>
            </w:r>
          </w:p>
        </w:tc>
        <w:tc>
          <w:tcPr>
            <w:tcW w:w="1691" w:type="dxa"/>
            <w:tcBorders>
              <w:top w:val="nil"/>
              <w:left w:val="nil"/>
              <w:bottom w:val="single" w:sz="6" w:space="0" w:color="auto"/>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71,060.34 </w:t>
            </w:r>
          </w:p>
        </w:tc>
        <w:tc>
          <w:tcPr>
            <w:tcW w:w="1344" w:type="dxa"/>
            <w:tcBorders>
              <w:top w:val="nil"/>
              <w:left w:val="nil"/>
              <w:bottom w:val="single" w:sz="6" w:space="0" w:color="auto"/>
            </w:tcBorders>
            <w:shd w:val="clear" w:color="auto" w:fill="auto"/>
            <w:tcMar>
              <w:left w:w="43" w:type="dxa"/>
              <w:right w:w="43" w:type="dxa"/>
            </w:tcMar>
            <w:vAlign w:val="center"/>
            <w:hideMark/>
          </w:tcPr>
          <w:p w:rsidR="00AA1067" w:rsidRPr="00BB0883" w:rsidRDefault="00AA1067" w:rsidP="00742F30">
            <w:pPr>
              <w:jc w:val="right"/>
              <w:rPr>
                <w:sz w:val="15"/>
                <w:szCs w:val="15"/>
              </w:rPr>
            </w:pPr>
          </w:p>
        </w:tc>
      </w:tr>
    </w:tbl>
    <w:p w:rsidR="00091FEC" w:rsidRPr="00B631EC" w:rsidRDefault="00B567B5" w:rsidP="00B631EC">
      <w:r>
        <w:rPr>
          <w:sz w:val="15"/>
          <w:szCs w:val="15"/>
        </w:rPr>
        <w:t xml:space="preserve">    </w:t>
      </w:r>
      <w:r w:rsidR="00091FEC" w:rsidRPr="00B631EC">
        <w:rPr>
          <w:sz w:val="15"/>
          <w:szCs w:val="15"/>
        </w:rPr>
        <w:t>As per last working day.</w:t>
      </w:r>
    </w:p>
    <w:p w:rsidR="0071239A" w:rsidRPr="00B631EC" w:rsidRDefault="00801BE5" w:rsidP="00B631EC">
      <w:pPr>
        <w:rPr>
          <w:sz w:val="15"/>
          <w:szCs w:val="15"/>
        </w:rPr>
      </w:pPr>
      <w:r w:rsidRPr="00B631EC">
        <w:rPr>
          <w:sz w:val="15"/>
          <w:szCs w:val="15"/>
        </w:rPr>
        <w:t xml:space="preserve"> </w:t>
      </w:r>
    </w:p>
    <w:p w:rsidR="00382A7D" w:rsidRPr="00B631EC" w:rsidRDefault="00C82F3A" w:rsidP="00B631EC">
      <w:pPr>
        <w:jc w:val="center"/>
      </w:pPr>
      <w:r w:rsidRPr="00B631EC">
        <w:br w:type="page"/>
      </w:r>
    </w:p>
    <w:tbl>
      <w:tblPr>
        <w:tblW w:w="9891" w:type="dxa"/>
        <w:jc w:val="center"/>
        <w:tblLayout w:type="fixed"/>
        <w:tblLook w:val="04A0" w:firstRow="1" w:lastRow="0" w:firstColumn="1" w:lastColumn="0" w:noHBand="0" w:noVBand="1"/>
      </w:tblPr>
      <w:tblGrid>
        <w:gridCol w:w="299"/>
        <w:gridCol w:w="2578"/>
        <w:gridCol w:w="839"/>
        <w:gridCol w:w="720"/>
        <w:gridCol w:w="780"/>
        <w:gridCol w:w="716"/>
        <w:gridCol w:w="810"/>
        <w:gridCol w:w="720"/>
        <w:gridCol w:w="856"/>
        <w:gridCol w:w="768"/>
        <w:gridCol w:w="805"/>
      </w:tblGrid>
      <w:tr w:rsidR="004E2F16" w:rsidRPr="00B631EC" w:rsidTr="000D1749">
        <w:trPr>
          <w:trHeight w:hRule="exact" w:val="360"/>
          <w:jc w:val="center"/>
        </w:trPr>
        <w:tc>
          <w:tcPr>
            <w:tcW w:w="9891" w:type="dxa"/>
            <w:gridSpan w:val="11"/>
            <w:tcBorders>
              <w:top w:val="nil"/>
              <w:left w:val="nil"/>
              <w:bottom w:val="nil"/>
              <w:right w:val="nil"/>
            </w:tcBorders>
          </w:tcPr>
          <w:p w:rsidR="004E2F16" w:rsidRPr="00B631EC" w:rsidRDefault="004E2F16" w:rsidP="00B631EC">
            <w:pPr>
              <w:jc w:val="center"/>
              <w:rPr>
                <w:b/>
                <w:bCs/>
                <w:sz w:val="28"/>
                <w:szCs w:val="28"/>
              </w:rPr>
            </w:pPr>
            <w:r w:rsidRPr="00B631EC">
              <w:rPr>
                <w:b/>
                <w:bCs/>
                <w:sz w:val="28"/>
                <w:szCs w:val="28"/>
              </w:rPr>
              <w:lastRenderedPageBreak/>
              <w:t>7.3 Market Capitalization of PSX all Shares</w:t>
            </w:r>
          </w:p>
        </w:tc>
      </w:tr>
      <w:tr w:rsidR="004E2F16" w:rsidRPr="00B631EC" w:rsidTr="000D1749">
        <w:trPr>
          <w:trHeight w:hRule="exact" w:val="117"/>
          <w:jc w:val="center"/>
        </w:trPr>
        <w:tc>
          <w:tcPr>
            <w:tcW w:w="9891" w:type="dxa"/>
            <w:gridSpan w:val="11"/>
            <w:tcBorders>
              <w:top w:val="nil"/>
              <w:left w:val="nil"/>
              <w:right w:val="nil"/>
            </w:tcBorders>
          </w:tcPr>
          <w:p w:rsidR="004E2F16" w:rsidRPr="00B631EC" w:rsidRDefault="004E2F16" w:rsidP="00B631EC">
            <w:pPr>
              <w:jc w:val="right"/>
            </w:pPr>
            <w:r w:rsidRPr="00B631EC">
              <w:rPr>
                <w:sz w:val="14"/>
                <w:szCs w:val="14"/>
              </w:rPr>
              <w:t xml:space="preserve">.                                                                                                                                                                                                                      </w:t>
            </w:r>
          </w:p>
        </w:tc>
      </w:tr>
      <w:tr w:rsidR="004E2F16" w:rsidRPr="00B631EC" w:rsidTr="000D1749">
        <w:trPr>
          <w:trHeight w:hRule="exact" w:val="270"/>
          <w:jc w:val="center"/>
        </w:trPr>
        <w:tc>
          <w:tcPr>
            <w:tcW w:w="9891" w:type="dxa"/>
            <w:gridSpan w:val="11"/>
            <w:tcBorders>
              <w:top w:val="nil"/>
              <w:left w:val="nil"/>
              <w:bottom w:val="single" w:sz="8" w:space="0" w:color="auto"/>
              <w:right w:val="nil"/>
            </w:tcBorders>
            <w:vAlign w:val="center"/>
          </w:tcPr>
          <w:p w:rsidR="004E2F16" w:rsidRPr="00B631EC" w:rsidRDefault="004E2F16" w:rsidP="00665A29">
            <w:pPr>
              <w:jc w:val="right"/>
              <w:rPr>
                <w:sz w:val="14"/>
                <w:szCs w:val="14"/>
              </w:rPr>
            </w:pPr>
            <w:r w:rsidRPr="00B631EC">
              <w:rPr>
                <w:sz w:val="14"/>
                <w:szCs w:val="14"/>
              </w:rPr>
              <w:t>(Million Rupees)</w:t>
            </w:r>
          </w:p>
        </w:tc>
      </w:tr>
      <w:tr w:rsidR="0018085A" w:rsidRPr="00B631EC" w:rsidTr="0018085A">
        <w:trPr>
          <w:trHeight w:hRule="exact" w:val="300"/>
          <w:jc w:val="center"/>
        </w:trPr>
        <w:tc>
          <w:tcPr>
            <w:tcW w:w="2877" w:type="dxa"/>
            <w:gridSpan w:val="2"/>
            <w:tcBorders>
              <w:top w:val="single" w:sz="8" w:space="0" w:color="auto"/>
              <w:left w:val="nil"/>
              <w:right w:val="single" w:sz="4" w:space="0" w:color="auto"/>
            </w:tcBorders>
            <w:shd w:val="clear" w:color="auto" w:fill="auto"/>
            <w:noWrap/>
            <w:vAlign w:val="center"/>
            <w:hideMark/>
          </w:tcPr>
          <w:p w:rsidR="0018085A" w:rsidRPr="00B631EC" w:rsidRDefault="0018085A" w:rsidP="00B631EC">
            <w:pPr>
              <w:jc w:val="center"/>
              <w:rPr>
                <w:b/>
                <w:bCs/>
              </w:rPr>
            </w:pPr>
            <w:r w:rsidRPr="00B631EC">
              <w:rPr>
                <w:b/>
                <w:bCs/>
                <w:szCs w:val="24"/>
              </w:rPr>
              <w:t>Sector Name</w:t>
            </w:r>
          </w:p>
        </w:tc>
        <w:tc>
          <w:tcPr>
            <w:tcW w:w="1559" w:type="dxa"/>
            <w:gridSpan w:val="2"/>
            <w:tcBorders>
              <w:top w:val="single" w:sz="8" w:space="0" w:color="auto"/>
              <w:left w:val="single" w:sz="4" w:space="0" w:color="auto"/>
            </w:tcBorders>
            <w:shd w:val="clear" w:color="auto" w:fill="auto"/>
            <w:vAlign w:val="center"/>
            <w:hideMark/>
          </w:tcPr>
          <w:p w:rsidR="0018085A" w:rsidRPr="00B631EC" w:rsidRDefault="0018085A" w:rsidP="00D10756">
            <w:pPr>
              <w:jc w:val="center"/>
              <w:rPr>
                <w:b/>
                <w:sz w:val="16"/>
                <w:szCs w:val="16"/>
              </w:rPr>
            </w:pPr>
          </w:p>
        </w:tc>
        <w:tc>
          <w:tcPr>
            <w:tcW w:w="780" w:type="dxa"/>
            <w:tcBorders>
              <w:top w:val="single" w:sz="8" w:space="0" w:color="auto"/>
              <w:left w:val="single" w:sz="4" w:space="0" w:color="auto"/>
              <w:bottom w:val="single" w:sz="4" w:space="0" w:color="auto"/>
            </w:tcBorders>
            <w:shd w:val="clear" w:color="auto" w:fill="auto"/>
            <w:vAlign w:val="center"/>
          </w:tcPr>
          <w:p w:rsidR="0018085A" w:rsidRPr="00B631EC" w:rsidRDefault="0018085A" w:rsidP="00D10756">
            <w:pPr>
              <w:jc w:val="center"/>
              <w:rPr>
                <w:b/>
                <w:sz w:val="16"/>
                <w:szCs w:val="16"/>
              </w:rPr>
            </w:pPr>
            <w:r>
              <w:rPr>
                <w:b/>
                <w:sz w:val="16"/>
                <w:szCs w:val="16"/>
              </w:rPr>
              <w:t>2017</w:t>
            </w:r>
          </w:p>
        </w:tc>
        <w:tc>
          <w:tcPr>
            <w:tcW w:w="3870" w:type="dxa"/>
            <w:gridSpan w:val="5"/>
            <w:tcBorders>
              <w:top w:val="single" w:sz="8" w:space="0" w:color="auto"/>
              <w:left w:val="single" w:sz="4" w:space="0" w:color="auto"/>
              <w:bottom w:val="single" w:sz="4" w:space="0" w:color="auto"/>
            </w:tcBorders>
            <w:shd w:val="clear" w:color="auto" w:fill="auto"/>
            <w:vAlign w:val="center"/>
          </w:tcPr>
          <w:p w:rsidR="0018085A" w:rsidRPr="00B631EC" w:rsidRDefault="0018085A" w:rsidP="00D10756">
            <w:pPr>
              <w:jc w:val="center"/>
              <w:rPr>
                <w:b/>
                <w:sz w:val="16"/>
                <w:szCs w:val="16"/>
              </w:rPr>
            </w:pPr>
            <w:r>
              <w:rPr>
                <w:b/>
                <w:sz w:val="16"/>
                <w:szCs w:val="16"/>
              </w:rPr>
              <w:t>2018</w:t>
            </w:r>
          </w:p>
        </w:tc>
        <w:tc>
          <w:tcPr>
            <w:tcW w:w="805" w:type="dxa"/>
            <w:tcBorders>
              <w:top w:val="single" w:sz="8" w:space="0" w:color="auto"/>
              <w:left w:val="single" w:sz="4" w:space="0" w:color="auto"/>
              <w:bottom w:val="single" w:sz="4" w:space="0" w:color="auto"/>
            </w:tcBorders>
            <w:shd w:val="clear" w:color="auto" w:fill="auto"/>
            <w:vAlign w:val="center"/>
          </w:tcPr>
          <w:p w:rsidR="0018085A" w:rsidRPr="00B631EC" w:rsidRDefault="00D36540" w:rsidP="00D10756">
            <w:pPr>
              <w:jc w:val="center"/>
              <w:rPr>
                <w:b/>
                <w:sz w:val="16"/>
                <w:szCs w:val="16"/>
              </w:rPr>
            </w:pPr>
            <w:r>
              <w:rPr>
                <w:b/>
                <w:sz w:val="16"/>
                <w:szCs w:val="16"/>
              </w:rPr>
              <w:t>2019</w:t>
            </w:r>
          </w:p>
        </w:tc>
      </w:tr>
      <w:tr w:rsidR="0018085A" w:rsidRPr="00B631EC" w:rsidTr="0018085A">
        <w:trPr>
          <w:trHeight w:hRule="exact" w:val="273"/>
          <w:jc w:val="center"/>
        </w:trPr>
        <w:tc>
          <w:tcPr>
            <w:tcW w:w="299" w:type="dxa"/>
            <w:tcBorders>
              <w:left w:val="nil"/>
              <w:bottom w:val="single" w:sz="8" w:space="0" w:color="auto"/>
            </w:tcBorders>
            <w:shd w:val="clear" w:color="auto" w:fill="auto"/>
            <w:vAlign w:val="center"/>
            <w:hideMark/>
          </w:tcPr>
          <w:p w:rsidR="0018085A" w:rsidRPr="00B631EC" w:rsidRDefault="0018085A" w:rsidP="0018085A">
            <w:pPr>
              <w:rPr>
                <w:b/>
                <w:bCs/>
              </w:rPr>
            </w:pPr>
          </w:p>
        </w:tc>
        <w:tc>
          <w:tcPr>
            <w:tcW w:w="2578" w:type="dxa"/>
            <w:tcBorders>
              <w:left w:val="nil"/>
              <w:bottom w:val="single" w:sz="8" w:space="0" w:color="auto"/>
              <w:right w:val="single" w:sz="4" w:space="0" w:color="auto"/>
            </w:tcBorders>
            <w:shd w:val="clear" w:color="auto" w:fill="auto"/>
            <w:vAlign w:val="center"/>
          </w:tcPr>
          <w:p w:rsidR="0018085A" w:rsidRPr="00B631EC" w:rsidRDefault="0018085A" w:rsidP="0018085A">
            <w:pPr>
              <w:rPr>
                <w:b/>
                <w:bCs/>
              </w:rPr>
            </w:pPr>
          </w:p>
        </w:tc>
        <w:tc>
          <w:tcPr>
            <w:tcW w:w="839" w:type="dxa"/>
            <w:tcBorders>
              <w:left w:val="single" w:sz="4" w:space="0" w:color="auto"/>
              <w:bottom w:val="single" w:sz="8" w:space="0" w:color="auto"/>
            </w:tcBorders>
            <w:shd w:val="clear" w:color="auto" w:fill="auto"/>
            <w:tcMar>
              <w:left w:w="29" w:type="dxa"/>
              <w:right w:w="29" w:type="dxa"/>
            </w:tcMar>
            <w:vAlign w:val="center"/>
            <w:hideMark/>
          </w:tcPr>
          <w:p w:rsidR="0018085A" w:rsidRPr="00B8262F" w:rsidRDefault="0018085A" w:rsidP="0018085A">
            <w:pPr>
              <w:jc w:val="right"/>
              <w:rPr>
                <w:b/>
                <w:sz w:val="16"/>
                <w:szCs w:val="16"/>
              </w:rPr>
            </w:pPr>
            <w:r w:rsidRPr="00B8262F">
              <w:rPr>
                <w:b/>
                <w:sz w:val="16"/>
                <w:szCs w:val="16"/>
              </w:rPr>
              <w:t>Jun-1</w:t>
            </w:r>
            <w:r>
              <w:rPr>
                <w:b/>
                <w:sz w:val="16"/>
                <w:szCs w:val="16"/>
              </w:rPr>
              <w:t>7</w:t>
            </w:r>
          </w:p>
        </w:tc>
        <w:tc>
          <w:tcPr>
            <w:tcW w:w="720" w:type="dxa"/>
            <w:tcBorders>
              <w:bottom w:val="single" w:sz="8" w:space="0" w:color="auto"/>
              <w:right w:val="single" w:sz="4" w:space="0" w:color="auto"/>
            </w:tcBorders>
            <w:shd w:val="clear" w:color="auto" w:fill="auto"/>
            <w:tcMar>
              <w:left w:w="29" w:type="dxa"/>
              <w:right w:w="29" w:type="dxa"/>
            </w:tcMar>
            <w:vAlign w:val="center"/>
            <w:hideMark/>
          </w:tcPr>
          <w:p w:rsidR="0018085A" w:rsidRPr="00B8262F" w:rsidRDefault="0018085A" w:rsidP="0018085A">
            <w:pPr>
              <w:jc w:val="right"/>
              <w:rPr>
                <w:b/>
                <w:sz w:val="16"/>
                <w:szCs w:val="16"/>
              </w:rPr>
            </w:pPr>
            <w:r w:rsidRPr="00B8262F">
              <w:rPr>
                <w:b/>
                <w:sz w:val="16"/>
                <w:szCs w:val="16"/>
              </w:rPr>
              <w:t>Jun-1</w:t>
            </w:r>
            <w:r>
              <w:rPr>
                <w:b/>
                <w:sz w:val="16"/>
                <w:szCs w:val="16"/>
              </w:rPr>
              <w:t>8</w:t>
            </w:r>
          </w:p>
        </w:tc>
        <w:tc>
          <w:tcPr>
            <w:tcW w:w="780" w:type="dxa"/>
            <w:tcBorders>
              <w:left w:val="single" w:sz="4" w:space="0" w:color="auto"/>
              <w:bottom w:val="single" w:sz="8" w:space="0" w:color="auto"/>
              <w:right w:val="single" w:sz="4" w:space="0" w:color="auto"/>
            </w:tcBorders>
            <w:shd w:val="clear" w:color="auto" w:fill="auto"/>
            <w:tcMar>
              <w:left w:w="29" w:type="dxa"/>
              <w:right w:w="29" w:type="dxa"/>
            </w:tcMar>
            <w:vAlign w:val="center"/>
            <w:hideMark/>
          </w:tcPr>
          <w:p w:rsidR="0018085A" w:rsidRPr="0024736D" w:rsidRDefault="0018085A" w:rsidP="0018085A">
            <w:pPr>
              <w:jc w:val="right"/>
              <w:rPr>
                <w:b/>
                <w:sz w:val="14"/>
                <w:szCs w:val="14"/>
              </w:rPr>
            </w:pPr>
            <w:r>
              <w:rPr>
                <w:b/>
                <w:sz w:val="14"/>
                <w:szCs w:val="14"/>
              </w:rPr>
              <w:t>Dec</w:t>
            </w:r>
          </w:p>
        </w:tc>
        <w:tc>
          <w:tcPr>
            <w:tcW w:w="716" w:type="dxa"/>
            <w:tcBorders>
              <w:left w:val="single" w:sz="4" w:space="0" w:color="auto"/>
              <w:bottom w:val="single" w:sz="8" w:space="0" w:color="auto"/>
              <w:right w:val="single" w:sz="4" w:space="0" w:color="auto"/>
            </w:tcBorders>
            <w:shd w:val="clear" w:color="auto" w:fill="auto"/>
            <w:tcMar>
              <w:left w:w="29" w:type="dxa"/>
              <w:right w:w="29" w:type="dxa"/>
            </w:tcMar>
            <w:vAlign w:val="center"/>
          </w:tcPr>
          <w:p w:rsidR="0018085A" w:rsidRPr="0024736D" w:rsidRDefault="0018085A" w:rsidP="0018085A">
            <w:pPr>
              <w:jc w:val="right"/>
              <w:rPr>
                <w:b/>
                <w:sz w:val="14"/>
                <w:szCs w:val="14"/>
              </w:rPr>
            </w:pPr>
            <w:r>
              <w:rPr>
                <w:b/>
                <w:sz w:val="14"/>
                <w:szCs w:val="14"/>
              </w:rPr>
              <w:t>Jan</w:t>
            </w:r>
          </w:p>
        </w:tc>
        <w:tc>
          <w:tcPr>
            <w:tcW w:w="810" w:type="dxa"/>
            <w:tcBorders>
              <w:left w:val="single" w:sz="4" w:space="0" w:color="auto"/>
              <w:bottom w:val="single" w:sz="8" w:space="0" w:color="auto"/>
            </w:tcBorders>
            <w:shd w:val="clear" w:color="auto" w:fill="auto"/>
            <w:tcMar>
              <w:left w:w="29" w:type="dxa"/>
              <w:right w:w="29" w:type="dxa"/>
            </w:tcMar>
            <w:vAlign w:val="center"/>
            <w:hideMark/>
          </w:tcPr>
          <w:p w:rsidR="0018085A" w:rsidRPr="0024736D" w:rsidRDefault="0018085A" w:rsidP="0018085A">
            <w:pPr>
              <w:jc w:val="right"/>
              <w:rPr>
                <w:b/>
                <w:sz w:val="14"/>
                <w:szCs w:val="14"/>
              </w:rPr>
            </w:pPr>
            <w:r>
              <w:rPr>
                <w:b/>
                <w:sz w:val="14"/>
                <w:szCs w:val="14"/>
              </w:rPr>
              <w:t>Sep</w:t>
            </w:r>
          </w:p>
        </w:tc>
        <w:tc>
          <w:tcPr>
            <w:tcW w:w="720" w:type="dxa"/>
            <w:tcBorders>
              <w:bottom w:val="single" w:sz="8" w:space="0" w:color="auto"/>
            </w:tcBorders>
            <w:shd w:val="clear" w:color="auto" w:fill="auto"/>
            <w:tcMar>
              <w:left w:w="29" w:type="dxa"/>
              <w:right w:w="29" w:type="dxa"/>
            </w:tcMar>
            <w:vAlign w:val="center"/>
          </w:tcPr>
          <w:p w:rsidR="0018085A" w:rsidRPr="0024736D" w:rsidRDefault="0018085A" w:rsidP="0018085A">
            <w:pPr>
              <w:jc w:val="right"/>
              <w:rPr>
                <w:b/>
                <w:sz w:val="14"/>
                <w:szCs w:val="14"/>
              </w:rPr>
            </w:pPr>
            <w:r>
              <w:rPr>
                <w:b/>
                <w:sz w:val="14"/>
                <w:szCs w:val="14"/>
              </w:rPr>
              <w:t>Oct</w:t>
            </w:r>
          </w:p>
        </w:tc>
        <w:tc>
          <w:tcPr>
            <w:tcW w:w="856" w:type="dxa"/>
            <w:tcBorders>
              <w:top w:val="single" w:sz="4" w:space="0" w:color="auto"/>
              <w:bottom w:val="single" w:sz="8" w:space="0" w:color="auto"/>
            </w:tcBorders>
            <w:shd w:val="clear" w:color="auto" w:fill="auto"/>
            <w:tcMar>
              <w:left w:w="29" w:type="dxa"/>
              <w:right w:w="29" w:type="dxa"/>
            </w:tcMar>
            <w:vAlign w:val="center"/>
          </w:tcPr>
          <w:p w:rsidR="0018085A" w:rsidRPr="0024736D" w:rsidRDefault="0018085A" w:rsidP="0018085A">
            <w:pPr>
              <w:jc w:val="right"/>
              <w:rPr>
                <w:b/>
                <w:sz w:val="14"/>
                <w:szCs w:val="14"/>
              </w:rPr>
            </w:pPr>
            <w:r>
              <w:rPr>
                <w:b/>
                <w:sz w:val="14"/>
                <w:szCs w:val="14"/>
              </w:rPr>
              <w:t>Nov</w:t>
            </w:r>
          </w:p>
        </w:tc>
        <w:tc>
          <w:tcPr>
            <w:tcW w:w="768" w:type="dxa"/>
            <w:tcBorders>
              <w:top w:val="single" w:sz="4" w:space="0" w:color="auto"/>
              <w:bottom w:val="single" w:sz="8" w:space="0" w:color="auto"/>
              <w:right w:val="single" w:sz="4" w:space="0" w:color="auto"/>
            </w:tcBorders>
            <w:shd w:val="clear" w:color="auto" w:fill="auto"/>
            <w:tcMar>
              <w:left w:w="29" w:type="dxa"/>
              <w:right w:w="29" w:type="dxa"/>
            </w:tcMar>
            <w:vAlign w:val="center"/>
          </w:tcPr>
          <w:p w:rsidR="0018085A" w:rsidRPr="0024736D" w:rsidRDefault="0018085A" w:rsidP="0018085A">
            <w:pPr>
              <w:jc w:val="right"/>
              <w:rPr>
                <w:b/>
                <w:sz w:val="14"/>
                <w:szCs w:val="14"/>
              </w:rPr>
            </w:pPr>
            <w:r>
              <w:rPr>
                <w:b/>
                <w:sz w:val="14"/>
                <w:szCs w:val="14"/>
              </w:rPr>
              <w:t>Dec</w:t>
            </w:r>
          </w:p>
        </w:tc>
        <w:tc>
          <w:tcPr>
            <w:tcW w:w="805" w:type="dxa"/>
            <w:tcBorders>
              <w:top w:val="single" w:sz="4" w:space="0" w:color="auto"/>
              <w:left w:val="single" w:sz="4" w:space="0" w:color="auto"/>
              <w:bottom w:val="single" w:sz="8" w:space="0" w:color="auto"/>
            </w:tcBorders>
            <w:shd w:val="clear" w:color="auto" w:fill="auto"/>
            <w:tcMar>
              <w:left w:w="29" w:type="dxa"/>
              <w:right w:w="29" w:type="dxa"/>
            </w:tcMar>
            <w:vAlign w:val="center"/>
          </w:tcPr>
          <w:p w:rsidR="0018085A" w:rsidRPr="0024736D" w:rsidRDefault="0018085A" w:rsidP="0018085A">
            <w:pPr>
              <w:jc w:val="right"/>
              <w:rPr>
                <w:b/>
                <w:sz w:val="14"/>
                <w:szCs w:val="14"/>
              </w:rPr>
            </w:pPr>
            <w:r>
              <w:rPr>
                <w:b/>
                <w:sz w:val="14"/>
                <w:szCs w:val="14"/>
              </w:rPr>
              <w:t>Jan</w:t>
            </w:r>
          </w:p>
        </w:tc>
      </w:tr>
      <w:tr w:rsidR="0018085A" w:rsidRPr="00CF65C3" w:rsidTr="0018085A">
        <w:trPr>
          <w:trHeight w:hRule="exact" w:val="288"/>
          <w:jc w:val="center"/>
        </w:trPr>
        <w:tc>
          <w:tcPr>
            <w:tcW w:w="299" w:type="dxa"/>
            <w:tcBorders>
              <w:top w:val="single" w:sz="8" w:space="0" w:color="auto"/>
              <w:left w:val="nil"/>
              <w:bottom w:val="nil"/>
              <w:right w:val="nil"/>
            </w:tcBorders>
            <w:shd w:val="clear" w:color="auto" w:fill="auto"/>
            <w:tcMar>
              <w:left w:w="29" w:type="dxa"/>
              <w:right w:w="29" w:type="dxa"/>
            </w:tcMar>
            <w:vAlign w:val="center"/>
            <w:hideMark/>
          </w:tcPr>
          <w:p w:rsidR="0018085A" w:rsidRPr="0024736D" w:rsidRDefault="0018085A" w:rsidP="0018085A">
            <w:pPr>
              <w:rPr>
                <w:sz w:val="14"/>
                <w:szCs w:val="14"/>
              </w:rPr>
            </w:pPr>
            <w:r w:rsidRPr="0024736D">
              <w:rPr>
                <w:bCs/>
                <w:sz w:val="14"/>
                <w:szCs w:val="14"/>
              </w:rPr>
              <w:t>1</w:t>
            </w:r>
          </w:p>
        </w:tc>
        <w:tc>
          <w:tcPr>
            <w:tcW w:w="2578" w:type="dxa"/>
            <w:tcBorders>
              <w:top w:val="single" w:sz="8" w:space="0" w:color="auto"/>
              <w:left w:val="nil"/>
              <w:bottom w:val="nil"/>
              <w:right w:val="nil"/>
            </w:tcBorders>
            <w:shd w:val="clear" w:color="auto" w:fill="auto"/>
            <w:tcMar>
              <w:left w:w="29" w:type="dxa"/>
              <w:right w:w="29" w:type="dxa"/>
            </w:tcMar>
            <w:vAlign w:val="center"/>
            <w:hideMark/>
          </w:tcPr>
          <w:p w:rsidR="0018085A" w:rsidRPr="0024736D" w:rsidRDefault="0018085A" w:rsidP="0018085A">
            <w:pPr>
              <w:rPr>
                <w:color w:val="000000"/>
                <w:sz w:val="14"/>
                <w:szCs w:val="14"/>
              </w:rPr>
            </w:pPr>
            <w:r w:rsidRPr="0024736D">
              <w:rPr>
                <w:color w:val="000000"/>
                <w:sz w:val="14"/>
                <w:szCs w:val="14"/>
              </w:rPr>
              <w:t>Automobile Assembler</w:t>
            </w:r>
          </w:p>
        </w:tc>
        <w:tc>
          <w:tcPr>
            <w:tcW w:w="839" w:type="dxa"/>
            <w:tcBorders>
              <w:top w:val="single" w:sz="8" w:space="0" w:color="auto"/>
              <w:left w:val="nil"/>
              <w:bottom w:val="nil"/>
              <w:right w:val="nil"/>
            </w:tcBorders>
            <w:shd w:val="clear" w:color="auto" w:fill="auto"/>
            <w:tcMar>
              <w:left w:w="29" w:type="dxa"/>
              <w:right w:w="29" w:type="dxa"/>
            </w:tcMar>
            <w:vAlign w:val="center"/>
            <w:hideMark/>
          </w:tcPr>
          <w:p w:rsidR="0018085A" w:rsidRPr="0024736D" w:rsidRDefault="0018085A" w:rsidP="0018085A">
            <w:pPr>
              <w:jc w:val="right"/>
              <w:rPr>
                <w:color w:val="000000"/>
                <w:sz w:val="14"/>
                <w:szCs w:val="14"/>
              </w:rPr>
            </w:pPr>
            <w:r w:rsidRPr="0024736D">
              <w:rPr>
                <w:color w:val="000000"/>
                <w:sz w:val="14"/>
                <w:szCs w:val="14"/>
              </w:rPr>
              <w:t>540,185</w:t>
            </w:r>
          </w:p>
        </w:tc>
        <w:tc>
          <w:tcPr>
            <w:tcW w:w="720" w:type="dxa"/>
            <w:tcBorders>
              <w:top w:val="single" w:sz="8" w:space="0" w:color="auto"/>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377,652</w:t>
            </w:r>
          </w:p>
        </w:tc>
        <w:tc>
          <w:tcPr>
            <w:tcW w:w="780" w:type="dxa"/>
            <w:tcBorders>
              <w:top w:val="single" w:sz="8" w:space="0" w:color="auto"/>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431,947</w:t>
            </w:r>
          </w:p>
        </w:tc>
        <w:tc>
          <w:tcPr>
            <w:tcW w:w="716" w:type="dxa"/>
            <w:tcBorders>
              <w:top w:val="single" w:sz="8" w:space="0" w:color="auto"/>
              <w:left w:val="nil"/>
              <w:bottom w:val="nil"/>
              <w:right w:val="nil"/>
            </w:tcBorders>
            <w:tcMar>
              <w:left w:w="29" w:type="dxa"/>
              <w:right w:w="29" w:type="dxa"/>
            </w:tcMar>
            <w:vAlign w:val="center"/>
          </w:tcPr>
          <w:p w:rsidR="0018085A" w:rsidRDefault="0018085A" w:rsidP="0018085A">
            <w:pPr>
              <w:jc w:val="right"/>
              <w:rPr>
                <w:color w:val="000000"/>
                <w:sz w:val="14"/>
                <w:szCs w:val="14"/>
              </w:rPr>
            </w:pPr>
            <w:r>
              <w:rPr>
                <w:color w:val="000000"/>
                <w:sz w:val="14"/>
                <w:szCs w:val="14"/>
              </w:rPr>
              <w:t>462,517</w:t>
            </w:r>
          </w:p>
        </w:tc>
        <w:tc>
          <w:tcPr>
            <w:tcW w:w="810" w:type="dxa"/>
            <w:tcBorders>
              <w:top w:val="single" w:sz="8" w:space="0" w:color="auto"/>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333,397</w:t>
            </w:r>
          </w:p>
        </w:tc>
        <w:tc>
          <w:tcPr>
            <w:tcW w:w="720" w:type="dxa"/>
            <w:tcBorders>
              <w:top w:val="single" w:sz="8" w:space="0" w:color="auto"/>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312,223</w:t>
            </w:r>
          </w:p>
        </w:tc>
        <w:tc>
          <w:tcPr>
            <w:tcW w:w="856" w:type="dxa"/>
            <w:tcBorders>
              <w:top w:val="single" w:sz="8" w:space="0" w:color="auto"/>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307,828</w:t>
            </w:r>
          </w:p>
        </w:tc>
        <w:tc>
          <w:tcPr>
            <w:tcW w:w="768" w:type="dxa"/>
            <w:tcBorders>
              <w:top w:val="single" w:sz="8" w:space="0" w:color="auto"/>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274,071</w:t>
            </w:r>
          </w:p>
        </w:tc>
        <w:tc>
          <w:tcPr>
            <w:tcW w:w="805" w:type="dxa"/>
            <w:tcBorders>
              <w:top w:val="single" w:sz="8" w:space="0" w:color="auto"/>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294,362</w:t>
            </w:r>
          </w:p>
        </w:tc>
      </w:tr>
      <w:tr w:rsidR="0018085A" w:rsidRPr="00CF65C3" w:rsidTr="0018085A">
        <w:trPr>
          <w:trHeight w:hRule="exact" w:val="288"/>
          <w:jc w:val="center"/>
        </w:trPr>
        <w:tc>
          <w:tcPr>
            <w:tcW w:w="299"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rPr>
                <w:sz w:val="14"/>
                <w:szCs w:val="14"/>
              </w:rPr>
            </w:pPr>
            <w:r w:rsidRPr="0024736D">
              <w:rPr>
                <w:bCs/>
                <w:sz w:val="14"/>
                <w:szCs w:val="14"/>
              </w:rPr>
              <w:t>2</w:t>
            </w:r>
          </w:p>
        </w:tc>
        <w:tc>
          <w:tcPr>
            <w:tcW w:w="2578"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rPr>
                <w:color w:val="000000"/>
                <w:sz w:val="14"/>
                <w:szCs w:val="14"/>
              </w:rPr>
            </w:pPr>
            <w:r w:rsidRPr="0024736D">
              <w:rPr>
                <w:color w:val="000000"/>
                <w:sz w:val="14"/>
                <w:szCs w:val="14"/>
              </w:rPr>
              <w:t>Automobile parts &amp; Accessories</w:t>
            </w:r>
          </w:p>
        </w:tc>
        <w:tc>
          <w:tcPr>
            <w:tcW w:w="839"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jc w:val="right"/>
              <w:rPr>
                <w:color w:val="000000"/>
                <w:sz w:val="14"/>
                <w:szCs w:val="14"/>
              </w:rPr>
            </w:pPr>
            <w:r w:rsidRPr="0024736D">
              <w:rPr>
                <w:color w:val="000000"/>
                <w:sz w:val="14"/>
                <w:szCs w:val="14"/>
              </w:rPr>
              <w:t>110,413</w:t>
            </w:r>
          </w:p>
        </w:tc>
        <w:tc>
          <w:tcPr>
            <w:tcW w:w="72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73,138</w:t>
            </w:r>
          </w:p>
        </w:tc>
        <w:tc>
          <w:tcPr>
            <w:tcW w:w="78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81,005</w:t>
            </w:r>
          </w:p>
        </w:tc>
        <w:tc>
          <w:tcPr>
            <w:tcW w:w="716" w:type="dxa"/>
            <w:tcBorders>
              <w:top w:val="nil"/>
              <w:left w:val="nil"/>
              <w:bottom w:val="nil"/>
              <w:right w:val="nil"/>
            </w:tcBorders>
            <w:tcMar>
              <w:left w:w="29" w:type="dxa"/>
              <w:right w:w="29" w:type="dxa"/>
            </w:tcMar>
            <w:vAlign w:val="center"/>
          </w:tcPr>
          <w:p w:rsidR="0018085A" w:rsidRDefault="0018085A" w:rsidP="0018085A">
            <w:pPr>
              <w:jc w:val="right"/>
              <w:rPr>
                <w:color w:val="000000"/>
                <w:sz w:val="14"/>
                <w:szCs w:val="14"/>
              </w:rPr>
            </w:pPr>
            <w:r>
              <w:rPr>
                <w:color w:val="000000"/>
                <w:sz w:val="14"/>
                <w:szCs w:val="14"/>
              </w:rPr>
              <w:t>88,174</w:t>
            </w:r>
          </w:p>
        </w:tc>
        <w:tc>
          <w:tcPr>
            <w:tcW w:w="81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65,806</w:t>
            </w:r>
          </w:p>
        </w:tc>
        <w:tc>
          <w:tcPr>
            <w:tcW w:w="720"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62989.40</w:t>
            </w:r>
          </w:p>
        </w:tc>
        <w:tc>
          <w:tcPr>
            <w:tcW w:w="856"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63398.39</w:t>
            </w:r>
          </w:p>
        </w:tc>
        <w:tc>
          <w:tcPr>
            <w:tcW w:w="768"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60,113</w:t>
            </w:r>
          </w:p>
        </w:tc>
        <w:tc>
          <w:tcPr>
            <w:tcW w:w="805"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60,418</w:t>
            </w:r>
          </w:p>
        </w:tc>
      </w:tr>
      <w:tr w:rsidR="0018085A" w:rsidRPr="00CF65C3" w:rsidTr="0018085A">
        <w:trPr>
          <w:trHeight w:hRule="exact" w:val="288"/>
          <w:jc w:val="center"/>
        </w:trPr>
        <w:tc>
          <w:tcPr>
            <w:tcW w:w="299"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rPr>
                <w:sz w:val="14"/>
                <w:szCs w:val="14"/>
              </w:rPr>
            </w:pPr>
            <w:r w:rsidRPr="0024736D">
              <w:rPr>
                <w:bCs/>
                <w:sz w:val="14"/>
                <w:szCs w:val="14"/>
              </w:rPr>
              <w:t>3</w:t>
            </w:r>
          </w:p>
        </w:tc>
        <w:tc>
          <w:tcPr>
            <w:tcW w:w="2578"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rPr>
                <w:color w:val="000000"/>
                <w:sz w:val="14"/>
                <w:szCs w:val="14"/>
              </w:rPr>
            </w:pPr>
            <w:r w:rsidRPr="0024736D">
              <w:rPr>
                <w:color w:val="000000"/>
                <w:sz w:val="14"/>
                <w:szCs w:val="14"/>
              </w:rPr>
              <w:t>Cable &amp; Electrical Goods</w:t>
            </w:r>
          </w:p>
        </w:tc>
        <w:tc>
          <w:tcPr>
            <w:tcW w:w="839"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jc w:val="right"/>
              <w:rPr>
                <w:color w:val="000000"/>
                <w:sz w:val="14"/>
                <w:szCs w:val="14"/>
              </w:rPr>
            </w:pPr>
            <w:r w:rsidRPr="0024736D">
              <w:rPr>
                <w:color w:val="000000"/>
                <w:sz w:val="14"/>
                <w:szCs w:val="14"/>
              </w:rPr>
              <w:t>77,442</w:t>
            </w:r>
          </w:p>
        </w:tc>
        <w:tc>
          <w:tcPr>
            <w:tcW w:w="72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34,557</w:t>
            </w:r>
          </w:p>
        </w:tc>
        <w:tc>
          <w:tcPr>
            <w:tcW w:w="78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41,975</w:t>
            </w:r>
          </w:p>
        </w:tc>
        <w:tc>
          <w:tcPr>
            <w:tcW w:w="716" w:type="dxa"/>
            <w:tcBorders>
              <w:top w:val="nil"/>
              <w:left w:val="nil"/>
              <w:bottom w:val="nil"/>
              <w:right w:val="nil"/>
            </w:tcBorders>
            <w:tcMar>
              <w:left w:w="29" w:type="dxa"/>
              <w:right w:w="29" w:type="dxa"/>
            </w:tcMar>
            <w:vAlign w:val="center"/>
          </w:tcPr>
          <w:p w:rsidR="0018085A" w:rsidRDefault="0018085A" w:rsidP="0018085A">
            <w:pPr>
              <w:jc w:val="right"/>
              <w:rPr>
                <w:color w:val="000000"/>
                <w:sz w:val="14"/>
                <w:szCs w:val="14"/>
              </w:rPr>
            </w:pPr>
            <w:r>
              <w:rPr>
                <w:color w:val="000000"/>
                <w:sz w:val="14"/>
                <w:szCs w:val="14"/>
              </w:rPr>
              <w:t>49,839</w:t>
            </w:r>
          </w:p>
        </w:tc>
        <w:tc>
          <w:tcPr>
            <w:tcW w:w="81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37,007</w:t>
            </w:r>
          </w:p>
        </w:tc>
        <w:tc>
          <w:tcPr>
            <w:tcW w:w="720"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36,555</w:t>
            </w:r>
          </w:p>
        </w:tc>
        <w:tc>
          <w:tcPr>
            <w:tcW w:w="856"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34,506</w:t>
            </w:r>
          </w:p>
        </w:tc>
        <w:tc>
          <w:tcPr>
            <w:tcW w:w="768"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30,586</w:t>
            </w:r>
          </w:p>
        </w:tc>
        <w:tc>
          <w:tcPr>
            <w:tcW w:w="805"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31,617</w:t>
            </w:r>
          </w:p>
        </w:tc>
      </w:tr>
      <w:tr w:rsidR="0018085A" w:rsidRPr="00CF65C3" w:rsidTr="0018085A">
        <w:trPr>
          <w:trHeight w:hRule="exact" w:val="288"/>
          <w:jc w:val="center"/>
        </w:trPr>
        <w:tc>
          <w:tcPr>
            <w:tcW w:w="299"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rPr>
                <w:sz w:val="14"/>
                <w:szCs w:val="14"/>
              </w:rPr>
            </w:pPr>
            <w:r w:rsidRPr="0024736D">
              <w:rPr>
                <w:bCs/>
                <w:sz w:val="14"/>
                <w:szCs w:val="14"/>
              </w:rPr>
              <w:t>4</w:t>
            </w:r>
          </w:p>
        </w:tc>
        <w:tc>
          <w:tcPr>
            <w:tcW w:w="2578"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rPr>
                <w:color w:val="000000"/>
                <w:sz w:val="14"/>
                <w:szCs w:val="14"/>
              </w:rPr>
            </w:pPr>
            <w:r w:rsidRPr="0024736D">
              <w:rPr>
                <w:color w:val="000000"/>
                <w:sz w:val="14"/>
                <w:szCs w:val="14"/>
              </w:rPr>
              <w:t>Cement</w:t>
            </w:r>
          </w:p>
        </w:tc>
        <w:tc>
          <w:tcPr>
            <w:tcW w:w="839"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jc w:val="right"/>
              <w:rPr>
                <w:color w:val="000000"/>
                <w:sz w:val="14"/>
                <w:szCs w:val="14"/>
              </w:rPr>
            </w:pPr>
            <w:r w:rsidRPr="0024736D">
              <w:rPr>
                <w:color w:val="000000"/>
                <w:sz w:val="14"/>
                <w:szCs w:val="14"/>
              </w:rPr>
              <w:t>795,849</w:t>
            </w:r>
          </w:p>
        </w:tc>
        <w:tc>
          <w:tcPr>
            <w:tcW w:w="72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460,799</w:t>
            </w:r>
          </w:p>
        </w:tc>
        <w:tc>
          <w:tcPr>
            <w:tcW w:w="78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502,136</w:t>
            </w:r>
          </w:p>
        </w:tc>
        <w:tc>
          <w:tcPr>
            <w:tcW w:w="716" w:type="dxa"/>
            <w:tcBorders>
              <w:top w:val="nil"/>
              <w:left w:val="nil"/>
              <w:bottom w:val="nil"/>
              <w:right w:val="nil"/>
            </w:tcBorders>
            <w:tcMar>
              <w:left w:w="29" w:type="dxa"/>
              <w:right w:w="29" w:type="dxa"/>
            </w:tcMar>
            <w:vAlign w:val="center"/>
          </w:tcPr>
          <w:p w:rsidR="0018085A" w:rsidRDefault="0018085A" w:rsidP="0018085A">
            <w:pPr>
              <w:jc w:val="right"/>
              <w:rPr>
                <w:color w:val="000000"/>
                <w:sz w:val="14"/>
                <w:szCs w:val="14"/>
              </w:rPr>
            </w:pPr>
            <w:r>
              <w:rPr>
                <w:color w:val="000000"/>
                <w:sz w:val="14"/>
                <w:szCs w:val="14"/>
              </w:rPr>
              <w:t>591,016</w:t>
            </w:r>
          </w:p>
        </w:tc>
        <w:tc>
          <w:tcPr>
            <w:tcW w:w="81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443,379</w:t>
            </w:r>
          </w:p>
        </w:tc>
        <w:tc>
          <w:tcPr>
            <w:tcW w:w="720"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458,361</w:t>
            </w:r>
          </w:p>
        </w:tc>
        <w:tc>
          <w:tcPr>
            <w:tcW w:w="856"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435,258</w:t>
            </w:r>
          </w:p>
        </w:tc>
        <w:tc>
          <w:tcPr>
            <w:tcW w:w="768"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388,618</w:t>
            </w:r>
          </w:p>
        </w:tc>
        <w:tc>
          <w:tcPr>
            <w:tcW w:w="805"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406,395</w:t>
            </w:r>
          </w:p>
        </w:tc>
      </w:tr>
      <w:tr w:rsidR="0018085A" w:rsidRPr="00CF65C3" w:rsidTr="0018085A">
        <w:trPr>
          <w:trHeight w:hRule="exact" w:val="288"/>
          <w:jc w:val="center"/>
        </w:trPr>
        <w:tc>
          <w:tcPr>
            <w:tcW w:w="299"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rPr>
                <w:sz w:val="14"/>
                <w:szCs w:val="14"/>
              </w:rPr>
            </w:pPr>
            <w:r w:rsidRPr="0024736D">
              <w:rPr>
                <w:bCs/>
                <w:sz w:val="14"/>
                <w:szCs w:val="14"/>
              </w:rPr>
              <w:t>5</w:t>
            </w:r>
          </w:p>
        </w:tc>
        <w:tc>
          <w:tcPr>
            <w:tcW w:w="2578"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rPr>
                <w:color w:val="000000"/>
                <w:sz w:val="14"/>
                <w:szCs w:val="14"/>
              </w:rPr>
            </w:pPr>
            <w:r w:rsidRPr="0024736D">
              <w:rPr>
                <w:color w:val="000000"/>
                <w:sz w:val="14"/>
                <w:szCs w:val="14"/>
              </w:rPr>
              <w:t>Chemical</w:t>
            </w:r>
          </w:p>
        </w:tc>
        <w:tc>
          <w:tcPr>
            <w:tcW w:w="839"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jc w:val="right"/>
              <w:rPr>
                <w:color w:val="000000"/>
                <w:sz w:val="14"/>
                <w:szCs w:val="14"/>
              </w:rPr>
            </w:pPr>
            <w:r w:rsidRPr="0024736D">
              <w:rPr>
                <w:color w:val="000000"/>
                <w:sz w:val="14"/>
                <w:szCs w:val="14"/>
              </w:rPr>
              <w:t>339,519</w:t>
            </w:r>
          </w:p>
        </w:tc>
        <w:tc>
          <w:tcPr>
            <w:tcW w:w="72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342,984</w:t>
            </w:r>
          </w:p>
        </w:tc>
        <w:tc>
          <w:tcPr>
            <w:tcW w:w="78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304,367</w:t>
            </w:r>
          </w:p>
        </w:tc>
        <w:tc>
          <w:tcPr>
            <w:tcW w:w="716" w:type="dxa"/>
            <w:tcBorders>
              <w:top w:val="nil"/>
              <w:left w:val="nil"/>
              <w:bottom w:val="nil"/>
              <w:right w:val="nil"/>
            </w:tcBorders>
            <w:tcMar>
              <w:left w:w="29" w:type="dxa"/>
              <w:right w:w="29" w:type="dxa"/>
            </w:tcMar>
            <w:vAlign w:val="center"/>
          </w:tcPr>
          <w:p w:rsidR="0018085A" w:rsidRDefault="0018085A" w:rsidP="0018085A">
            <w:pPr>
              <w:jc w:val="right"/>
              <w:rPr>
                <w:color w:val="000000"/>
                <w:sz w:val="14"/>
                <w:szCs w:val="14"/>
              </w:rPr>
            </w:pPr>
            <w:r>
              <w:rPr>
                <w:color w:val="000000"/>
                <w:sz w:val="14"/>
                <w:szCs w:val="14"/>
              </w:rPr>
              <w:t>315,498</w:t>
            </w:r>
          </w:p>
        </w:tc>
        <w:tc>
          <w:tcPr>
            <w:tcW w:w="81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328,905</w:t>
            </w:r>
          </w:p>
        </w:tc>
        <w:tc>
          <w:tcPr>
            <w:tcW w:w="720"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319,809</w:t>
            </w:r>
          </w:p>
        </w:tc>
        <w:tc>
          <w:tcPr>
            <w:tcW w:w="856"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341,334</w:t>
            </w:r>
          </w:p>
        </w:tc>
        <w:tc>
          <w:tcPr>
            <w:tcW w:w="768"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334,763</w:t>
            </w:r>
          </w:p>
        </w:tc>
        <w:tc>
          <w:tcPr>
            <w:tcW w:w="805"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319,745</w:t>
            </w:r>
          </w:p>
        </w:tc>
      </w:tr>
      <w:tr w:rsidR="0018085A" w:rsidRPr="00CF65C3" w:rsidTr="0018085A">
        <w:trPr>
          <w:trHeight w:hRule="exact" w:val="288"/>
          <w:jc w:val="center"/>
        </w:trPr>
        <w:tc>
          <w:tcPr>
            <w:tcW w:w="299"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rPr>
                <w:sz w:val="14"/>
                <w:szCs w:val="14"/>
              </w:rPr>
            </w:pPr>
            <w:r w:rsidRPr="0024736D">
              <w:rPr>
                <w:bCs/>
                <w:sz w:val="14"/>
                <w:szCs w:val="14"/>
              </w:rPr>
              <w:t>6</w:t>
            </w:r>
          </w:p>
        </w:tc>
        <w:tc>
          <w:tcPr>
            <w:tcW w:w="2578"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rPr>
                <w:color w:val="000000"/>
                <w:sz w:val="14"/>
                <w:szCs w:val="14"/>
              </w:rPr>
            </w:pPr>
            <w:r w:rsidRPr="0024736D">
              <w:rPr>
                <w:color w:val="000000"/>
                <w:sz w:val="14"/>
                <w:szCs w:val="14"/>
              </w:rPr>
              <w:t>Close -End Mutual Funds</w:t>
            </w:r>
          </w:p>
        </w:tc>
        <w:tc>
          <w:tcPr>
            <w:tcW w:w="839"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jc w:val="right"/>
              <w:rPr>
                <w:color w:val="000000"/>
                <w:sz w:val="14"/>
                <w:szCs w:val="14"/>
              </w:rPr>
            </w:pPr>
            <w:r w:rsidRPr="0024736D">
              <w:rPr>
                <w:color w:val="000000"/>
                <w:sz w:val="14"/>
                <w:szCs w:val="14"/>
              </w:rPr>
              <w:t>15,530</w:t>
            </w:r>
          </w:p>
        </w:tc>
        <w:tc>
          <w:tcPr>
            <w:tcW w:w="72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14,300</w:t>
            </w:r>
          </w:p>
        </w:tc>
        <w:tc>
          <w:tcPr>
            <w:tcW w:w="78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13,673</w:t>
            </w:r>
          </w:p>
        </w:tc>
        <w:tc>
          <w:tcPr>
            <w:tcW w:w="716" w:type="dxa"/>
            <w:tcBorders>
              <w:top w:val="nil"/>
              <w:left w:val="nil"/>
              <w:bottom w:val="nil"/>
              <w:right w:val="nil"/>
            </w:tcBorders>
            <w:tcMar>
              <w:left w:w="29" w:type="dxa"/>
              <w:right w:w="29" w:type="dxa"/>
            </w:tcMar>
            <w:vAlign w:val="center"/>
          </w:tcPr>
          <w:p w:rsidR="0018085A" w:rsidRDefault="0018085A" w:rsidP="0018085A">
            <w:pPr>
              <w:jc w:val="right"/>
              <w:rPr>
                <w:color w:val="000000"/>
                <w:sz w:val="14"/>
                <w:szCs w:val="14"/>
              </w:rPr>
            </w:pPr>
            <w:r>
              <w:rPr>
                <w:color w:val="000000"/>
                <w:sz w:val="14"/>
                <w:szCs w:val="14"/>
              </w:rPr>
              <w:t>14,288</w:t>
            </w:r>
          </w:p>
        </w:tc>
        <w:tc>
          <w:tcPr>
            <w:tcW w:w="81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6,560</w:t>
            </w:r>
          </w:p>
        </w:tc>
        <w:tc>
          <w:tcPr>
            <w:tcW w:w="720"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7,011</w:t>
            </w:r>
          </w:p>
        </w:tc>
        <w:tc>
          <w:tcPr>
            <w:tcW w:w="856"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6,165</w:t>
            </w:r>
          </w:p>
        </w:tc>
        <w:tc>
          <w:tcPr>
            <w:tcW w:w="768"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5,841</w:t>
            </w:r>
          </w:p>
        </w:tc>
        <w:tc>
          <w:tcPr>
            <w:tcW w:w="805"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5,297</w:t>
            </w:r>
          </w:p>
        </w:tc>
      </w:tr>
      <w:tr w:rsidR="0018085A" w:rsidRPr="00CF65C3" w:rsidTr="0018085A">
        <w:trPr>
          <w:trHeight w:hRule="exact" w:val="288"/>
          <w:jc w:val="center"/>
        </w:trPr>
        <w:tc>
          <w:tcPr>
            <w:tcW w:w="299"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rPr>
                <w:sz w:val="14"/>
                <w:szCs w:val="14"/>
              </w:rPr>
            </w:pPr>
            <w:r w:rsidRPr="0024736D">
              <w:rPr>
                <w:bCs/>
                <w:sz w:val="14"/>
                <w:szCs w:val="14"/>
              </w:rPr>
              <w:t>7</w:t>
            </w:r>
          </w:p>
        </w:tc>
        <w:tc>
          <w:tcPr>
            <w:tcW w:w="2578"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rPr>
                <w:color w:val="000000"/>
                <w:sz w:val="14"/>
                <w:szCs w:val="14"/>
              </w:rPr>
            </w:pPr>
            <w:r w:rsidRPr="0024736D">
              <w:rPr>
                <w:color w:val="000000"/>
                <w:sz w:val="14"/>
                <w:szCs w:val="14"/>
              </w:rPr>
              <w:t>Commercial Banks</w:t>
            </w:r>
          </w:p>
        </w:tc>
        <w:tc>
          <w:tcPr>
            <w:tcW w:w="839"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jc w:val="right"/>
              <w:rPr>
                <w:color w:val="000000"/>
                <w:sz w:val="14"/>
                <w:szCs w:val="14"/>
              </w:rPr>
            </w:pPr>
            <w:r w:rsidRPr="0024736D">
              <w:rPr>
                <w:color w:val="000000"/>
                <w:sz w:val="14"/>
                <w:szCs w:val="14"/>
              </w:rPr>
              <w:t>1,657,204</w:t>
            </w:r>
          </w:p>
        </w:tc>
        <w:tc>
          <w:tcPr>
            <w:tcW w:w="72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1,476,841</w:t>
            </w:r>
          </w:p>
        </w:tc>
        <w:tc>
          <w:tcPr>
            <w:tcW w:w="78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1,409,213</w:t>
            </w:r>
          </w:p>
        </w:tc>
        <w:tc>
          <w:tcPr>
            <w:tcW w:w="716" w:type="dxa"/>
            <w:tcBorders>
              <w:top w:val="nil"/>
              <w:left w:val="nil"/>
              <w:bottom w:val="nil"/>
              <w:right w:val="nil"/>
            </w:tcBorders>
            <w:tcMar>
              <w:left w:w="29" w:type="dxa"/>
              <w:right w:w="29" w:type="dxa"/>
            </w:tcMar>
            <w:vAlign w:val="center"/>
          </w:tcPr>
          <w:p w:rsidR="0018085A" w:rsidRDefault="0018085A" w:rsidP="0018085A">
            <w:pPr>
              <w:jc w:val="right"/>
              <w:rPr>
                <w:color w:val="000000"/>
                <w:sz w:val="14"/>
                <w:szCs w:val="14"/>
              </w:rPr>
            </w:pPr>
            <w:r>
              <w:rPr>
                <w:color w:val="000000"/>
                <w:sz w:val="14"/>
                <w:szCs w:val="14"/>
              </w:rPr>
              <w:t>1,543,604</w:t>
            </w:r>
          </w:p>
        </w:tc>
        <w:tc>
          <w:tcPr>
            <w:tcW w:w="81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1,468,848</w:t>
            </w:r>
          </w:p>
        </w:tc>
        <w:tc>
          <w:tcPr>
            <w:tcW w:w="720"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1,463,180</w:t>
            </w:r>
          </w:p>
        </w:tc>
        <w:tc>
          <w:tcPr>
            <w:tcW w:w="856"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1,451,321</w:t>
            </w:r>
          </w:p>
        </w:tc>
        <w:tc>
          <w:tcPr>
            <w:tcW w:w="768"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1,335,094</w:t>
            </w:r>
          </w:p>
        </w:tc>
        <w:tc>
          <w:tcPr>
            <w:tcW w:w="805"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1,468,254</w:t>
            </w:r>
          </w:p>
        </w:tc>
      </w:tr>
      <w:tr w:rsidR="0018085A" w:rsidRPr="00CF65C3" w:rsidTr="0018085A">
        <w:trPr>
          <w:trHeight w:hRule="exact" w:val="288"/>
          <w:jc w:val="center"/>
        </w:trPr>
        <w:tc>
          <w:tcPr>
            <w:tcW w:w="299"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rPr>
                <w:sz w:val="14"/>
                <w:szCs w:val="14"/>
              </w:rPr>
            </w:pPr>
            <w:r w:rsidRPr="0024736D">
              <w:rPr>
                <w:bCs/>
                <w:sz w:val="14"/>
                <w:szCs w:val="14"/>
              </w:rPr>
              <w:t>8</w:t>
            </w:r>
          </w:p>
        </w:tc>
        <w:tc>
          <w:tcPr>
            <w:tcW w:w="2578"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rPr>
                <w:color w:val="000000"/>
                <w:sz w:val="14"/>
                <w:szCs w:val="14"/>
              </w:rPr>
            </w:pPr>
            <w:r w:rsidRPr="0024736D">
              <w:rPr>
                <w:color w:val="000000"/>
                <w:sz w:val="14"/>
                <w:szCs w:val="14"/>
              </w:rPr>
              <w:t>Engineering</w:t>
            </w:r>
          </w:p>
        </w:tc>
        <w:tc>
          <w:tcPr>
            <w:tcW w:w="839"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jc w:val="right"/>
              <w:rPr>
                <w:color w:val="000000"/>
                <w:sz w:val="14"/>
                <w:szCs w:val="14"/>
              </w:rPr>
            </w:pPr>
            <w:r w:rsidRPr="0024736D">
              <w:rPr>
                <w:color w:val="000000"/>
                <w:sz w:val="14"/>
                <w:szCs w:val="14"/>
              </w:rPr>
              <w:t>205,651</w:t>
            </w:r>
          </w:p>
        </w:tc>
        <w:tc>
          <w:tcPr>
            <w:tcW w:w="72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143,209</w:t>
            </w:r>
          </w:p>
        </w:tc>
        <w:tc>
          <w:tcPr>
            <w:tcW w:w="78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158,157</w:t>
            </w:r>
          </w:p>
        </w:tc>
        <w:tc>
          <w:tcPr>
            <w:tcW w:w="716" w:type="dxa"/>
            <w:tcBorders>
              <w:top w:val="nil"/>
              <w:left w:val="nil"/>
              <w:bottom w:val="nil"/>
              <w:right w:val="nil"/>
            </w:tcBorders>
            <w:tcMar>
              <w:left w:w="29" w:type="dxa"/>
              <w:right w:w="29" w:type="dxa"/>
            </w:tcMar>
            <w:vAlign w:val="center"/>
          </w:tcPr>
          <w:p w:rsidR="0018085A" w:rsidRDefault="0018085A" w:rsidP="0018085A">
            <w:pPr>
              <w:jc w:val="right"/>
              <w:rPr>
                <w:color w:val="000000"/>
                <w:sz w:val="14"/>
                <w:szCs w:val="14"/>
              </w:rPr>
            </w:pPr>
            <w:r>
              <w:rPr>
                <w:color w:val="000000"/>
                <w:sz w:val="14"/>
                <w:szCs w:val="14"/>
              </w:rPr>
              <w:t>184,556</w:t>
            </w:r>
          </w:p>
        </w:tc>
        <w:tc>
          <w:tcPr>
            <w:tcW w:w="81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127,118</w:t>
            </w:r>
          </w:p>
        </w:tc>
        <w:tc>
          <w:tcPr>
            <w:tcW w:w="720"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122,363</w:t>
            </w:r>
          </w:p>
        </w:tc>
        <w:tc>
          <w:tcPr>
            <w:tcW w:w="856"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107,050</w:t>
            </w:r>
          </w:p>
        </w:tc>
        <w:tc>
          <w:tcPr>
            <w:tcW w:w="768"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93,766</w:t>
            </w:r>
          </w:p>
        </w:tc>
        <w:tc>
          <w:tcPr>
            <w:tcW w:w="805"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96,724</w:t>
            </w:r>
          </w:p>
        </w:tc>
      </w:tr>
      <w:tr w:rsidR="0018085A" w:rsidRPr="00CF65C3" w:rsidTr="0018085A">
        <w:trPr>
          <w:trHeight w:hRule="exact" w:val="288"/>
          <w:jc w:val="center"/>
        </w:trPr>
        <w:tc>
          <w:tcPr>
            <w:tcW w:w="299"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rPr>
                <w:sz w:val="14"/>
                <w:szCs w:val="14"/>
              </w:rPr>
            </w:pPr>
            <w:r w:rsidRPr="0024736D">
              <w:rPr>
                <w:sz w:val="14"/>
                <w:szCs w:val="14"/>
              </w:rPr>
              <w:t>9</w:t>
            </w:r>
          </w:p>
        </w:tc>
        <w:tc>
          <w:tcPr>
            <w:tcW w:w="2578"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rPr>
                <w:color w:val="000000"/>
                <w:sz w:val="14"/>
                <w:szCs w:val="14"/>
              </w:rPr>
            </w:pPr>
            <w:r w:rsidRPr="0024736D">
              <w:rPr>
                <w:color w:val="000000"/>
                <w:sz w:val="14"/>
                <w:szCs w:val="14"/>
              </w:rPr>
              <w:t>Fertilizer</w:t>
            </w:r>
          </w:p>
        </w:tc>
        <w:tc>
          <w:tcPr>
            <w:tcW w:w="839"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jc w:val="right"/>
              <w:rPr>
                <w:color w:val="000000"/>
                <w:sz w:val="14"/>
                <w:szCs w:val="14"/>
              </w:rPr>
            </w:pPr>
            <w:r w:rsidRPr="0024736D">
              <w:rPr>
                <w:color w:val="000000"/>
                <w:sz w:val="14"/>
                <w:szCs w:val="14"/>
              </w:rPr>
              <w:t>544,709</w:t>
            </w:r>
          </w:p>
        </w:tc>
        <w:tc>
          <w:tcPr>
            <w:tcW w:w="72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563,366</w:t>
            </w:r>
          </w:p>
        </w:tc>
        <w:tc>
          <w:tcPr>
            <w:tcW w:w="78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502,970</w:t>
            </w:r>
          </w:p>
        </w:tc>
        <w:tc>
          <w:tcPr>
            <w:tcW w:w="716" w:type="dxa"/>
            <w:tcBorders>
              <w:top w:val="nil"/>
              <w:left w:val="nil"/>
              <w:bottom w:val="nil"/>
              <w:right w:val="nil"/>
            </w:tcBorders>
            <w:tcMar>
              <w:left w:w="29" w:type="dxa"/>
              <w:right w:w="29" w:type="dxa"/>
            </w:tcMar>
            <w:vAlign w:val="center"/>
          </w:tcPr>
          <w:p w:rsidR="0018085A" w:rsidRDefault="0018085A" w:rsidP="0018085A">
            <w:pPr>
              <w:jc w:val="right"/>
              <w:rPr>
                <w:color w:val="000000"/>
                <w:sz w:val="14"/>
                <w:szCs w:val="14"/>
              </w:rPr>
            </w:pPr>
            <w:r>
              <w:rPr>
                <w:color w:val="000000"/>
                <w:sz w:val="14"/>
                <w:szCs w:val="14"/>
              </w:rPr>
              <w:t>545,140</w:t>
            </w:r>
          </w:p>
        </w:tc>
        <w:tc>
          <w:tcPr>
            <w:tcW w:w="81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566,463</w:t>
            </w:r>
          </w:p>
        </w:tc>
        <w:tc>
          <w:tcPr>
            <w:tcW w:w="720"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590,694</w:t>
            </w:r>
          </w:p>
        </w:tc>
        <w:tc>
          <w:tcPr>
            <w:tcW w:w="856"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576,810</w:t>
            </w:r>
          </w:p>
        </w:tc>
        <w:tc>
          <w:tcPr>
            <w:tcW w:w="768"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542,241</w:t>
            </w:r>
          </w:p>
        </w:tc>
        <w:tc>
          <w:tcPr>
            <w:tcW w:w="805"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597,486</w:t>
            </w:r>
          </w:p>
        </w:tc>
      </w:tr>
      <w:tr w:rsidR="0018085A" w:rsidRPr="00CF65C3" w:rsidTr="0018085A">
        <w:trPr>
          <w:trHeight w:hRule="exact" w:val="288"/>
          <w:jc w:val="center"/>
        </w:trPr>
        <w:tc>
          <w:tcPr>
            <w:tcW w:w="299"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rPr>
                <w:sz w:val="14"/>
                <w:szCs w:val="14"/>
              </w:rPr>
            </w:pPr>
            <w:r w:rsidRPr="0024736D">
              <w:rPr>
                <w:sz w:val="14"/>
                <w:szCs w:val="14"/>
              </w:rPr>
              <w:t>10</w:t>
            </w:r>
          </w:p>
        </w:tc>
        <w:tc>
          <w:tcPr>
            <w:tcW w:w="2578"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rPr>
                <w:color w:val="000000"/>
                <w:sz w:val="14"/>
                <w:szCs w:val="14"/>
              </w:rPr>
            </w:pPr>
            <w:r w:rsidRPr="0024736D">
              <w:rPr>
                <w:color w:val="000000"/>
                <w:sz w:val="14"/>
                <w:szCs w:val="14"/>
              </w:rPr>
              <w:t>Food &amp; Personal Care Products</w:t>
            </w:r>
          </w:p>
        </w:tc>
        <w:tc>
          <w:tcPr>
            <w:tcW w:w="839"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jc w:val="right"/>
              <w:rPr>
                <w:color w:val="000000"/>
                <w:sz w:val="14"/>
                <w:szCs w:val="14"/>
              </w:rPr>
            </w:pPr>
            <w:r w:rsidRPr="0024736D">
              <w:rPr>
                <w:color w:val="000000"/>
                <w:sz w:val="14"/>
                <w:szCs w:val="14"/>
              </w:rPr>
              <w:t>765,412</w:t>
            </w:r>
          </w:p>
        </w:tc>
        <w:tc>
          <w:tcPr>
            <w:tcW w:w="72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834,440</w:t>
            </w:r>
          </w:p>
        </w:tc>
        <w:tc>
          <w:tcPr>
            <w:tcW w:w="78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799,999</w:t>
            </w:r>
          </w:p>
        </w:tc>
        <w:tc>
          <w:tcPr>
            <w:tcW w:w="716" w:type="dxa"/>
            <w:tcBorders>
              <w:top w:val="nil"/>
              <w:left w:val="nil"/>
              <w:bottom w:val="nil"/>
              <w:right w:val="nil"/>
            </w:tcBorders>
            <w:tcMar>
              <w:left w:w="29" w:type="dxa"/>
              <w:right w:w="29" w:type="dxa"/>
            </w:tcMar>
            <w:vAlign w:val="center"/>
          </w:tcPr>
          <w:p w:rsidR="0018085A" w:rsidRDefault="0018085A" w:rsidP="0018085A">
            <w:pPr>
              <w:jc w:val="right"/>
              <w:rPr>
                <w:color w:val="000000"/>
                <w:sz w:val="14"/>
                <w:szCs w:val="14"/>
              </w:rPr>
            </w:pPr>
            <w:r>
              <w:rPr>
                <w:color w:val="000000"/>
                <w:sz w:val="14"/>
                <w:szCs w:val="14"/>
              </w:rPr>
              <w:t>797,036</w:t>
            </w:r>
          </w:p>
        </w:tc>
        <w:tc>
          <w:tcPr>
            <w:tcW w:w="81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729,686</w:t>
            </w:r>
          </w:p>
        </w:tc>
        <w:tc>
          <w:tcPr>
            <w:tcW w:w="720"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732,829</w:t>
            </w:r>
          </w:p>
        </w:tc>
        <w:tc>
          <w:tcPr>
            <w:tcW w:w="856"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706,517</w:t>
            </w:r>
          </w:p>
        </w:tc>
        <w:tc>
          <w:tcPr>
            <w:tcW w:w="768"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691,663</w:t>
            </w:r>
          </w:p>
        </w:tc>
        <w:tc>
          <w:tcPr>
            <w:tcW w:w="805"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682,369</w:t>
            </w:r>
          </w:p>
        </w:tc>
      </w:tr>
      <w:tr w:rsidR="0018085A" w:rsidRPr="00CF65C3" w:rsidTr="0018085A">
        <w:trPr>
          <w:trHeight w:hRule="exact" w:val="288"/>
          <w:jc w:val="center"/>
        </w:trPr>
        <w:tc>
          <w:tcPr>
            <w:tcW w:w="299"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rPr>
                <w:sz w:val="14"/>
                <w:szCs w:val="14"/>
              </w:rPr>
            </w:pPr>
            <w:r w:rsidRPr="0024736D">
              <w:rPr>
                <w:sz w:val="14"/>
                <w:szCs w:val="14"/>
              </w:rPr>
              <w:t>11</w:t>
            </w:r>
          </w:p>
        </w:tc>
        <w:tc>
          <w:tcPr>
            <w:tcW w:w="2578"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rPr>
                <w:color w:val="000000"/>
                <w:sz w:val="14"/>
                <w:szCs w:val="14"/>
              </w:rPr>
            </w:pPr>
            <w:r w:rsidRPr="0024736D">
              <w:rPr>
                <w:color w:val="000000"/>
                <w:sz w:val="14"/>
                <w:szCs w:val="14"/>
              </w:rPr>
              <w:t>Glass &amp; Ceramics</w:t>
            </w:r>
          </w:p>
        </w:tc>
        <w:tc>
          <w:tcPr>
            <w:tcW w:w="839"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jc w:val="right"/>
              <w:rPr>
                <w:color w:val="000000"/>
                <w:sz w:val="14"/>
                <w:szCs w:val="14"/>
              </w:rPr>
            </w:pPr>
            <w:r w:rsidRPr="0024736D">
              <w:rPr>
                <w:color w:val="000000"/>
                <w:sz w:val="14"/>
                <w:szCs w:val="14"/>
              </w:rPr>
              <w:t>50,836</w:t>
            </w:r>
          </w:p>
        </w:tc>
        <w:tc>
          <w:tcPr>
            <w:tcW w:w="72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44,758</w:t>
            </w:r>
          </w:p>
        </w:tc>
        <w:tc>
          <w:tcPr>
            <w:tcW w:w="78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41,412</w:t>
            </w:r>
          </w:p>
        </w:tc>
        <w:tc>
          <w:tcPr>
            <w:tcW w:w="716" w:type="dxa"/>
            <w:tcBorders>
              <w:top w:val="nil"/>
              <w:left w:val="nil"/>
              <w:bottom w:val="nil"/>
              <w:right w:val="nil"/>
            </w:tcBorders>
            <w:tcMar>
              <w:left w:w="29" w:type="dxa"/>
              <w:right w:w="29" w:type="dxa"/>
            </w:tcMar>
            <w:vAlign w:val="center"/>
          </w:tcPr>
          <w:p w:rsidR="0018085A" w:rsidRDefault="0018085A" w:rsidP="0018085A">
            <w:pPr>
              <w:jc w:val="right"/>
              <w:rPr>
                <w:color w:val="000000"/>
                <w:sz w:val="14"/>
                <w:szCs w:val="14"/>
              </w:rPr>
            </w:pPr>
            <w:r>
              <w:rPr>
                <w:color w:val="000000"/>
                <w:sz w:val="14"/>
                <w:szCs w:val="14"/>
              </w:rPr>
              <w:t>46,240</w:t>
            </w:r>
          </w:p>
        </w:tc>
        <w:tc>
          <w:tcPr>
            <w:tcW w:w="81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43,275</w:t>
            </w:r>
          </w:p>
        </w:tc>
        <w:tc>
          <w:tcPr>
            <w:tcW w:w="720"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40,868</w:t>
            </w:r>
          </w:p>
        </w:tc>
        <w:tc>
          <w:tcPr>
            <w:tcW w:w="856"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45,703</w:t>
            </w:r>
          </w:p>
        </w:tc>
        <w:tc>
          <w:tcPr>
            <w:tcW w:w="768"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35,180</w:t>
            </w:r>
          </w:p>
        </w:tc>
        <w:tc>
          <w:tcPr>
            <w:tcW w:w="805"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44,427</w:t>
            </w:r>
          </w:p>
        </w:tc>
      </w:tr>
      <w:tr w:rsidR="0018085A" w:rsidRPr="00CF65C3" w:rsidTr="0018085A">
        <w:trPr>
          <w:trHeight w:hRule="exact" w:val="288"/>
          <w:jc w:val="center"/>
        </w:trPr>
        <w:tc>
          <w:tcPr>
            <w:tcW w:w="299"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rPr>
                <w:sz w:val="14"/>
                <w:szCs w:val="14"/>
              </w:rPr>
            </w:pPr>
            <w:r w:rsidRPr="0024736D">
              <w:rPr>
                <w:sz w:val="14"/>
                <w:szCs w:val="14"/>
              </w:rPr>
              <w:t>12</w:t>
            </w:r>
          </w:p>
        </w:tc>
        <w:tc>
          <w:tcPr>
            <w:tcW w:w="2578"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rPr>
                <w:color w:val="000000"/>
                <w:sz w:val="14"/>
                <w:szCs w:val="14"/>
              </w:rPr>
            </w:pPr>
            <w:r w:rsidRPr="0024736D">
              <w:rPr>
                <w:color w:val="000000"/>
                <w:sz w:val="14"/>
                <w:szCs w:val="14"/>
              </w:rPr>
              <w:t>Insurance</w:t>
            </w:r>
          </w:p>
        </w:tc>
        <w:tc>
          <w:tcPr>
            <w:tcW w:w="839"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jc w:val="right"/>
              <w:rPr>
                <w:color w:val="000000"/>
                <w:sz w:val="14"/>
                <w:szCs w:val="14"/>
              </w:rPr>
            </w:pPr>
            <w:r w:rsidRPr="0024736D">
              <w:rPr>
                <w:color w:val="000000"/>
                <w:sz w:val="14"/>
                <w:szCs w:val="14"/>
              </w:rPr>
              <w:t>256,439</w:t>
            </w:r>
          </w:p>
        </w:tc>
        <w:tc>
          <w:tcPr>
            <w:tcW w:w="72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225,161</w:t>
            </w:r>
          </w:p>
        </w:tc>
        <w:tc>
          <w:tcPr>
            <w:tcW w:w="78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227,419</w:t>
            </w:r>
          </w:p>
        </w:tc>
        <w:tc>
          <w:tcPr>
            <w:tcW w:w="716" w:type="dxa"/>
            <w:tcBorders>
              <w:top w:val="nil"/>
              <w:left w:val="nil"/>
              <w:bottom w:val="nil"/>
              <w:right w:val="nil"/>
            </w:tcBorders>
            <w:tcMar>
              <w:left w:w="29" w:type="dxa"/>
              <w:right w:w="29" w:type="dxa"/>
            </w:tcMar>
            <w:vAlign w:val="center"/>
          </w:tcPr>
          <w:p w:rsidR="0018085A" w:rsidRDefault="0018085A" w:rsidP="0018085A">
            <w:pPr>
              <w:jc w:val="right"/>
              <w:rPr>
                <w:color w:val="000000"/>
                <w:sz w:val="14"/>
                <w:szCs w:val="14"/>
              </w:rPr>
            </w:pPr>
            <w:r>
              <w:rPr>
                <w:color w:val="000000"/>
                <w:sz w:val="14"/>
                <w:szCs w:val="14"/>
              </w:rPr>
              <w:t>238,007</w:t>
            </w:r>
          </w:p>
        </w:tc>
        <w:tc>
          <w:tcPr>
            <w:tcW w:w="81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196,653</w:t>
            </w:r>
          </w:p>
        </w:tc>
        <w:tc>
          <w:tcPr>
            <w:tcW w:w="720"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188,648</w:t>
            </w:r>
          </w:p>
        </w:tc>
        <w:tc>
          <w:tcPr>
            <w:tcW w:w="856"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186,058</w:t>
            </w:r>
          </w:p>
        </w:tc>
        <w:tc>
          <w:tcPr>
            <w:tcW w:w="768"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176,530</w:t>
            </w:r>
          </w:p>
        </w:tc>
        <w:tc>
          <w:tcPr>
            <w:tcW w:w="805"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182,648</w:t>
            </w:r>
          </w:p>
        </w:tc>
      </w:tr>
      <w:tr w:rsidR="0018085A" w:rsidRPr="00CF65C3" w:rsidTr="0018085A">
        <w:trPr>
          <w:trHeight w:hRule="exact" w:val="288"/>
          <w:jc w:val="center"/>
        </w:trPr>
        <w:tc>
          <w:tcPr>
            <w:tcW w:w="299"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rPr>
                <w:sz w:val="14"/>
                <w:szCs w:val="14"/>
              </w:rPr>
            </w:pPr>
            <w:r w:rsidRPr="0024736D">
              <w:rPr>
                <w:sz w:val="14"/>
                <w:szCs w:val="14"/>
              </w:rPr>
              <w:t>13</w:t>
            </w:r>
          </w:p>
        </w:tc>
        <w:tc>
          <w:tcPr>
            <w:tcW w:w="2578"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rPr>
                <w:color w:val="000000"/>
                <w:sz w:val="14"/>
                <w:szCs w:val="14"/>
              </w:rPr>
            </w:pPr>
            <w:r w:rsidRPr="0024736D">
              <w:rPr>
                <w:color w:val="000000"/>
                <w:sz w:val="14"/>
                <w:szCs w:val="14"/>
              </w:rPr>
              <w:t xml:space="preserve"> Inv. Banks /INV.COS./Securities COS.</w:t>
            </w:r>
          </w:p>
        </w:tc>
        <w:tc>
          <w:tcPr>
            <w:tcW w:w="839"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jc w:val="right"/>
              <w:rPr>
                <w:color w:val="000000"/>
                <w:sz w:val="14"/>
                <w:szCs w:val="14"/>
              </w:rPr>
            </w:pPr>
            <w:r w:rsidRPr="0024736D">
              <w:rPr>
                <w:color w:val="000000"/>
                <w:sz w:val="14"/>
                <w:szCs w:val="14"/>
              </w:rPr>
              <w:t>69,207</w:t>
            </w:r>
          </w:p>
        </w:tc>
        <w:tc>
          <w:tcPr>
            <w:tcW w:w="72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52,319</w:t>
            </w:r>
          </w:p>
        </w:tc>
        <w:tc>
          <w:tcPr>
            <w:tcW w:w="78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53,480</w:t>
            </w:r>
          </w:p>
        </w:tc>
        <w:tc>
          <w:tcPr>
            <w:tcW w:w="716" w:type="dxa"/>
            <w:tcBorders>
              <w:top w:val="nil"/>
              <w:left w:val="nil"/>
              <w:bottom w:val="nil"/>
              <w:right w:val="nil"/>
            </w:tcBorders>
            <w:tcMar>
              <w:left w:w="29" w:type="dxa"/>
              <w:right w:w="29" w:type="dxa"/>
            </w:tcMar>
            <w:vAlign w:val="center"/>
          </w:tcPr>
          <w:p w:rsidR="0018085A" w:rsidRDefault="0018085A" w:rsidP="0018085A">
            <w:pPr>
              <w:jc w:val="right"/>
              <w:rPr>
                <w:color w:val="000000"/>
                <w:sz w:val="14"/>
                <w:szCs w:val="14"/>
              </w:rPr>
            </w:pPr>
            <w:r>
              <w:rPr>
                <w:color w:val="000000"/>
                <w:sz w:val="14"/>
                <w:szCs w:val="14"/>
              </w:rPr>
              <w:t>58,188</w:t>
            </w:r>
          </w:p>
        </w:tc>
        <w:tc>
          <w:tcPr>
            <w:tcW w:w="81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44,759</w:t>
            </w:r>
          </w:p>
        </w:tc>
        <w:tc>
          <w:tcPr>
            <w:tcW w:w="720"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45,237</w:t>
            </w:r>
          </w:p>
        </w:tc>
        <w:tc>
          <w:tcPr>
            <w:tcW w:w="856"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44,302</w:t>
            </w:r>
          </w:p>
        </w:tc>
        <w:tc>
          <w:tcPr>
            <w:tcW w:w="768"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42,513</w:t>
            </w:r>
          </w:p>
        </w:tc>
        <w:tc>
          <w:tcPr>
            <w:tcW w:w="805"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43,980</w:t>
            </w:r>
          </w:p>
        </w:tc>
      </w:tr>
      <w:tr w:rsidR="0018085A" w:rsidRPr="00CF65C3" w:rsidTr="0018085A">
        <w:trPr>
          <w:trHeight w:hRule="exact" w:val="288"/>
          <w:jc w:val="center"/>
        </w:trPr>
        <w:tc>
          <w:tcPr>
            <w:tcW w:w="299"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rPr>
                <w:sz w:val="14"/>
                <w:szCs w:val="14"/>
              </w:rPr>
            </w:pPr>
            <w:r w:rsidRPr="0024736D">
              <w:rPr>
                <w:sz w:val="14"/>
                <w:szCs w:val="14"/>
              </w:rPr>
              <w:t>14</w:t>
            </w:r>
          </w:p>
        </w:tc>
        <w:tc>
          <w:tcPr>
            <w:tcW w:w="2578"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rPr>
                <w:color w:val="000000"/>
                <w:sz w:val="14"/>
                <w:szCs w:val="14"/>
              </w:rPr>
            </w:pPr>
            <w:r w:rsidRPr="0024736D">
              <w:rPr>
                <w:color w:val="000000"/>
                <w:sz w:val="14"/>
                <w:szCs w:val="14"/>
              </w:rPr>
              <w:t>Jute</w:t>
            </w:r>
          </w:p>
        </w:tc>
        <w:tc>
          <w:tcPr>
            <w:tcW w:w="839"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jc w:val="right"/>
              <w:rPr>
                <w:color w:val="000000"/>
                <w:sz w:val="14"/>
                <w:szCs w:val="14"/>
              </w:rPr>
            </w:pPr>
            <w:r w:rsidRPr="0024736D">
              <w:rPr>
                <w:color w:val="000000"/>
                <w:sz w:val="14"/>
                <w:szCs w:val="14"/>
              </w:rPr>
              <w:t>510</w:t>
            </w:r>
          </w:p>
        </w:tc>
        <w:tc>
          <w:tcPr>
            <w:tcW w:w="72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123</w:t>
            </w:r>
          </w:p>
        </w:tc>
        <w:tc>
          <w:tcPr>
            <w:tcW w:w="78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123</w:t>
            </w:r>
          </w:p>
        </w:tc>
        <w:tc>
          <w:tcPr>
            <w:tcW w:w="716" w:type="dxa"/>
            <w:tcBorders>
              <w:top w:val="nil"/>
              <w:left w:val="nil"/>
              <w:bottom w:val="nil"/>
              <w:right w:val="nil"/>
            </w:tcBorders>
            <w:tcMar>
              <w:left w:w="29" w:type="dxa"/>
              <w:right w:w="29" w:type="dxa"/>
            </w:tcMar>
            <w:vAlign w:val="center"/>
          </w:tcPr>
          <w:p w:rsidR="0018085A" w:rsidRDefault="0018085A" w:rsidP="0018085A">
            <w:pPr>
              <w:jc w:val="right"/>
              <w:rPr>
                <w:color w:val="000000"/>
                <w:sz w:val="14"/>
                <w:szCs w:val="14"/>
              </w:rPr>
            </w:pPr>
            <w:r>
              <w:rPr>
                <w:color w:val="000000"/>
                <w:sz w:val="14"/>
                <w:szCs w:val="14"/>
              </w:rPr>
              <w:t>123</w:t>
            </w:r>
          </w:p>
        </w:tc>
        <w:tc>
          <w:tcPr>
            <w:tcW w:w="81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123</w:t>
            </w:r>
          </w:p>
        </w:tc>
        <w:tc>
          <w:tcPr>
            <w:tcW w:w="720"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123</w:t>
            </w:r>
          </w:p>
        </w:tc>
        <w:tc>
          <w:tcPr>
            <w:tcW w:w="856"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123</w:t>
            </w:r>
          </w:p>
        </w:tc>
        <w:tc>
          <w:tcPr>
            <w:tcW w:w="768"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123</w:t>
            </w:r>
          </w:p>
        </w:tc>
        <w:tc>
          <w:tcPr>
            <w:tcW w:w="805"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123</w:t>
            </w:r>
          </w:p>
        </w:tc>
      </w:tr>
      <w:tr w:rsidR="0018085A" w:rsidRPr="00CF65C3" w:rsidTr="0018085A">
        <w:trPr>
          <w:trHeight w:hRule="exact" w:val="288"/>
          <w:jc w:val="center"/>
        </w:trPr>
        <w:tc>
          <w:tcPr>
            <w:tcW w:w="299"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rPr>
                <w:sz w:val="14"/>
                <w:szCs w:val="14"/>
              </w:rPr>
            </w:pPr>
            <w:r w:rsidRPr="0024736D">
              <w:rPr>
                <w:sz w:val="14"/>
                <w:szCs w:val="14"/>
              </w:rPr>
              <w:t>15</w:t>
            </w:r>
          </w:p>
        </w:tc>
        <w:tc>
          <w:tcPr>
            <w:tcW w:w="2578"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rPr>
                <w:color w:val="000000"/>
                <w:sz w:val="14"/>
                <w:szCs w:val="14"/>
              </w:rPr>
            </w:pPr>
            <w:r w:rsidRPr="0024736D">
              <w:rPr>
                <w:color w:val="000000"/>
                <w:sz w:val="14"/>
                <w:szCs w:val="14"/>
              </w:rPr>
              <w:t>Leasing Companies</w:t>
            </w:r>
          </w:p>
        </w:tc>
        <w:tc>
          <w:tcPr>
            <w:tcW w:w="839"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jc w:val="right"/>
              <w:rPr>
                <w:color w:val="000000"/>
                <w:sz w:val="14"/>
                <w:szCs w:val="14"/>
              </w:rPr>
            </w:pPr>
            <w:r w:rsidRPr="0024736D">
              <w:rPr>
                <w:color w:val="000000"/>
                <w:sz w:val="14"/>
                <w:szCs w:val="14"/>
              </w:rPr>
              <w:t>4,478</w:t>
            </w:r>
          </w:p>
        </w:tc>
        <w:tc>
          <w:tcPr>
            <w:tcW w:w="72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7,173</w:t>
            </w:r>
          </w:p>
        </w:tc>
        <w:tc>
          <w:tcPr>
            <w:tcW w:w="78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6,990</w:t>
            </w:r>
          </w:p>
        </w:tc>
        <w:tc>
          <w:tcPr>
            <w:tcW w:w="716" w:type="dxa"/>
            <w:tcBorders>
              <w:top w:val="nil"/>
              <w:left w:val="nil"/>
              <w:bottom w:val="nil"/>
              <w:right w:val="nil"/>
            </w:tcBorders>
            <w:tcMar>
              <w:left w:w="29" w:type="dxa"/>
              <w:right w:w="29" w:type="dxa"/>
            </w:tcMar>
            <w:vAlign w:val="center"/>
          </w:tcPr>
          <w:p w:rsidR="0018085A" w:rsidRDefault="0018085A" w:rsidP="0018085A">
            <w:pPr>
              <w:jc w:val="right"/>
              <w:rPr>
                <w:color w:val="000000"/>
                <w:sz w:val="14"/>
                <w:szCs w:val="14"/>
              </w:rPr>
            </w:pPr>
            <w:r>
              <w:rPr>
                <w:color w:val="000000"/>
                <w:sz w:val="14"/>
                <w:szCs w:val="14"/>
              </w:rPr>
              <w:t>6,814</w:t>
            </w:r>
          </w:p>
        </w:tc>
        <w:tc>
          <w:tcPr>
            <w:tcW w:w="81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7,128</w:t>
            </w:r>
          </w:p>
        </w:tc>
        <w:tc>
          <w:tcPr>
            <w:tcW w:w="720"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6,084</w:t>
            </w:r>
          </w:p>
        </w:tc>
        <w:tc>
          <w:tcPr>
            <w:tcW w:w="856"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5,835</w:t>
            </w:r>
          </w:p>
        </w:tc>
        <w:tc>
          <w:tcPr>
            <w:tcW w:w="768"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5,302</w:t>
            </w:r>
          </w:p>
        </w:tc>
        <w:tc>
          <w:tcPr>
            <w:tcW w:w="805"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5,750</w:t>
            </w:r>
          </w:p>
        </w:tc>
      </w:tr>
      <w:tr w:rsidR="0018085A" w:rsidRPr="00CF65C3" w:rsidTr="0018085A">
        <w:trPr>
          <w:trHeight w:hRule="exact" w:val="288"/>
          <w:jc w:val="center"/>
        </w:trPr>
        <w:tc>
          <w:tcPr>
            <w:tcW w:w="299"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rPr>
                <w:sz w:val="14"/>
                <w:szCs w:val="14"/>
              </w:rPr>
            </w:pPr>
            <w:r w:rsidRPr="0024736D">
              <w:rPr>
                <w:sz w:val="14"/>
                <w:szCs w:val="14"/>
              </w:rPr>
              <w:t>16</w:t>
            </w:r>
          </w:p>
        </w:tc>
        <w:tc>
          <w:tcPr>
            <w:tcW w:w="2578"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rPr>
                <w:color w:val="000000"/>
                <w:sz w:val="14"/>
                <w:szCs w:val="14"/>
              </w:rPr>
            </w:pPr>
            <w:r w:rsidRPr="0024736D">
              <w:rPr>
                <w:color w:val="000000"/>
                <w:sz w:val="14"/>
                <w:szCs w:val="14"/>
              </w:rPr>
              <w:t>Leather &amp; Tanneries</w:t>
            </w:r>
          </w:p>
        </w:tc>
        <w:tc>
          <w:tcPr>
            <w:tcW w:w="839"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jc w:val="right"/>
              <w:rPr>
                <w:color w:val="000000"/>
                <w:sz w:val="14"/>
                <w:szCs w:val="14"/>
              </w:rPr>
            </w:pPr>
            <w:r w:rsidRPr="0024736D">
              <w:rPr>
                <w:color w:val="000000"/>
                <w:sz w:val="14"/>
                <w:szCs w:val="14"/>
              </w:rPr>
              <w:t>42,031</w:t>
            </w:r>
          </w:p>
        </w:tc>
        <w:tc>
          <w:tcPr>
            <w:tcW w:w="72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24,282</w:t>
            </w:r>
          </w:p>
        </w:tc>
        <w:tc>
          <w:tcPr>
            <w:tcW w:w="78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28,014</w:t>
            </w:r>
          </w:p>
        </w:tc>
        <w:tc>
          <w:tcPr>
            <w:tcW w:w="716" w:type="dxa"/>
            <w:tcBorders>
              <w:top w:val="nil"/>
              <w:left w:val="nil"/>
              <w:bottom w:val="nil"/>
              <w:right w:val="nil"/>
            </w:tcBorders>
            <w:tcMar>
              <w:left w:w="29" w:type="dxa"/>
              <w:right w:w="29" w:type="dxa"/>
            </w:tcMar>
            <w:vAlign w:val="center"/>
          </w:tcPr>
          <w:p w:rsidR="0018085A" w:rsidRDefault="0018085A" w:rsidP="0018085A">
            <w:pPr>
              <w:jc w:val="right"/>
              <w:rPr>
                <w:color w:val="000000"/>
                <w:sz w:val="14"/>
                <w:szCs w:val="14"/>
              </w:rPr>
            </w:pPr>
            <w:r>
              <w:rPr>
                <w:color w:val="000000"/>
                <w:sz w:val="14"/>
                <w:szCs w:val="14"/>
              </w:rPr>
              <w:t>30,604</w:t>
            </w:r>
          </w:p>
        </w:tc>
        <w:tc>
          <w:tcPr>
            <w:tcW w:w="81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23,094</w:t>
            </w:r>
          </w:p>
        </w:tc>
        <w:tc>
          <w:tcPr>
            <w:tcW w:w="720"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22,287</w:t>
            </w:r>
          </w:p>
        </w:tc>
        <w:tc>
          <w:tcPr>
            <w:tcW w:w="856"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21,227</w:t>
            </w:r>
          </w:p>
        </w:tc>
        <w:tc>
          <w:tcPr>
            <w:tcW w:w="768"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20,856</w:t>
            </w:r>
          </w:p>
        </w:tc>
        <w:tc>
          <w:tcPr>
            <w:tcW w:w="805"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22,061</w:t>
            </w:r>
          </w:p>
        </w:tc>
      </w:tr>
      <w:tr w:rsidR="0018085A" w:rsidRPr="00CF65C3" w:rsidTr="0018085A">
        <w:trPr>
          <w:trHeight w:hRule="exact" w:val="288"/>
          <w:jc w:val="center"/>
        </w:trPr>
        <w:tc>
          <w:tcPr>
            <w:tcW w:w="299"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rPr>
                <w:sz w:val="14"/>
                <w:szCs w:val="14"/>
              </w:rPr>
            </w:pPr>
            <w:r w:rsidRPr="0024736D">
              <w:rPr>
                <w:sz w:val="14"/>
                <w:szCs w:val="14"/>
              </w:rPr>
              <w:t>17</w:t>
            </w:r>
          </w:p>
        </w:tc>
        <w:tc>
          <w:tcPr>
            <w:tcW w:w="2578"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rPr>
                <w:color w:val="000000"/>
                <w:sz w:val="14"/>
                <w:szCs w:val="14"/>
              </w:rPr>
            </w:pPr>
            <w:r w:rsidRPr="0024736D">
              <w:rPr>
                <w:color w:val="000000"/>
                <w:sz w:val="14"/>
                <w:szCs w:val="14"/>
              </w:rPr>
              <w:t>Miscellaneous</w:t>
            </w:r>
          </w:p>
        </w:tc>
        <w:tc>
          <w:tcPr>
            <w:tcW w:w="839"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jc w:val="right"/>
              <w:rPr>
                <w:color w:val="000000"/>
                <w:sz w:val="14"/>
                <w:szCs w:val="14"/>
              </w:rPr>
            </w:pPr>
            <w:r w:rsidRPr="0024736D">
              <w:rPr>
                <w:color w:val="000000"/>
                <w:sz w:val="14"/>
                <w:szCs w:val="14"/>
              </w:rPr>
              <w:t>78,651</w:t>
            </w:r>
          </w:p>
        </w:tc>
        <w:tc>
          <w:tcPr>
            <w:tcW w:w="72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73,280</w:t>
            </w:r>
          </w:p>
        </w:tc>
        <w:tc>
          <w:tcPr>
            <w:tcW w:w="78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76,689</w:t>
            </w:r>
          </w:p>
        </w:tc>
        <w:tc>
          <w:tcPr>
            <w:tcW w:w="716" w:type="dxa"/>
            <w:tcBorders>
              <w:top w:val="nil"/>
              <w:left w:val="nil"/>
              <w:bottom w:val="nil"/>
              <w:right w:val="nil"/>
            </w:tcBorders>
            <w:tcMar>
              <w:left w:w="29" w:type="dxa"/>
              <w:right w:w="29" w:type="dxa"/>
            </w:tcMar>
            <w:vAlign w:val="center"/>
          </w:tcPr>
          <w:p w:rsidR="0018085A" w:rsidRDefault="0018085A" w:rsidP="0018085A">
            <w:pPr>
              <w:jc w:val="right"/>
              <w:rPr>
                <w:color w:val="000000"/>
                <w:sz w:val="14"/>
                <w:szCs w:val="14"/>
              </w:rPr>
            </w:pPr>
            <w:r>
              <w:rPr>
                <w:color w:val="000000"/>
                <w:sz w:val="14"/>
                <w:szCs w:val="14"/>
              </w:rPr>
              <w:t>78,905</w:t>
            </w:r>
          </w:p>
        </w:tc>
        <w:tc>
          <w:tcPr>
            <w:tcW w:w="81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75,086</w:t>
            </w:r>
          </w:p>
        </w:tc>
        <w:tc>
          <w:tcPr>
            <w:tcW w:w="720"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74,270</w:t>
            </w:r>
          </w:p>
        </w:tc>
        <w:tc>
          <w:tcPr>
            <w:tcW w:w="856"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71,286</w:t>
            </w:r>
          </w:p>
        </w:tc>
        <w:tc>
          <w:tcPr>
            <w:tcW w:w="768"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69,520</w:t>
            </w:r>
          </w:p>
        </w:tc>
        <w:tc>
          <w:tcPr>
            <w:tcW w:w="805"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72,548</w:t>
            </w:r>
          </w:p>
        </w:tc>
      </w:tr>
      <w:tr w:rsidR="0018085A" w:rsidRPr="00CF65C3" w:rsidTr="0018085A">
        <w:trPr>
          <w:trHeight w:hRule="exact" w:val="288"/>
          <w:jc w:val="center"/>
        </w:trPr>
        <w:tc>
          <w:tcPr>
            <w:tcW w:w="299"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rPr>
                <w:sz w:val="14"/>
                <w:szCs w:val="14"/>
              </w:rPr>
            </w:pPr>
            <w:r w:rsidRPr="0024736D">
              <w:rPr>
                <w:sz w:val="14"/>
                <w:szCs w:val="14"/>
              </w:rPr>
              <w:t>18</w:t>
            </w:r>
          </w:p>
        </w:tc>
        <w:tc>
          <w:tcPr>
            <w:tcW w:w="2578"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rPr>
                <w:color w:val="000000"/>
                <w:sz w:val="14"/>
                <w:szCs w:val="14"/>
              </w:rPr>
            </w:pPr>
            <w:r w:rsidRPr="0024736D">
              <w:rPr>
                <w:color w:val="000000"/>
                <w:sz w:val="14"/>
                <w:szCs w:val="14"/>
              </w:rPr>
              <w:t>Modarabas</w:t>
            </w:r>
          </w:p>
        </w:tc>
        <w:tc>
          <w:tcPr>
            <w:tcW w:w="839"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jc w:val="right"/>
              <w:rPr>
                <w:color w:val="000000"/>
                <w:sz w:val="14"/>
                <w:szCs w:val="14"/>
              </w:rPr>
            </w:pPr>
            <w:r w:rsidRPr="0024736D">
              <w:rPr>
                <w:color w:val="000000"/>
                <w:sz w:val="14"/>
                <w:szCs w:val="14"/>
              </w:rPr>
              <w:t>22,984</w:t>
            </w:r>
          </w:p>
        </w:tc>
        <w:tc>
          <w:tcPr>
            <w:tcW w:w="72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17,609</w:t>
            </w:r>
          </w:p>
        </w:tc>
        <w:tc>
          <w:tcPr>
            <w:tcW w:w="78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23,134</w:t>
            </w:r>
          </w:p>
        </w:tc>
        <w:tc>
          <w:tcPr>
            <w:tcW w:w="716" w:type="dxa"/>
            <w:tcBorders>
              <w:top w:val="nil"/>
              <w:left w:val="nil"/>
              <w:bottom w:val="nil"/>
              <w:right w:val="nil"/>
            </w:tcBorders>
            <w:tcMar>
              <w:left w:w="29" w:type="dxa"/>
              <w:right w:w="29" w:type="dxa"/>
            </w:tcMar>
            <w:vAlign w:val="center"/>
          </w:tcPr>
          <w:p w:rsidR="0018085A" w:rsidRDefault="0018085A" w:rsidP="0018085A">
            <w:pPr>
              <w:jc w:val="right"/>
              <w:rPr>
                <w:color w:val="000000"/>
                <w:sz w:val="14"/>
                <w:szCs w:val="14"/>
              </w:rPr>
            </w:pPr>
            <w:r>
              <w:rPr>
                <w:color w:val="000000"/>
                <w:sz w:val="14"/>
                <w:szCs w:val="14"/>
              </w:rPr>
              <w:t>23,000</w:t>
            </w:r>
          </w:p>
        </w:tc>
        <w:tc>
          <w:tcPr>
            <w:tcW w:w="81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15,999</w:t>
            </w:r>
          </w:p>
        </w:tc>
        <w:tc>
          <w:tcPr>
            <w:tcW w:w="720"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14,647</w:t>
            </w:r>
          </w:p>
        </w:tc>
        <w:tc>
          <w:tcPr>
            <w:tcW w:w="856"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14,468</w:t>
            </w:r>
          </w:p>
        </w:tc>
        <w:tc>
          <w:tcPr>
            <w:tcW w:w="768"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13,814</w:t>
            </w:r>
          </w:p>
        </w:tc>
        <w:tc>
          <w:tcPr>
            <w:tcW w:w="805"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14,523</w:t>
            </w:r>
          </w:p>
        </w:tc>
      </w:tr>
      <w:tr w:rsidR="0018085A" w:rsidRPr="00CF65C3" w:rsidTr="0018085A">
        <w:trPr>
          <w:trHeight w:hRule="exact" w:val="288"/>
          <w:jc w:val="center"/>
        </w:trPr>
        <w:tc>
          <w:tcPr>
            <w:tcW w:w="299"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rPr>
                <w:sz w:val="14"/>
                <w:szCs w:val="14"/>
              </w:rPr>
            </w:pPr>
            <w:r w:rsidRPr="0024736D">
              <w:rPr>
                <w:sz w:val="14"/>
                <w:szCs w:val="14"/>
              </w:rPr>
              <w:t>19</w:t>
            </w:r>
          </w:p>
        </w:tc>
        <w:tc>
          <w:tcPr>
            <w:tcW w:w="2578"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rPr>
                <w:color w:val="000000"/>
                <w:sz w:val="14"/>
                <w:szCs w:val="14"/>
              </w:rPr>
            </w:pPr>
            <w:r w:rsidRPr="0024736D">
              <w:rPr>
                <w:color w:val="000000"/>
                <w:sz w:val="14"/>
                <w:szCs w:val="14"/>
              </w:rPr>
              <w:t>Oil &amp; Gas Exploration Companies</w:t>
            </w:r>
          </w:p>
        </w:tc>
        <w:tc>
          <w:tcPr>
            <w:tcW w:w="839"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jc w:val="right"/>
              <w:rPr>
                <w:color w:val="000000"/>
                <w:sz w:val="14"/>
                <w:szCs w:val="14"/>
              </w:rPr>
            </w:pPr>
            <w:r w:rsidRPr="0024736D">
              <w:rPr>
                <w:color w:val="000000"/>
                <w:sz w:val="14"/>
                <w:szCs w:val="14"/>
              </w:rPr>
              <w:t>1,179,275</w:t>
            </w:r>
          </w:p>
        </w:tc>
        <w:tc>
          <w:tcPr>
            <w:tcW w:w="72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1,417,998</w:t>
            </w:r>
          </w:p>
        </w:tc>
        <w:tc>
          <w:tcPr>
            <w:tcW w:w="78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1,406,672</w:t>
            </w:r>
          </w:p>
        </w:tc>
        <w:tc>
          <w:tcPr>
            <w:tcW w:w="716" w:type="dxa"/>
            <w:tcBorders>
              <w:top w:val="nil"/>
              <w:left w:val="nil"/>
              <w:bottom w:val="nil"/>
              <w:right w:val="nil"/>
            </w:tcBorders>
            <w:tcMar>
              <w:left w:w="29" w:type="dxa"/>
              <w:right w:w="29" w:type="dxa"/>
            </w:tcMar>
            <w:vAlign w:val="center"/>
          </w:tcPr>
          <w:p w:rsidR="0018085A" w:rsidRDefault="0018085A" w:rsidP="0018085A">
            <w:pPr>
              <w:jc w:val="right"/>
              <w:rPr>
                <w:color w:val="000000"/>
                <w:sz w:val="14"/>
                <w:szCs w:val="14"/>
              </w:rPr>
            </w:pPr>
            <w:r>
              <w:rPr>
                <w:color w:val="000000"/>
                <w:sz w:val="14"/>
                <w:szCs w:val="14"/>
              </w:rPr>
              <w:t>1,420,575</w:t>
            </w:r>
          </w:p>
        </w:tc>
        <w:tc>
          <w:tcPr>
            <w:tcW w:w="81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1,406,457</w:t>
            </w:r>
          </w:p>
        </w:tc>
        <w:tc>
          <w:tcPr>
            <w:tcW w:w="720"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1,440,562</w:t>
            </w:r>
          </w:p>
        </w:tc>
        <w:tc>
          <w:tcPr>
            <w:tcW w:w="856"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1,325,150</w:t>
            </w:r>
          </w:p>
        </w:tc>
        <w:tc>
          <w:tcPr>
            <w:tcW w:w="768"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1,160,335</w:t>
            </w:r>
          </w:p>
        </w:tc>
        <w:tc>
          <w:tcPr>
            <w:tcW w:w="805"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1,367,160</w:t>
            </w:r>
          </w:p>
        </w:tc>
      </w:tr>
      <w:tr w:rsidR="0018085A" w:rsidRPr="00CF65C3" w:rsidTr="0018085A">
        <w:trPr>
          <w:trHeight w:hRule="exact" w:val="288"/>
          <w:jc w:val="center"/>
        </w:trPr>
        <w:tc>
          <w:tcPr>
            <w:tcW w:w="299"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rPr>
                <w:sz w:val="14"/>
                <w:szCs w:val="14"/>
              </w:rPr>
            </w:pPr>
            <w:r w:rsidRPr="0024736D">
              <w:rPr>
                <w:sz w:val="14"/>
                <w:szCs w:val="14"/>
              </w:rPr>
              <w:t>20</w:t>
            </w:r>
          </w:p>
        </w:tc>
        <w:tc>
          <w:tcPr>
            <w:tcW w:w="2578"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rPr>
                <w:color w:val="000000"/>
                <w:sz w:val="14"/>
                <w:szCs w:val="14"/>
              </w:rPr>
            </w:pPr>
            <w:r w:rsidRPr="0024736D">
              <w:rPr>
                <w:color w:val="000000"/>
                <w:sz w:val="14"/>
                <w:szCs w:val="14"/>
              </w:rPr>
              <w:t>Oil &amp; Gas Marketing Companies</w:t>
            </w:r>
          </w:p>
        </w:tc>
        <w:tc>
          <w:tcPr>
            <w:tcW w:w="839"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jc w:val="right"/>
              <w:rPr>
                <w:color w:val="000000"/>
                <w:sz w:val="14"/>
                <w:szCs w:val="14"/>
              </w:rPr>
            </w:pPr>
            <w:r w:rsidRPr="0024736D">
              <w:rPr>
                <w:color w:val="000000"/>
                <w:sz w:val="14"/>
                <w:szCs w:val="14"/>
              </w:rPr>
              <w:t>400,322</w:t>
            </w:r>
          </w:p>
        </w:tc>
        <w:tc>
          <w:tcPr>
            <w:tcW w:w="72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337,218</w:t>
            </w:r>
          </w:p>
        </w:tc>
        <w:tc>
          <w:tcPr>
            <w:tcW w:w="78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303,570</w:t>
            </w:r>
          </w:p>
        </w:tc>
        <w:tc>
          <w:tcPr>
            <w:tcW w:w="716" w:type="dxa"/>
            <w:tcBorders>
              <w:top w:val="nil"/>
              <w:left w:val="nil"/>
              <w:bottom w:val="nil"/>
              <w:right w:val="nil"/>
            </w:tcBorders>
            <w:tcMar>
              <w:left w:w="29" w:type="dxa"/>
              <w:right w:w="29" w:type="dxa"/>
            </w:tcMar>
            <w:vAlign w:val="center"/>
          </w:tcPr>
          <w:p w:rsidR="0018085A" w:rsidRDefault="0018085A" w:rsidP="0018085A">
            <w:pPr>
              <w:jc w:val="right"/>
              <w:rPr>
                <w:color w:val="000000"/>
                <w:sz w:val="14"/>
                <w:szCs w:val="14"/>
              </w:rPr>
            </w:pPr>
            <w:r>
              <w:rPr>
                <w:color w:val="000000"/>
                <w:sz w:val="14"/>
                <w:szCs w:val="14"/>
              </w:rPr>
              <w:t>345,845</w:t>
            </w:r>
          </w:p>
        </w:tc>
        <w:tc>
          <w:tcPr>
            <w:tcW w:w="81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310,433</w:t>
            </w:r>
          </w:p>
        </w:tc>
        <w:tc>
          <w:tcPr>
            <w:tcW w:w="720"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317,966</w:t>
            </w:r>
          </w:p>
        </w:tc>
        <w:tc>
          <w:tcPr>
            <w:tcW w:w="856"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298,248</w:t>
            </w:r>
          </w:p>
        </w:tc>
        <w:tc>
          <w:tcPr>
            <w:tcW w:w="768"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268,489</w:t>
            </w:r>
          </w:p>
        </w:tc>
        <w:tc>
          <w:tcPr>
            <w:tcW w:w="805"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289,130</w:t>
            </w:r>
          </w:p>
        </w:tc>
      </w:tr>
      <w:tr w:rsidR="0018085A" w:rsidRPr="00CF65C3" w:rsidTr="0018085A">
        <w:trPr>
          <w:trHeight w:hRule="exact" w:val="288"/>
          <w:jc w:val="center"/>
        </w:trPr>
        <w:tc>
          <w:tcPr>
            <w:tcW w:w="299"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rPr>
                <w:sz w:val="14"/>
                <w:szCs w:val="14"/>
              </w:rPr>
            </w:pPr>
            <w:r w:rsidRPr="0024736D">
              <w:rPr>
                <w:sz w:val="14"/>
                <w:szCs w:val="14"/>
              </w:rPr>
              <w:t>21</w:t>
            </w:r>
          </w:p>
        </w:tc>
        <w:tc>
          <w:tcPr>
            <w:tcW w:w="2578"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rPr>
                <w:color w:val="000000"/>
                <w:sz w:val="14"/>
                <w:szCs w:val="14"/>
              </w:rPr>
            </w:pPr>
            <w:r w:rsidRPr="0024736D">
              <w:rPr>
                <w:color w:val="000000"/>
                <w:sz w:val="14"/>
                <w:szCs w:val="14"/>
              </w:rPr>
              <w:t>Paper &amp; Board</w:t>
            </w:r>
          </w:p>
        </w:tc>
        <w:tc>
          <w:tcPr>
            <w:tcW w:w="839"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jc w:val="right"/>
              <w:rPr>
                <w:color w:val="000000"/>
                <w:sz w:val="14"/>
                <w:szCs w:val="14"/>
              </w:rPr>
            </w:pPr>
            <w:r w:rsidRPr="0024736D">
              <w:rPr>
                <w:color w:val="000000"/>
                <w:sz w:val="14"/>
                <w:szCs w:val="14"/>
              </w:rPr>
              <w:t>99,960</w:t>
            </w:r>
          </w:p>
        </w:tc>
        <w:tc>
          <w:tcPr>
            <w:tcW w:w="72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71,032</w:t>
            </w:r>
          </w:p>
        </w:tc>
        <w:tc>
          <w:tcPr>
            <w:tcW w:w="78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73,984</w:t>
            </w:r>
          </w:p>
        </w:tc>
        <w:tc>
          <w:tcPr>
            <w:tcW w:w="716" w:type="dxa"/>
            <w:tcBorders>
              <w:top w:val="nil"/>
              <w:left w:val="nil"/>
              <w:bottom w:val="nil"/>
              <w:right w:val="nil"/>
            </w:tcBorders>
            <w:tcMar>
              <w:left w:w="29" w:type="dxa"/>
              <w:right w:w="29" w:type="dxa"/>
            </w:tcMar>
            <w:vAlign w:val="center"/>
          </w:tcPr>
          <w:p w:rsidR="0018085A" w:rsidRDefault="0018085A" w:rsidP="0018085A">
            <w:pPr>
              <w:jc w:val="right"/>
              <w:rPr>
                <w:color w:val="000000"/>
                <w:sz w:val="14"/>
                <w:szCs w:val="14"/>
              </w:rPr>
            </w:pPr>
            <w:r>
              <w:rPr>
                <w:color w:val="000000"/>
                <w:sz w:val="14"/>
                <w:szCs w:val="14"/>
              </w:rPr>
              <w:t>82,292</w:t>
            </w:r>
          </w:p>
        </w:tc>
        <w:tc>
          <w:tcPr>
            <w:tcW w:w="81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66,643</w:t>
            </w:r>
          </w:p>
        </w:tc>
        <w:tc>
          <w:tcPr>
            <w:tcW w:w="720"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62,170</w:t>
            </w:r>
          </w:p>
        </w:tc>
        <w:tc>
          <w:tcPr>
            <w:tcW w:w="856"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61,207</w:t>
            </w:r>
          </w:p>
        </w:tc>
        <w:tc>
          <w:tcPr>
            <w:tcW w:w="768"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60,117</w:t>
            </w:r>
          </w:p>
        </w:tc>
        <w:tc>
          <w:tcPr>
            <w:tcW w:w="805"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59,176</w:t>
            </w:r>
          </w:p>
        </w:tc>
      </w:tr>
      <w:tr w:rsidR="0018085A" w:rsidRPr="00CF65C3" w:rsidTr="0018085A">
        <w:trPr>
          <w:trHeight w:hRule="exact" w:val="288"/>
          <w:jc w:val="center"/>
        </w:trPr>
        <w:tc>
          <w:tcPr>
            <w:tcW w:w="299"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rPr>
                <w:sz w:val="14"/>
                <w:szCs w:val="14"/>
              </w:rPr>
            </w:pPr>
            <w:r w:rsidRPr="0024736D">
              <w:rPr>
                <w:sz w:val="14"/>
                <w:szCs w:val="14"/>
              </w:rPr>
              <w:t>22</w:t>
            </w:r>
          </w:p>
        </w:tc>
        <w:tc>
          <w:tcPr>
            <w:tcW w:w="2578"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rPr>
                <w:color w:val="000000"/>
                <w:sz w:val="14"/>
                <w:szCs w:val="14"/>
              </w:rPr>
            </w:pPr>
            <w:r w:rsidRPr="0024736D">
              <w:rPr>
                <w:color w:val="000000"/>
                <w:sz w:val="14"/>
                <w:szCs w:val="14"/>
              </w:rPr>
              <w:t>Pharmaceuticals</w:t>
            </w:r>
          </w:p>
        </w:tc>
        <w:tc>
          <w:tcPr>
            <w:tcW w:w="839"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jc w:val="right"/>
              <w:rPr>
                <w:color w:val="000000"/>
                <w:sz w:val="14"/>
                <w:szCs w:val="14"/>
              </w:rPr>
            </w:pPr>
            <w:r w:rsidRPr="0024736D">
              <w:rPr>
                <w:color w:val="000000"/>
                <w:sz w:val="14"/>
                <w:szCs w:val="14"/>
              </w:rPr>
              <w:t>309,852</w:t>
            </w:r>
          </w:p>
        </w:tc>
        <w:tc>
          <w:tcPr>
            <w:tcW w:w="72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291,840</w:t>
            </w:r>
          </w:p>
        </w:tc>
        <w:tc>
          <w:tcPr>
            <w:tcW w:w="78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258,726</w:t>
            </w:r>
          </w:p>
        </w:tc>
        <w:tc>
          <w:tcPr>
            <w:tcW w:w="716" w:type="dxa"/>
            <w:tcBorders>
              <w:top w:val="nil"/>
              <w:left w:val="nil"/>
              <w:bottom w:val="nil"/>
              <w:right w:val="nil"/>
            </w:tcBorders>
            <w:tcMar>
              <w:left w:w="29" w:type="dxa"/>
              <w:right w:w="29" w:type="dxa"/>
            </w:tcMar>
            <w:vAlign w:val="center"/>
          </w:tcPr>
          <w:p w:rsidR="0018085A" w:rsidRDefault="0018085A" w:rsidP="0018085A">
            <w:pPr>
              <w:jc w:val="right"/>
              <w:rPr>
                <w:color w:val="000000"/>
                <w:sz w:val="14"/>
                <w:szCs w:val="14"/>
              </w:rPr>
            </w:pPr>
            <w:r>
              <w:rPr>
                <w:color w:val="000000"/>
                <w:sz w:val="14"/>
                <w:szCs w:val="14"/>
              </w:rPr>
              <w:t>306,354</w:t>
            </w:r>
          </w:p>
        </w:tc>
        <w:tc>
          <w:tcPr>
            <w:tcW w:w="81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263,996</w:t>
            </w:r>
          </w:p>
        </w:tc>
        <w:tc>
          <w:tcPr>
            <w:tcW w:w="720"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246,872</w:t>
            </w:r>
          </w:p>
        </w:tc>
        <w:tc>
          <w:tcPr>
            <w:tcW w:w="856"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241,778</w:t>
            </w:r>
          </w:p>
        </w:tc>
        <w:tc>
          <w:tcPr>
            <w:tcW w:w="768"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232,960</w:t>
            </w:r>
          </w:p>
        </w:tc>
        <w:tc>
          <w:tcPr>
            <w:tcW w:w="805"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261,609</w:t>
            </w:r>
          </w:p>
        </w:tc>
      </w:tr>
      <w:tr w:rsidR="0018085A" w:rsidRPr="00CF65C3" w:rsidTr="0018085A">
        <w:trPr>
          <w:trHeight w:hRule="exact" w:val="288"/>
          <w:jc w:val="center"/>
        </w:trPr>
        <w:tc>
          <w:tcPr>
            <w:tcW w:w="299"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rPr>
                <w:sz w:val="14"/>
                <w:szCs w:val="14"/>
              </w:rPr>
            </w:pPr>
            <w:r w:rsidRPr="0024736D">
              <w:rPr>
                <w:sz w:val="14"/>
                <w:szCs w:val="14"/>
              </w:rPr>
              <w:t>23</w:t>
            </w:r>
          </w:p>
        </w:tc>
        <w:tc>
          <w:tcPr>
            <w:tcW w:w="2578"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rPr>
                <w:color w:val="000000"/>
                <w:sz w:val="14"/>
                <w:szCs w:val="14"/>
              </w:rPr>
            </w:pPr>
            <w:r w:rsidRPr="0024736D">
              <w:rPr>
                <w:color w:val="000000"/>
                <w:sz w:val="14"/>
                <w:szCs w:val="14"/>
              </w:rPr>
              <w:t>Power Generation &amp; Distribution</w:t>
            </w:r>
          </w:p>
        </w:tc>
        <w:tc>
          <w:tcPr>
            <w:tcW w:w="839"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jc w:val="right"/>
              <w:rPr>
                <w:color w:val="000000"/>
                <w:sz w:val="14"/>
                <w:szCs w:val="14"/>
              </w:rPr>
            </w:pPr>
            <w:r w:rsidRPr="0024736D">
              <w:rPr>
                <w:color w:val="000000"/>
                <w:sz w:val="14"/>
                <w:szCs w:val="14"/>
              </w:rPr>
              <w:t>488,149</w:t>
            </w:r>
          </w:p>
        </w:tc>
        <w:tc>
          <w:tcPr>
            <w:tcW w:w="72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389,270</w:t>
            </w:r>
          </w:p>
        </w:tc>
        <w:tc>
          <w:tcPr>
            <w:tcW w:w="78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413,654</w:t>
            </w:r>
          </w:p>
        </w:tc>
        <w:tc>
          <w:tcPr>
            <w:tcW w:w="716" w:type="dxa"/>
            <w:tcBorders>
              <w:top w:val="nil"/>
              <w:left w:val="nil"/>
              <w:bottom w:val="nil"/>
              <w:right w:val="nil"/>
            </w:tcBorders>
            <w:tcMar>
              <w:left w:w="29" w:type="dxa"/>
              <w:right w:w="29" w:type="dxa"/>
            </w:tcMar>
            <w:vAlign w:val="center"/>
          </w:tcPr>
          <w:p w:rsidR="0018085A" w:rsidRDefault="0018085A" w:rsidP="0018085A">
            <w:pPr>
              <w:jc w:val="right"/>
              <w:rPr>
                <w:color w:val="000000"/>
                <w:sz w:val="14"/>
                <w:szCs w:val="14"/>
              </w:rPr>
            </w:pPr>
            <w:r>
              <w:rPr>
                <w:color w:val="000000"/>
                <w:sz w:val="14"/>
                <w:szCs w:val="14"/>
              </w:rPr>
              <w:t>434,237</w:t>
            </w:r>
          </w:p>
        </w:tc>
        <w:tc>
          <w:tcPr>
            <w:tcW w:w="81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368,476</w:t>
            </w:r>
          </w:p>
        </w:tc>
        <w:tc>
          <w:tcPr>
            <w:tcW w:w="720"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400,672</w:t>
            </w:r>
          </w:p>
        </w:tc>
        <w:tc>
          <w:tcPr>
            <w:tcW w:w="856"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385,481</w:t>
            </w:r>
          </w:p>
        </w:tc>
        <w:tc>
          <w:tcPr>
            <w:tcW w:w="768"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377,856</w:t>
            </w:r>
          </w:p>
        </w:tc>
        <w:tc>
          <w:tcPr>
            <w:tcW w:w="805"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398,948</w:t>
            </w:r>
          </w:p>
        </w:tc>
      </w:tr>
      <w:tr w:rsidR="0018085A" w:rsidRPr="00CF65C3" w:rsidTr="0018085A">
        <w:trPr>
          <w:trHeight w:hRule="exact" w:val="288"/>
          <w:jc w:val="center"/>
        </w:trPr>
        <w:tc>
          <w:tcPr>
            <w:tcW w:w="299"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rPr>
                <w:sz w:val="14"/>
                <w:szCs w:val="14"/>
              </w:rPr>
            </w:pPr>
            <w:r w:rsidRPr="0024736D">
              <w:rPr>
                <w:sz w:val="14"/>
                <w:szCs w:val="14"/>
              </w:rPr>
              <w:t>24</w:t>
            </w:r>
          </w:p>
        </w:tc>
        <w:tc>
          <w:tcPr>
            <w:tcW w:w="2578"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rPr>
                <w:color w:val="000000"/>
                <w:sz w:val="14"/>
                <w:szCs w:val="14"/>
              </w:rPr>
            </w:pPr>
            <w:r w:rsidRPr="0024736D">
              <w:rPr>
                <w:color w:val="000000"/>
                <w:sz w:val="14"/>
                <w:szCs w:val="14"/>
              </w:rPr>
              <w:t>Refinery</w:t>
            </w:r>
          </w:p>
        </w:tc>
        <w:tc>
          <w:tcPr>
            <w:tcW w:w="839"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jc w:val="right"/>
              <w:rPr>
                <w:color w:val="000000"/>
                <w:sz w:val="14"/>
                <w:szCs w:val="14"/>
              </w:rPr>
            </w:pPr>
            <w:r w:rsidRPr="0024736D">
              <w:rPr>
                <w:color w:val="000000"/>
                <w:sz w:val="14"/>
                <w:szCs w:val="14"/>
              </w:rPr>
              <w:t>125,022</w:t>
            </w:r>
          </w:p>
        </w:tc>
        <w:tc>
          <w:tcPr>
            <w:tcW w:w="72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129,020</w:t>
            </w:r>
          </w:p>
        </w:tc>
        <w:tc>
          <w:tcPr>
            <w:tcW w:w="78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132,989</w:t>
            </w:r>
          </w:p>
        </w:tc>
        <w:tc>
          <w:tcPr>
            <w:tcW w:w="716" w:type="dxa"/>
            <w:tcBorders>
              <w:top w:val="nil"/>
              <w:left w:val="nil"/>
              <w:bottom w:val="nil"/>
              <w:right w:val="nil"/>
            </w:tcBorders>
            <w:tcMar>
              <w:left w:w="29" w:type="dxa"/>
              <w:right w:w="29" w:type="dxa"/>
            </w:tcMar>
            <w:vAlign w:val="center"/>
          </w:tcPr>
          <w:p w:rsidR="0018085A" w:rsidRDefault="0018085A" w:rsidP="0018085A">
            <w:pPr>
              <w:jc w:val="right"/>
              <w:rPr>
                <w:color w:val="000000"/>
                <w:sz w:val="14"/>
                <w:szCs w:val="14"/>
              </w:rPr>
            </w:pPr>
            <w:r>
              <w:rPr>
                <w:color w:val="000000"/>
                <w:sz w:val="14"/>
                <w:szCs w:val="14"/>
              </w:rPr>
              <w:t>153,266</w:t>
            </w:r>
          </w:p>
        </w:tc>
        <w:tc>
          <w:tcPr>
            <w:tcW w:w="81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109,417</w:t>
            </w:r>
          </w:p>
        </w:tc>
        <w:tc>
          <w:tcPr>
            <w:tcW w:w="720"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115,943</w:t>
            </w:r>
          </w:p>
        </w:tc>
        <w:tc>
          <w:tcPr>
            <w:tcW w:w="856"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103,347</w:t>
            </w:r>
          </w:p>
        </w:tc>
        <w:tc>
          <w:tcPr>
            <w:tcW w:w="768"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91,342</w:t>
            </w:r>
          </w:p>
        </w:tc>
        <w:tc>
          <w:tcPr>
            <w:tcW w:w="805"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98,188</w:t>
            </w:r>
          </w:p>
        </w:tc>
      </w:tr>
      <w:tr w:rsidR="0018085A" w:rsidRPr="00CF65C3" w:rsidTr="0018085A">
        <w:trPr>
          <w:trHeight w:hRule="exact" w:val="288"/>
          <w:jc w:val="center"/>
        </w:trPr>
        <w:tc>
          <w:tcPr>
            <w:tcW w:w="299"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rPr>
                <w:sz w:val="14"/>
                <w:szCs w:val="14"/>
              </w:rPr>
            </w:pPr>
            <w:r w:rsidRPr="0024736D">
              <w:rPr>
                <w:sz w:val="14"/>
                <w:szCs w:val="14"/>
              </w:rPr>
              <w:t>25</w:t>
            </w:r>
          </w:p>
        </w:tc>
        <w:tc>
          <w:tcPr>
            <w:tcW w:w="2578"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rPr>
                <w:color w:val="000000"/>
                <w:sz w:val="14"/>
                <w:szCs w:val="14"/>
              </w:rPr>
            </w:pPr>
            <w:r w:rsidRPr="0024736D">
              <w:rPr>
                <w:color w:val="000000"/>
                <w:sz w:val="14"/>
                <w:szCs w:val="14"/>
              </w:rPr>
              <w:t>Sugar &amp; Allied Industries</w:t>
            </w:r>
          </w:p>
        </w:tc>
        <w:tc>
          <w:tcPr>
            <w:tcW w:w="839"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jc w:val="right"/>
              <w:rPr>
                <w:color w:val="000000"/>
                <w:sz w:val="14"/>
                <w:szCs w:val="14"/>
              </w:rPr>
            </w:pPr>
            <w:r w:rsidRPr="0024736D">
              <w:rPr>
                <w:color w:val="000000"/>
                <w:sz w:val="14"/>
                <w:szCs w:val="14"/>
              </w:rPr>
              <w:t>105,926</w:t>
            </w:r>
          </w:p>
        </w:tc>
        <w:tc>
          <w:tcPr>
            <w:tcW w:w="72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83,150</w:t>
            </w:r>
          </w:p>
        </w:tc>
        <w:tc>
          <w:tcPr>
            <w:tcW w:w="78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82,054</w:t>
            </w:r>
          </w:p>
        </w:tc>
        <w:tc>
          <w:tcPr>
            <w:tcW w:w="716" w:type="dxa"/>
            <w:tcBorders>
              <w:top w:val="nil"/>
              <w:left w:val="nil"/>
              <w:bottom w:val="nil"/>
              <w:right w:val="nil"/>
            </w:tcBorders>
            <w:tcMar>
              <w:left w:w="29" w:type="dxa"/>
              <w:right w:w="29" w:type="dxa"/>
            </w:tcMar>
            <w:vAlign w:val="center"/>
          </w:tcPr>
          <w:p w:rsidR="0018085A" w:rsidRDefault="0018085A" w:rsidP="0018085A">
            <w:pPr>
              <w:jc w:val="right"/>
              <w:rPr>
                <w:color w:val="000000"/>
                <w:sz w:val="14"/>
                <w:szCs w:val="14"/>
              </w:rPr>
            </w:pPr>
            <w:r>
              <w:rPr>
                <w:color w:val="000000"/>
                <w:sz w:val="14"/>
                <w:szCs w:val="14"/>
              </w:rPr>
              <w:t>85,782</w:t>
            </w:r>
          </w:p>
        </w:tc>
        <w:tc>
          <w:tcPr>
            <w:tcW w:w="81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77,522</w:t>
            </w:r>
          </w:p>
        </w:tc>
        <w:tc>
          <w:tcPr>
            <w:tcW w:w="720"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77,730</w:t>
            </w:r>
          </w:p>
        </w:tc>
        <w:tc>
          <w:tcPr>
            <w:tcW w:w="856"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78,872</w:t>
            </w:r>
          </w:p>
        </w:tc>
        <w:tc>
          <w:tcPr>
            <w:tcW w:w="768"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79,799</w:t>
            </w:r>
          </w:p>
        </w:tc>
        <w:tc>
          <w:tcPr>
            <w:tcW w:w="805"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77,123</w:t>
            </w:r>
          </w:p>
        </w:tc>
      </w:tr>
      <w:tr w:rsidR="0018085A" w:rsidRPr="00CF65C3" w:rsidTr="0018085A">
        <w:trPr>
          <w:trHeight w:hRule="exact" w:val="288"/>
          <w:jc w:val="center"/>
        </w:trPr>
        <w:tc>
          <w:tcPr>
            <w:tcW w:w="299"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rPr>
                <w:sz w:val="14"/>
                <w:szCs w:val="14"/>
              </w:rPr>
            </w:pPr>
            <w:r w:rsidRPr="0024736D">
              <w:rPr>
                <w:sz w:val="14"/>
                <w:szCs w:val="14"/>
              </w:rPr>
              <w:t>26</w:t>
            </w:r>
          </w:p>
        </w:tc>
        <w:tc>
          <w:tcPr>
            <w:tcW w:w="2578"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rPr>
                <w:color w:val="000000"/>
                <w:sz w:val="14"/>
                <w:szCs w:val="14"/>
              </w:rPr>
            </w:pPr>
            <w:r w:rsidRPr="0024736D">
              <w:rPr>
                <w:color w:val="000000"/>
                <w:sz w:val="14"/>
                <w:szCs w:val="14"/>
              </w:rPr>
              <w:t>Synthetic &amp; Rayon</w:t>
            </w:r>
          </w:p>
        </w:tc>
        <w:tc>
          <w:tcPr>
            <w:tcW w:w="839"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jc w:val="right"/>
              <w:rPr>
                <w:color w:val="000000"/>
                <w:sz w:val="14"/>
                <w:szCs w:val="14"/>
              </w:rPr>
            </w:pPr>
            <w:r w:rsidRPr="0024736D">
              <w:rPr>
                <w:color w:val="000000"/>
                <w:sz w:val="14"/>
                <w:szCs w:val="14"/>
              </w:rPr>
              <w:t>32,563</w:t>
            </w:r>
          </w:p>
        </w:tc>
        <w:tc>
          <w:tcPr>
            <w:tcW w:w="72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34,791</w:t>
            </w:r>
          </w:p>
        </w:tc>
        <w:tc>
          <w:tcPr>
            <w:tcW w:w="78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28,801</w:t>
            </w:r>
          </w:p>
        </w:tc>
        <w:tc>
          <w:tcPr>
            <w:tcW w:w="716" w:type="dxa"/>
            <w:tcBorders>
              <w:top w:val="nil"/>
              <w:left w:val="nil"/>
              <w:bottom w:val="nil"/>
              <w:right w:val="nil"/>
            </w:tcBorders>
            <w:tcMar>
              <w:left w:w="29" w:type="dxa"/>
              <w:right w:w="29" w:type="dxa"/>
            </w:tcMar>
            <w:vAlign w:val="center"/>
          </w:tcPr>
          <w:p w:rsidR="0018085A" w:rsidRDefault="0018085A" w:rsidP="0018085A">
            <w:pPr>
              <w:jc w:val="right"/>
              <w:rPr>
                <w:color w:val="000000"/>
                <w:sz w:val="14"/>
                <w:szCs w:val="14"/>
              </w:rPr>
            </w:pPr>
            <w:r>
              <w:rPr>
                <w:color w:val="000000"/>
                <w:sz w:val="14"/>
                <w:szCs w:val="14"/>
              </w:rPr>
              <w:t>32,192</w:t>
            </w:r>
          </w:p>
        </w:tc>
        <w:tc>
          <w:tcPr>
            <w:tcW w:w="81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36,030</w:t>
            </w:r>
          </w:p>
        </w:tc>
        <w:tc>
          <w:tcPr>
            <w:tcW w:w="720"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37,412</w:t>
            </w:r>
          </w:p>
        </w:tc>
        <w:tc>
          <w:tcPr>
            <w:tcW w:w="856"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40,465</w:t>
            </w:r>
          </w:p>
        </w:tc>
        <w:tc>
          <w:tcPr>
            <w:tcW w:w="768"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37,003</w:t>
            </w:r>
          </w:p>
        </w:tc>
        <w:tc>
          <w:tcPr>
            <w:tcW w:w="805"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37,671</w:t>
            </w:r>
          </w:p>
        </w:tc>
      </w:tr>
      <w:tr w:rsidR="0018085A" w:rsidRPr="00CF65C3" w:rsidTr="0018085A">
        <w:trPr>
          <w:trHeight w:hRule="exact" w:val="288"/>
          <w:jc w:val="center"/>
        </w:trPr>
        <w:tc>
          <w:tcPr>
            <w:tcW w:w="299"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rPr>
                <w:sz w:val="14"/>
                <w:szCs w:val="14"/>
              </w:rPr>
            </w:pPr>
            <w:r w:rsidRPr="0024736D">
              <w:rPr>
                <w:sz w:val="14"/>
                <w:szCs w:val="14"/>
              </w:rPr>
              <w:t>27</w:t>
            </w:r>
          </w:p>
        </w:tc>
        <w:tc>
          <w:tcPr>
            <w:tcW w:w="2578"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rPr>
                <w:color w:val="000000"/>
                <w:sz w:val="14"/>
                <w:szCs w:val="14"/>
              </w:rPr>
            </w:pPr>
            <w:r w:rsidRPr="0024736D">
              <w:rPr>
                <w:color w:val="000000"/>
                <w:sz w:val="14"/>
                <w:szCs w:val="14"/>
              </w:rPr>
              <w:t>Technology &amp; Communication</w:t>
            </w:r>
          </w:p>
        </w:tc>
        <w:tc>
          <w:tcPr>
            <w:tcW w:w="839"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jc w:val="right"/>
              <w:rPr>
                <w:color w:val="000000"/>
                <w:sz w:val="14"/>
                <w:szCs w:val="14"/>
              </w:rPr>
            </w:pPr>
            <w:r w:rsidRPr="0024736D">
              <w:rPr>
                <w:color w:val="000000"/>
                <w:sz w:val="14"/>
                <w:szCs w:val="14"/>
              </w:rPr>
              <w:t>116,130</w:t>
            </w:r>
          </w:p>
        </w:tc>
        <w:tc>
          <w:tcPr>
            <w:tcW w:w="72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102,882</w:t>
            </w:r>
          </w:p>
        </w:tc>
        <w:tc>
          <w:tcPr>
            <w:tcW w:w="78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96,024</w:t>
            </w:r>
          </w:p>
        </w:tc>
        <w:tc>
          <w:tcPr>
            <w:tcW w:w="716" w:type="dxa"/>
            <w:tcBorders>
              <w:top w:val="nil"/>
              <w:left w:val="nil"/>
              <w:bottom w:val="nil"/>
              <w:right w:val="nil"/>
            </w:tcBorders>
            <w:tcMar>
              <w:left w:w="29" w:type="dxa"/>
              <w:right w:w="29" w:type="dxa"/>
            </w:tcMar>
            <w:vAlign w:val="center"/>
          </w:tcPr>
          <w:p w:rsidR="0018085A" w:rsidRDefault="0018085A" w:rsidP="0018085A">
            <w:pPr>
              <w:jc w:val="right"/>
              <w:rPr>
                <w:color w:val="000000"/>
                <w:sz w:val="14"/>
                <w:szCs w:val="14"/>
              </w:rPr>
            </w:pPr>
            <w:r>
              <w:rPr>
                <w:color w:val="000000"/>
                <w:sz w:val="14"/>
                <w:szCs w:val="14"/>
              </w:rPr>
              <w:t>105,427</w:t>
            </w:r>
          </w:p>
        </w:tc>
        <w:tc>
          <w:tcPr>
            <w:tcW w:w="81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100,307</w:t>
            </w:r>
          </w:p>
        </w:tc>
        <w:tc>
          <w:tcPr>
            <w:tcW w:w="720"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102,241</w:t>
            </w:r>
          </w:p>
        </w:tc>
        <w:tc>
          <w:tcPr>
            <w:tcW w:w="856"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100,895</w:t>
            </w:r>
          </w:p>
        </w:tc>
        <w:tc>
          <w:tcPr>
            <w:tcW w:w="768"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87,206</w:t>
            </w:r>
          </w:p>
        </w:tc>
        <w:tc>
          <w:tcPr>
            <w:tcW w:w="805"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95,868</w:t>
            </w:r>
          </w:p>
        </w:tc>
      </w:tr>
      <w:tr w:rsidR="0018085A" w:rsidRPr="00CF65C3" w:rsidTr="0018085A">
        <w:trPr>
          <w:trHeight w:hRule="exact" w:val="288"/>
          <w:jc w:val="center"/>
        </w:trPr>
        <w:tc>
          <w:tcPr>
            <w:tcW w:w="299"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rPr>
                <w:sz w:val="14"/>
                <w:szCs w:val="14"/>
              </w:rPr>
            </w:pPr>
            <w:r w:rsidRPr="0024736D">
              <w:rPr>
                <w:sz w:val="14"/>
                <w:szCs w:val="14"/>
              </w:rPr>
              <w:t>28</w:t>
            </w:r>
          </w:p>
        </w:tc>
        <w:tc>
          <w:tcPr>
            <w:tcW w:w="2578"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rPr>
                <w:color w:val="000000"/>
                <w:sz w:val="14"/>
                <w:szCs w:val="14"/>
              </w:rPr>
            </w:pPr>
            <w:r w:rsidRPr="0024736D">
              <w:rPr>
                <w:color w:val="000000"/>
                <w:sz w:val="14"/>
                <w:szCs w:val="14"/>
              </w:rPr>
              <w:t>Textile Composite</w:t>
            </w:r>
          </w:p>
        </w:tc>
        <w:tc>
          <w:tcPr>
            <w:tcW w:w="839"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jc w:val="right"/>
              <w:rPr>
                <w:color w:val="000000"/>
                <w:sz w:val="14"/>
                <w:szCs w:val="14"/>
              </w:rPr>
            </w:pPr>
            <w:r w:rsidRPr="0024736D">
              <w:rPr>
                <w:color w:val="000000"/>
                <w:sz w:val="14"/>
                <w:szCs w:val="14"/>
              </w:rPr>
              <w:t>241,821</w:t>
            </w:r>
          </w:p>
        </w:tc>
        <w:tc>
          <w:tcPr>
            <w:tcW w:w="72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195,855</w:t>
            </w:r>
          </w:p>
        </w:tc>
        <w:tc>
          <w:tcPr>
            <w:tcW w:w="78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211,105</w:t>
            </w:r>
          </w:p>
        </w:tc>
        <w:tc>
          <w:tcPr>
            <w:tcW w:w="716" w:type="dxa"/>
            <w:tcBorders>
              <w:top w:val="nil"/>
              <w:left w:val="nil"/>
              <w:bottom w:val="nil"/>
              <w:right w:val="nil"/>
            </w:tcBorders>
            <w:tcMar>
              <w:left w:w="29" w:type="dxa"/>
              <w:right w:w="29" w:type="dxa"/>
            </w:tcMar>
            <w:vAlign w:val="center"/>
          </w:tcPr>
          <w:p w:rsidR="0018085A" w:rsidRDefault="0018085A" w:rsidP="0018085A">
            <w:pPr>
              <w:jc w:val="right"/>
              <w:rPr>
                <w:color w:val="000000"/>
                <w:sz w:val="14"/>
                <w:szCs w:val="14"/>
              </w:rPr>
            </w:pPr>
            <w:r>
              <w:rPr>
                <w:color w:val="000000"/>
                <w:sz w:val="14"/>
                <w:szCs w:val="14"/>
              </w:rPr>
              <w:t>228,166</w:t>
            </w:r>
          </w:p>
        </w:tc>
        <w:tc>
          <w:tcPr>
            <w:tcW w:w="81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200,527</w:t>
            </w:r>
          </w:p>
        </w:tc>
        <w:tc>
          <w:tcPr>
            <w:tcW w:w="720"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226,984</w:t>
            </w:r>
          </w:p>
        </w:tc>
        <w:tc>
          <w:tcPr>
            <w:tcW w:w="856"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233,986</w:t>
            </w:r>
          </w:p>
        </w:tc>
        <w:tc>
          <w:tcPr>
            <w:tcW w:w="768"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234,866</w:t>
            </w:r>
          </w:p>
        </w:tc>
        <w:tc>
          <w:tcPr>
            <w:tcW w:w="805"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235,018</w:t>
            </w:r>
          </w:p>
        </w:tc>
      </w:tr>
      <w:tr w:rsidR="0018085A" w:rsidRPr="00CF65C3" w:rsidTr="0018085A">
        <w:trPr>
          <w:trHeight w:hRule="exact" w:val="288"/>
          <w:jc w:val="center"/>
        </w:trPr>
        <w:tc>
          <w:tcPr>
            <w:tcW w:w="299"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rPr>
                <w:sz w:val="14"/>
                <w:szCs w:val="14"/>
              </w:rPr>
            </w:pPr>
            <w:r w:rsidRPr="0024736D">
              <w:rPr>
                <w:bCs/>
                <w:sz w:val="14"/>
                <w:szCs w:val="14"/>
              </w:rPr>
              <w:t xml:space="preserve">29  </w:t>
            </w:r>
          </w:p>
        </w:tc>
        <w:tc>
          <w:tcPr>
            <w:tcW w:w="2578"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rPr>
                <w:color w:val="000000"/>
                <w:sz w:val="14"/>
                <w:szCs w:val="14"/>
              </w:rPr>
            </w:pPr>
            <w:r w:rsidRPr="0024736D">
              <w:rPr>
                <w:color w:val="000000"/>
                <w:sz w:val="14"/>
                <w:szCs w:val="14"/>
              </w:rPr>
              <w:t>Textile Spinning</w:t>
            </w:r>
          </w:p>
        </w:tc>
        <w:tc>
          <w:tcPr>
            <w:tcW w:w="839"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jc w:val="right"/>
              <w:rPr>
                <w:color w:val="000000"/>
                <w:sz w:val="14"/>
                <w:szCs w:val="14"/>
              </w:rPr>
            </w:pPr>
            <w:r w:rsidRPr="0024736D">
              <w:rPr>
                <w:color w:val="000000"/>
                <w:sz w:val="14"/>
                <w:szCs w:val="14"/>
              </w:rPr>
              <w:t>55,179</w:t>
            </w:r>
          </w:p>
        </w:tc>
        <w:tc>
          <w:tcPr>
            <w:tcW w:w="72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49,195</w:t>
            </w:r>
          </w:p>
        </w:tc>
        <w:tc>
          <w:tcPr>
            <w:tcW w:w="78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46,201</w:t>
            </w:r>
          </w:p>
        </w:tc>
        <w:tc>
          <w:tcPr>
            <w:tcW w:w="716" w:type="dxa"/>
            <w:tcBorders>
              <w:top w:val="nil"/>
              <w:left w:val="nil"/>
              <w:bottom w:val="nil"/>
              <w:right w:val="nil"/>
            </w:tcBorders>
            <w:tcMar>
              <w:left w:w="29" w:type="dxa"/>
              <w:right w:w="29" w:type="dxa"/>
            </w:tcMar>
            <w:vAlign w:val="center"/>
          </w:tcPr>
          <w:p w:rsidR="0018085A" w:rsidRDefault="0018085A" w:rsidP="0018085A">
            <w:pPr>
              <w:jc w:val="right"/>
              <w:rPr>
                <w:color w:val="000000"/>
                <w:sz w:val="14"/>
                <w:szCs w:val="14"/>
              </w:rPr>
            </w:pPr>
            <w:r>
              <w:rPr>
                <w:color w:val="000000"/>
                <w:sz w:val="14"/>
                <w:szCs w:val="14"/>
              </w:rPr>
              <w:t>52,249</w:t>
            </w:r>
          </w:p>
        </w:tc>
        <w:tc>
          <w:tcPr>
            <w:tcW w:w="81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47,503</w:t>
            </w:r>
          </w:p>
        </w:tc>
        <w:tc>
          <w:tcPr>
            <w:tcW w:w="720"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47,759</w:t>
            </w:r>
          </w:p>
        </w:tc>
        <w:tc>
          <w:tcPr>
            <w:tcW w:w="856"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50,759</w:t>
            </w:r>
          </w:p>
        </w:tc>
        <w:tc>
          <w:tcPr>
            <w:tcW w:w="768"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48,282</w:t>
            </w:r>
          </w:p>
        </w:tc>
        <w:tc>
          <w:tcPr>
            <w:tcW w:w="805"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48,670</w:t>
            </w:r>
          </w:p>
        </w:tc>
      </w:tr>
      <w:tr w:rsidR="0018085A" w:rsidRPr="00CF65C3" w:rsidTr="0018085A">
        <w:trPr>
          <w:trHeight w:hRule="exact" w:val="288"/>
          <w:jc w:val="center"/>
        </w:trPr>
        <w:tc>
          <w:tcPr>
            <w:tcW w:w="299"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rPr>
                <w:sz w:val="14"/>
                <w:szCs w:val="14"/>
              </w:rPr>
            </w:pPr>
            <w:r w:rsidRPr="0024736D">
              <w:rPr>
                <w:bCs/>
                <w:sz w:val="14"/>
                <w:szCs w:val="14"/>
              </w:rPr>
              <w:t>30  </w:t>
            </w:r>
          </w:p>
        </w:tc>
        <w:tc>
          <w:tcPr>
            <w:tcW w:w="2578"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rPr>
                <w:color w:val="000000"/>
                <w:sz w:val="14"/>
                <w:szCs w:val="14"/>
              </w:rPr>
            </w:pPr>
            <w:r w:rsidRPr="0024736D">
              <w:rPr>
                <w:color w:val="000000"/>
                <w:sz w:val="14"/>
                <w:szCs w:val="14"/>
              </w:rPr>
              <w:t>Textile Weaving</w:t>
            </w:r>
          </w:p>
        </w:tc>
        <w:tc>
          <w:tcPr>
            <w:tcW w:w="839"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jc w:val="right"/>
              <w:rPr>
                <w:color w:val="000000"/>
                <w:sz w:val="14"/>
                <w:szCs w:val="14"/>
              </w:rPr>
            </w:pPr>
            <w:r w:rsidRPr="0024736D">
              <w:rPr>
                <w:color w:val="000000"/>
                <w:sz w:val="14"/>
                <w:szCs w:val="14"/>
              </w:rPr>
              <w:t>45,880</w:t>
            </w:r>
          </w:p>
        </w:tc>
        <w:tc>
          <w:tcPr>
            <w:tcW w:w="72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25,616</w:t>
            </w:r>
          </w:p>
        </w:tc>
        <w:tc>
          <w:tcPr>
            <w:tcW w:w="78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30,093</w:t>
            </w:r>
          </w:p>
        </w:tc>
        <w:tc>
          <w:tcPr>
            <w:tcW w:w="716" w:type="dxa"/>
            <w:tcBorders>
              <w:top w:val="nil"/>
              <w:left w:val="nil"/>
              <w:bottom w:val="nil"/>
              <w:right w:val="nil"/>
            </w:tcBorders>
            <w:tcMar>
              <w:left w:w="29" w:type="dxa"/>
              <w:right w:w="29" w:type="dxa"/>
            </w:tcMar>
            <w:vAlign w:val="center"/>
          </w:tcPr>
          <w:p w:rsidR="0018085A" w:rsidRDefault="0018085A" w:rsidP="0018085A">
            <w:pPr>
              <w:jc w:val="right"/>
              <w:rPr>
                <w:color w:val="000000"/>
                <w:sz w:val="14"/>
                <w:szCs w:val="14"/>
              </w:rPr>
            </w:pPr>
            <w:r>
              <w:rPr>
                <w:color w:val="000000"/>
                <w:sz w:val="14"/>
                <w:szCs w:val="14"/>
              </w:rPr>
              <w:t>27,900</w:t>
            </w:r>
          </w:p>
        </w:tc>
        <w:tc>
          <w:tcPr>
            <w:tcW w:w="81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27,856</w:t>
            </w:r>
          </w:p>
        </w:tc>
        <w:tc>
          <w:tcPr>
            <w:tcW w:w="720"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2,851</w:t>
            </w:r>
          </w:p>
        </w:tc>
        <w:tc>
          <w:tcPr>
            <w:tcW w:w="856"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2,842</w:t>
            </w:r>
          </w:p>
        </w:tc>
        <w:tc>
          <w:tcPr>
            <w:tcW w:w="768"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2,687</w:t>
            </w:r>
          </w:p>
        </w:tc>
        <w:tc>
          <w:tcPr>
            <w:tcW w:w="805"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2,700</w:t>
            </w:r>
          </w:p>
        </w:tc>
      </w:tr>
      <w:tr w:rsidR="0018085A" w:rsidRPr="00CF65C3" w:rsidTr="0018085A">
        <w:trPr>
          <w:trHeight w:hRule="exact" w:val="288"/>
          <w:jc w:val="center"/>
        </w:trPr>
        <w:tc>
          <w:tcPr>
            <w:tcW w:w="299"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rPr>
                <w:sz w:val="14"/>
                <w:szCs w:val="14"/>
              </w:rPr>
            </w:pPr>
            <w:r w:rsidRPr="0024736D">
              <w:rPr>
                <w:bCs/>
                <w:sz w:val="14"/>
                <w:szCs w:val="14"/>
              </w:rPr>
              <w:t>31  </w:t>
            </w:r>
          </w:p>
        </w:tc>
        <w:tc>
          <w:tcPr>
            <w:tcW w:w="2578"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rPr>
                <w:color w:val="000000"/>
                <w:sz w:val="14"/>
                <w:szCs w:val="14"/>
              </w:rPr>
            </w:pPr>
            <w:r w:rsidRPr="0024736D">
              <w:rPr>
                <w:color w:val="000000"/>
                <w:sz w:val="14"/>
                <w:szCs w:val="14"/>
              </w:rPr>
              <w:t>Tobacco</w:t>
            </w:r>
          </w:p>
        </w:tc>
        <w:tc>
          <w:tcPr>
            <w:tcW w:w="839"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jc w:val="right"/>
              <w:rPr>
                <w:color w:val="000000"/>
                <w:sz w:val="14"/>
                <w:szCs w:val="14"/>
              </w:rPr>
            </w:pPr>
            <w:r w:rsidRPr="0024736D">
              <w:rPr>
                <w:color w:val="000000"/>
                <w:sz w:val="14"/>
                <w:szCs w:val="14"/>
              </w:rPr>
              <w:t>610,437</w:t>
            </w:r>
          </w:p>
        </w:tc>
        <w:tc>
          <w:tcPr>
            <w:tcW w:w="72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746,294</w:t>
            </w:r>
          </w:p>
        </w:tc>
        <w:tc>
          <w:tcPr>
            <w:tcW w:w="78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747,833</w:t>
            </w:r>
          </w:p>
        </w:tc>
        <w:tc>
          <w:tcPr>
            <w:tcW w:w="716" w:type="dxa"/>
            <w:tcBorders>
              <w:top w:val="nil"/>
              <w:left w:val="nil"/>
              <w:bottom w:val="nil"/>
              <w:right w:val="nil"/>
            </w:tcBorders>
            <w:tcMar>
              <w:left w:w="29" w:type="dxa"/>
              <w:right w:w="29" w:type="dxa"/>
            </w:tcMar>
            <w:vAlign w:val="center"/>
          </w:tcPr>
          <w:p w:rsidR="0018085A" w:rsidRDefault="0018085A" w:rsidP="0018085A">
            <w:pPr>
              <w:jc w:val="right"/>
              <w:rPr>
                <w:color w:val="000000"/>
                <w:sz w:val="14"/>
                <w:szCs w:val="14"/>
              </w:rPr>
            </w:pPr>
            <w:r>
              <w:rPr>
                <w:color w:val="000000"/>
                <w:sz w:val="14"/>
                <w:szCs w:val="14"/>
              </w:rPr>
              <w:t>752,089</w:t>
            </w:r>
          </w:p>
        </w:tc>
        <w:tc>
          <w:tcPr>
            <w:tcW w:w="81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867,696</w:t>
            </w:r>
          </w:p>
        </w:tc>
        <w:tc>
          <w:tcPr>
            <w:tcW w:w="720"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836,412</w:t>
            </w:r>
          </w:p>
        </w:tc>
        <w:tc>
          <w:tcPr>
            <w:tcW w:w="856"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803,956</w:t>
            </w:r>
          </w:p>
        </w:tc>
        <w:tc>
          <w:tcPr>
            <w:tcW w:w="768"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952,419</w:t>
            </w:r>
          </w:p>
        </w:tc>
        <w:tc>
          <w:tcPr>
            <w:tcW w:w="805"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880,898</w:t>
            </w:r>
          </w:p>
        </w:tc>
      </w:tr>
      <w:tr w:rsidR="0018085A" w:rsidRPr="00CF65C3" w:rsidTr="0018085A">
        <w:trPr>
          <w:trHeight w:hRule="exact" w:val="288"/>
          <w:jc w:val="center"/>
        </w:trPr>
        <w:tc>
          <w:tcPr>
            <w:tcW w:w="299"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rPr>
                <w:sz w:val="14"/>
                <w:szCs w:val="14"/>
              </w:rPr>
            </w:pPr>
            <w:r w:rsidRPr="0024736D">
              <w:rPr>
                <w:bCs/>
                <w:sz w:val="14"/>
                <w:szCs w:val="14"/>
              </w:rPr>
              <w:t>32  </w:t>
            </w:r>
          </w:p>
        </w:tc>
        <w:tc>
          <w:tcPr>
            <w:tcW w:w="2578"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rPr>
                <w:color w:val="000000"/>
                <w:sz w:val="14"/>
                <w:szCs w:val="14"/>
              </w:rPr>
            </w:pPr>
            <w:r w:rsidRPr="0024736D">
              <w:rPr>
                <w:color w:val="000000"/>
                <w:sz w:val="14"/>
                <w:szCs w:val="14"/>
              </w:rPr>
              <w:t>Transport</w:t>
            </w:r>
          </w:p>
        </w:tc>
        <w:tc>
          <w:tcPr>
            <w:tcW w:w="839" w:type="dxa"/>
            <w:tcBorders>
              <w:top w:val="nil"/>
              <w:left w:val="nil"/>
              <w:bottom w:val="nil"/>
              <w:right w:val="nil"/>
            </w:tcBorders>
            <w:shd w:val="clear" w:color="auto" w:fill="auto"/>
            <w:tcMar>
              <w:left w:w="29" w:type="dxa"/>
              <w:right w:w="29" w:type="dxa"/>
            </w:tcMar>
            <w:vAlign w:val="center"/>
            <w:hideMark/>
          </w:tcPr>
          <w:p w:rsidR="0018085A" w:rsidRPr="0024736D" w:rsidRDefault="0018085A" w:rsidP="0018085A">
            <w:pPr>
              <w:jc w:val="right"/>
              <w:rPr>
                <w:color w:val="000000"/>
                <w:sz w:val="14"/>
                <w:szCs w:val="14"/>
              </w:rPr>
            </w:pPr>
            <w:r w:rsidRPr="0024736D">
              <w:rPr>
                <w:color w:val="000000"/>
                <w:sz w:val="14"/>
                <w:szCs w:val="14"/>
              </w:rPr>
              <w:t>105,836</w:t>
            </w:r>
          </w:p>
        </w:tc>
        <w:tc>
          <w:tcPr>
            <w:tcW w:w="72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64,361</w:t>
            </w:r>
          </w:p>
        </w:tc>
        <w:tc>
          <w:tcPr>
            <w:tcW w:w="78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85,203</w:t>
            </w:r>
          </w:p>
        </w:tc>
        <w:tc>
          <w:tcPr>
            <w:tcW w:w="716" w:type="dxa"/>
            <w:tcBorders>
              <w:top w:val="nil"/>
              <w:left w:val="nil"/>
              <w:bottom w:val="nil"/>
              <w:right w:val="nil"/>
            </w:tcBorders>
            <w:tcMar>
              <w:left w:w="29" w:type="dxa"/>
              <w:right w:w="29" w:type="dxa"/>
            </w:tcMar>
            <w:vAlign w:val="center"/>
          </w:tcPr>
          <w:p w:rsidR="0018085A" w:rsidRDefault="0018085A" w:rsidP="0018085A">
            <w:pPr>
              <w:jc w:val="right"/>
              <w:rPr>
                <w:color w:val="000000"/>
                <w:sz w:val="14"/>
                <w:szCs w:val="14"/>
              </w:rPr>
            </w:pPr>
            <w:r>
              <w:rPr>
                <w:color w:val="000000"/>
                <w:sz w:val="14"/>
                <w:szCs w:val="14"/>
              </w:rPr>
              <w:t>97,050</w:t>
            </w:r>
          </w:p>
        </w:tc>
        <w:tc>
          <w:tcPr>
            <w:tcW w:w="810" w:type="dxa"/>
            <w:tcBorders>
              <w:top w:val="nil"/>
              <w:left w:val="nil"/>
              <w:bottom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74,614</w:t>
            </w:r>
          </w:p>
        </w:tc>
        <w:tc>
          <w:tcPr>
            <w:tcW w:w="720"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72,601</w:t>
            </w:r>
          </w:p>
        </w:tc>
        <w:tc>
          <w:tcPr>
            <w:tcW w:w="856"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70,343</w:t>
            </w:r>
          </w:p>
        </w:tc>
        <w:tc>
          <w:tcPr>
            <w:tcW w:w="768"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64,246</w:t>
            </w:r>
          </w:p>
        </w:tc>
        <w:tc>
          <w:tcPr>
            <w:tcW w:w="805" w:type="dxa"/>
            <w:tcBorders>
              <w:top w:val="nil"/>
              <w:left w:val="nil"/>
              <w:bottom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75,586</w:t>
            </w:r>
          </w:p>
        </w:tc>
      </w:tr>
      <w:tr w:rsidR="0018085A" w:rsidRPr="00CF65C3" w:rsidTr="0018085A">
        <w:trPr>
          <w:trHeight w:hRule="exact" w:val="288"/>
          <w:jc w:val="center"/>
        </w:trPr>
        <w:tc>
          <w:tcPr>
            <w:tcW w:w="299" w:type="dxa"/>
            <w:tcBorders>
              <w:top w:val="nil"/>
              <w:left w:val="nil"/>
              <w:right w:val="nil"/>
            </w:tcBorders>
            <w:shd w:val="clear" w:color="auto" w:fill="auto"/>
            <w:tcMar>
              <w:left w:w="29" w:type="dxa"/>
              <w:right w:w="29" w:type="dxa"/>
            </w:tcMar>
            <w:vAlign w:val="center"/>
            <w:hideMark/>
          </w:tcPr>
          <w:p w:rsidR="0018085A" w:rsidRPr="0024736D" w:rsidRDefault="0018085A" w:rsidP="0018085A">
            <w:pPr>
              <w:rPr>
                <w:sz w:val="14"/>
                <w:szCs w:val="14"/>
              </w:rPr>
            </w:pPr>
            <w:r w:rsidRPr="0024736D">
              <w:rPr>
                <w:bCs/>
                <w:sz w:val="14"/>
                <w:szCs w:val="14"/>
              </w:rPr>
              <w:t>33  </w:t>
            </w:r>
          </w:p>
        </w:tc>
        <w:tc>
          <w:tcPr>
            <w:tcW w:w="2578" w:type="dxa"/>
            <w:tcBorders>
              <w:top w:val="nil"/>
              <w:left w:val="nil"/>
              <w:right w:val="nil"/>
            </w:tcBorders>
            <w:shd w:val="clear" w:color="auto" w:fill="auto"/>
            <w:tcMar>
              <w:left w:w="29" w:type="dxa"/>
              <w:right w:w="29" w:type="dxa"/>
            </w:tcMar>
            <w:vAlign w:val="center"/>
            <w:hideMark/>
          </w:tcPr>
          <w:p w:rsidR="0018085A" w:rsidRPr="0024736D" w:rsidRDefault="0018085A" w:rsidP="0018085A">
            <w:pPr>
              <w:rPr>
                <w:color w:val="000000"/>
                <w:sz w:val="14"/>
                <w:szCs w:val="14"/>
              </w:rPr>
            </w:pPr>
            <w:r w:rsidRPr="0024736D">
              <w:rPr>
                <w:color w:val="000000"/>
                <w:sz w:val="14"/>
                <w:szCs w:val="14"/>
              </w:rPr>
              <w:t>Vanaspati &amp; Allied Industries</w:t>
            </w:r>
          </w:p>
        </w:tc>
        <w:tc>
          <w:tcPr>
            <w:tcW w:w="839" w:type="dxa"/>
            <w:tcBorders>
              <w:top w:val="nil"/>
              <w:left w:val="nil"/>
              <w:right w:val="nil"/>
            </w:tcBorders>
            <w:shd w:val="clear" w:color="auto" w:fill="auto"/>
            <w:tcMar>
              <w:left w:w="29" w:type="dxa"/>
              <w:right w:w="29" w:type="dxa"/>
            </w:tcMar>
            <w:vAlign w:val="center"/>
            <w:hideMark/>
          </w:tcPr>
          <w:p w:rsidR="0018085A" w:rsidRPr="0024736D" w:rsidRDefault="0018085A" w:rsidP="0018085A">
            <w:pPr>
              <w:jc w:val="right"/>
              <w:rPr>
                <w:color w:val="000000"/>
                <w:sz w:val="14"/>
                <w:szCs w:val="14"/>
              </w:rPr>
            </w:pPr>
            <w:r w:rsidRPr="0024736D">
              <w:rPr>
                <w:color w:val="000000"/>
                <w:sz w:val="14"/>
                <w:szCs w:val="14"/>
              </w:rPr>
              <w:t>1,951</w:t>
            </w:r>
          </w:p>
        </w:tc>
        <w:tc>
          <w:tcPr>
            <w:tcW w:w="720" w:type="dxa"/>
            <w:tcBorders>
              <w:top w:val="nil"/>
              <w:left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6,735</w:t>
            </w:r>
          </w:p>
        </w:tc>
        <w:tc>
          <w:tcPr>
            <w:tcW w:w="780" w:type="dxa"/>
            <w:tcBorders>
              <w:top w:val="nil"/>
              <w:left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1,318</w:t>
            </w:r>
          </w:p>
        </w:tc>
        <w:tc>
          <w:tcPr>
            <w:tcW w:w="716" w:type="dxa"/>
            <w:tcBorders>
              <w:top w:val="nil"/>
              <w:left w:val="nil"/>
              <w:right w:val="nil"/>
            </w:tcBorders>
            <w:tcMar>
              <w:left w:w="29" w:type="dxa"/>
              <w:right w:w="29" w:type="dxa"/>
            </w:tcMar>
            <w:vAlign w:val="center"/>
          </w:tcPr>
          <w:p w:rsidR="0018085A" w:rsidRDefault="0018085A" w:rsidP="0018085A">
            <w:pPr>
              <w:jc w:val="right"/>
              <w:rPr>
                <w:color w:val="000000"/>
                <w:sz w:val="14"/>
                <w:szCs w:val="14"/>
              </w:rPr>
            </w:pPr>
            <w:r>
              <w:rPr>
                <w:color w:val="000000"/>
                <w:sz w:val="14"/>
                <w:szCs w:val="14"/>
              </w:rPr>
              <w:t>1,532</w:t>
            </w:r>
          </w:p>
        </w:tc>
        <w:tc>
          <w:tcPr>
            <w:tcW w:w="810" w:type="dxa"/>
            <w:tcBorders>
              <w:top w:val="nil"/>
              <w:left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6,889</w:t>
            </w:r>
          </w:p>
        </w:tc>
        <w:tc>
          <w:tcPr>
            <w:tcW w:w="720" w:type="dxa"/>
            <w:tcBorders>
              <w:top w:val="nil"/>
              <w:left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7,097</w:t>
            </w:r>
          </w:p>
        </w:tc>
        <w:tc>
          <w:tcPr>
            <w:tcW w:w="856" w:type="dxa"/>
            <w:tcBorders>
              <w:top w:val="nil"/>
              <w:left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6,522</w:t>
            </w:r>
          </w:p>
        </w:tc>
        <w:tc>
          <w:tcPr>
            <w:tcW w:w="768" w:type="dxa"/>
            <w:tcBorders>
              <w:top w:val="nil"/>
              <w:left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5,746</w:t>
            </w:r>
          </w:p>
        </w:tc>
        <w:tc>
          <w:tcPr>
            <w:tcW w:w="805" w:type="dxa"/>
            <w:tcBorders>
              <w:top w:val="nil"/>
              <w:left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5,411</w:t>
            </w:r>
          </w:p>
        </w:tc>
      </w:tr>
      <w:tr w:rsidR="0018085A" w:rsidRPr="00CF65C3" w:rsidTr="0018085A">
        <w:trPr>
          <w:trHeight w:hRule="exact" w:val="288"/>
          <w:jc w:val="center"/>
        </w:trPr>
        <w:tc>
          <w:tcPr>
            <w:tcW w:w="299" w:type="dxa"/>
            <w:tcBorders>
              <w:top w:val="nil"/>
              <w:left w:val="nil"/>
              <w:right w:val="nil"/>
            </w:tcBorders>
            <w:shd w:val="clear" w:color="auto" w:fill="auto"/>
            <w:tcMar>
              <w:left w:w="29" w:type="dxa"/>
              <w:right w:w="29" w:type="dxa"/>
            </w:tcMar>
            <w:vAlign w:val="center"/>
            <w:hideMark/>
          </w:tcPr>
          <w:p w:rsidR="0018085A" w:rsidRPr="0024736D" w:rsidRDefault="0018085A" w:rsidP="0018085A">
            <w:pPr>
              <w:rPr>
                <w:bCs/>
                <w:sz w:val="14"/>
                <w:szCs w:val="14"/>
              </w:rPr>
            </w:pPr>
            <w:r w:rsidRPr="0024736D">
              <w:rPr>
                <w:bCs/>
                <w:sz w:val="14"/>
                <w:szCs w:val="14"/>
              </w:rPr>
              <w:t>34</w:t>
            </w:r>
          </w:p>
        </w:tc>
        <w:tc>
          <w:tcPr>
            <w:tcW w:w="2578" w:type="dxa"/>
            <w:tcBorders>
              <w:top w:val="nil"/>
              <w:left w:val="nil"/>
              <w:right w:val="nil"/>
            </w:tcBorders>
            <w:shd w:val="clear" w:color="auto" w:fill="auto"/>
            <w:tcMar>
              <w:left w:w="29" w:type="dxa"/>
              <w:right w:w="29" w:type="dxa"/>
            </w:tcMar>
            <w:vAlign w:val="center"/>
            <w:hideMark/>
          </w:tcPr>
          <w:p w:rsidR="0018085A" w:rsidRPr="0024736D" w:rsidRDefault="0018085A" w:rsidP="0018085A">
            <w:pPr>
              <w:rPr>
                <w:color w:val="000000"/>
                <w:sz w:val="14"/>
                <w:szCs w:val="14"/>
              </w:rPr>
            </w:pPr>
            <w:r w:rsidRPr="0024736D">
              <w:rPr>
                <w:color w:val="000000"/>
                <w:sz w:val="14"/>
                <w:szCs w:val="14"/>
              </w:rPr>
              <w:t>Woolen</w:t>
            </w:r>
          </w:p>
        </w:tc>
        <w:tc>
          <w:tcPr>
            <w:tcW w:w="839" w:type="dxa"/>
            <w:tcBorders>
              <w:top w:val="nil"/>
              <w:left w:val="nil"/>
              <w:right w:val="nil"/>
            </w:tcBorders>
            <w:shd w:val="clear" w:color="auto" w:fill="auto"/>
            <w:tcMar>
              <w:left w:w="29" w:type="dxa"/>
              <w:right w:w="29" w:type="dxa"/>
            </w:tcMar>
            <w:vAlign w:val="center"/>
            <w:hideMark/>
          </w:tcPr>
          <w:p w:rsidR="0018085A" w:rsidRPr="0024736D" w:rsidRDefault="0018085A" w:rsidP="0018085A">
            <w:pPr>
              <w:jc w:val="right"/>
              <w:rPr>
                <w:color w:val="000000"/>
                <w:sz w:val="14"/>
                <w:szCs w:val="14"/>
              </w:rPr>
            </w:pPr>
            <w:r w:rsidRPr="0024736D">
              <w:rPr>
                <w:color w:val="000000"/>
                <w:sz w:val="14"/>
                <w:szCs w:val="14"/>
              </w:rPr>
              <w:t>699</w:t>
            </w:r>
          </w:p>
        </w:tc>
        <w:tc>
          <w:tcPr>
            <w:tcW w:w="720" w:type="dxa"/>
            <w:tcBorders>
              <w:top w:val="nil"/>
              <w:left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520</w:t>
            </w:r>
          </w:p>
        </w:tc>
        <w:tc>
          <w:tcPr>
            <w:tcW w:w="780" w:type="dxa"/>
            <w:tcBorders>
              <w:top w:val="nil"/>
              <w:left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570</w:t>
            </w:r>
          </w:p>
        </w:tc>
        <w:tc>
          <w:tcPr>
            <w:tcW w:w="716" w:type="dxa"/>
            <w:tcBorders>
              <w:top w:val="nil"/>
              <w:left w:val="nil"/>
              <w:right w:val="nil"/>
            </w:tcBorders>
            <w:tcMar>
              <w:left w:w="29" w:type="dxa"/>
              <w:right w:w="29" w:type="dxa"/>
            </w:tcMar>
            <w:vAlign w:val="center"/>
          </w:tcPr>
          <w:p w:rsidR="0018085A" w:rsidRDefault="0018085A" w:rsidP="0018085A">
            <w:pPr>
              <w:jc w:val="right"/>
              <w:rPr>
                <w:color w:val="000000"/>
                <w:sz w:val="14"/>
                <w:szCs w:val="14"/>
              </w:rPr>
            </w:pPr>
            <w:r>
              <w:rPr>
                <w:color w:val="000000"/>
                <w:sz w:val="14"/>
                <w:szCs w:val="14"/>
              </w:rPr>
              <w:t>607</w:t>
            </w:r>
          </w:p>
        </w:tc>
        <w:tc>
          <w:tcPr>
            <w:tcW w:w="810" w:type="dxa"/>
            <w:tcBorders>
              <w:top w:val="nil"/>
              <w:left w:val="nil"/>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495</w:t>
            </w:r>
          </w:p>
        </w:tc>
        <w:tc>
          <w:tcPr>
            <w:tcW w:w="720" w:type="dxa"/>
            <w:tcBorders>
              <w:top w:val="nil"/>
              <w:left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490</w:t>
            </w:r>
          </w:p>
        </w:tc>
        <w:tc>
          <w:tcPr>
            <w:tcW w:w="856" w:type="dxa"/>
            <w:tcBorders>
              <w:top w:val="nil"/>
              <w:left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1,582</w:t>
            </w:r>
          </w:p>
        </w:tc>
        <w:tc>
          <w:tcPr>
            <w:tcW w:w="768" w:type="dxa"/>
            <w:tcBorders>
              <w:top w:val="nil"/>
              <w:left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1,589</w:t>
            </w:r>
          </w:p>
        </w:tc>
        <w:tc>
          <w:tcPr>
            <w:tcW w:w="805" w:type="dxa"/>
            <w:tcBorders>
              <w:top w:val="nil"/>
              <w:left w:val="nil"/>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1,590</w:t>
            </w:r>
          </w:p>
        </w:tc>
      </w:tr>
      <w:tr w:rsidR="0018085A" w:rsidRPr="00CF65C3" w:rsidTr="0018085A">
        <w:trPr>
          <w:trHeight w:hRule="exact" w:val="288"/>
          <w:jc w:val="center"/>
        </w:trPr>
        <w:tc>
          <w:tcPr>
            <w:tcW w:w="299" w:type="dxa"/>
            <w:tcBorders>
              <w:top w:val="nil"/>
              <w:left w:val="nil"/>
              <w:bottom w:val="single" w:sz="4" w:space="0" w:color="auto"/>
              <w:right w:val="nil"/>
            </w:tcBorders>
            <w:shd w:val="clear" w:color="auto" w:fill="auto"/>
            <w:tcMar>
              <w:left w:w="29" w:type="dxa"/>
              <w:right w:w="29" w:type="dxa"/>
            </w:tcMar>
            <w:vAlign w:val="center"/>
            <w:hideMark/>
          </w:tcPr>
          <w:p w:rsidR="0018085A" w:rsidRPr="0024736D" w:rsidRDefault="0018085A" w:rsidP="0018085A">
            <w:pPr>
              <w:rPr>
                <w:bCs/>
                <w:sz w:val="14"/>
                <w:szCs w:val="14"/>
              </w:rPr>
            </w:pPr>
            <w:r w:rsidRPr="0024736D">
              <w:rPr>
                <w:bCs/>
                <w:sz w:val="14"/>
                <w:szCs w:val="14"/>
              </w:rPr>
              <w:t>35</w:t>
            </w:r>
          </w:p>
        </w:tc>
        <w:tc>
          <w:tcPr>
            <w:tcW w:w="2578" w:type="dxa"/>
            <w:tcBorders>
              <w:top w:val="nil"/>
              <w:left w:val="nil"/>
              <w:bottom w:val="single" w:sz="4" w:space="0" w:color="auto"/>
              <w:right w:val="nil"/>
            </w:tcBorders>
            <w:shd w:val="clear" w:color="auto" w:fill="auto"/>
            <w:tcMar>
              <w:left w:w="29" w:type="dxa"/>
              <w:right w:w="29" w:type="dxa"/>
            </w:tcMar>
            <w:vAlign w:val="center"/>
            <w:hideMark/>
          </w:tcPr>
          <w:p w:rsidR="0018085A" w:rsidRPr="0024736D" w:rsidRDefault="0018085A" w:rsidP="0018085A">
            <w:pPr>
              <w:rPr>
                <w:color w:val="000000"/>
                <w:sz w:val="14"/>
                <w:szCs w:val="14"/>
              </w:rPr>
            </w:pPr>
            <w:r w:rsidRPr="0024736D">
              <w:rPr>
                <w:color w:val="000000"/>
                <w:sz w:val="14"/>
                <w:szCs w:val="14"/>
              </w:rPr>
              <w:t>Real Estate Investment Trust</w:t>
            </w:r>
          </w:p>
        </w:tc>
        <w:tc>
          <w:tcPr>
            <w:tcW w:w="839" w:type="dxa"/>
            <w:tcBorders>
              <w:top w:val="nil"/>
              <w:left w:val="nil"/>
              <w:bottom w:val="single" w:sz="4" w:space="0" w:color="auto"/>
              <w:right w:val="nil"/>
            </w:tcBorders>
            <w:shd w:val="clear" w:color="auto" w:fill="auto"/>
            <w:tcMar>
              <w:left w:w="29" w:type="dxa"/>
              <w:right w:w="29" w:type="dxa"/>
            </w:tcMar>
            <w:vAlign w:val="center"/>
            <w:hideMark/>
          </w:tcPr>
          <w:p w:rsidR="0018085A" w:rsidRPr="0024736D" w:rsidRDefault="0018085A" w:rsidP="0018085A">
            <w:pPr>
              <w:jc w:val="right"/>
              <w:rPr>
                <w:color w:val="000000"/>
                <w:sz w:val="14"/>
                <w:szCs w:val="14"/>
              </w:rPr>
            </w:pPr>
            <w:r w:rsidRPr="0024736D">
              <w:rPr>
                <w:color w:val="000000"/>
                <w:sz w:val="14"/>
                <w:szCs w:val="14"/>
              </w:rPr>
              <w:t>26,306</w:t>
            </w:r>
          </w:p>
        </w:tc>
        <w:tc>
          <w:tcPr>
            <w:tcW w:w="720" w:type="dxa"/>
            <w:tcBorders>
              <w:top w:val="nil"/>
              <w:left w:val="nil"/>
              <w:bottom w:val="single" w:sz="4" w:space="0" w:color="auto"/>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28,686</w:t>
            </w:r>
          </w:p>
        </w:tc>
        <w:tc>
          <w:tcPr>
            <w:tcW w:w="780" w:type="dxa"/>
            <w:tcBorders>
              <w:top w:val="nil"/>
              <w:left w:val="nil"/>
              <w:bottom w:val="single" w:sz="4" w:space="0" w:color="auto"/>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24,461</w:t>
            </w:r>
          </w:p>
        </w:tc>
        <w:tc>
          <w:tcPr>
            <w:tcW w:w="716" w:type="dxa"/>
            <w:tcBorders>
              <w:top w:val="nil"/>
              <w:left w:val="nil"/>
              <w:bottom w:val="single" w:sz="4" w:space="0" w:color="auto"/>
              <w:right w:val="nil"/>
            </w:tcBorders>
            <w:tcMar>
              <w:left w:w="29" w:type="dxa"/>
              <w:right w:w="29" w:type="dxa"/>
            </w:tcMar>
            <w:vAlign w:val="center"/>
          </w:tcPr>
          <w:p w:rsidR="0018085A" w:rsidRDefault="0018085A" w:rsidP="0018085A">
            <w:pPr>
              <w:jc w:val="right"/>
              <w:rPr>
                <w:color w:val="000000"/>
                <w:sz w:val="14"/>
                <w:szCs w:val="14"/>
              </w:rPr>
            </w:pPr>
            <w:r>
              <w:rPr>
                <w:color w:val="000000"/>
                <w:sz w:val="14"/>
                <w:szCs w:val="14"/>
              </w:rPr>
              <w:t>26,684</w:t>
            </w:r>
          </w:p>
        </w:tc>
        <w:tc>
          <w:tcPr>
            <w:tcW w:w="810" w:type="dxa"/>
            <w:tcBorders>
              <w:top w:val="nil"/>
              <w:left w:val="nil"/>
              <w:bottom w:val="single" w:sz="4" w:space="0" w:color="auto"/>
              <w:right w:val="nil"/>
            </w:tcBorders>
            <w:shd w:val="clear" w:color="auto" w:fill="auto"/>
            <w:tcMar>
              <w:left w:w="29" w:type="dxa"/>
              <w:right w:w="29" w:type="dxa"/>
            </w:tcMar>
            <w:vAlign w:val="center"/>
            <w:hideMark/>
          </w:tcPr>
          <w:p w:rsidR="0018085A" w:rsidRDefault="0018085A" w:rsidP="0018085A">
            <w:pPr>
              <w:jc w:val="right"/>
              <w:rPr>
                <w:color w:val="000000"/>
                <w:sz w:val="14"/>
                <w:szCs w:val="14"/>
              </w:rPr>
            </w:pPr>
            <w:r>
              <w:rPr>
                <w:color w:val="000000"/>
                <w:sz w:val="14"/>
                <w:szCs w:val="14"/>
              </w:rPr>
              <w:t>28,019</w:t>
            </w:r>
          </w:p>
        </w:tc>
        <w:tc>
          <w:tcPr>
            <w:tcW w:w="720" w:type="dxa"/>
            <w:tcBorders>
              <w:top w:val="nil"/>
              <w:left w:val="nil"/>
              <w:bottom w:val="single" w:sz="4" w:space="0" w:color="auto"/>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26,729</w:t>
            </w:r>
          </w:p>
        </w:tc>
        <w:tc>
          <w:tcPr>
            <w:tcW w:w="856" w:type="dxa"/>
            <w:tcBorders>
              <w:top w:val="nil"/>
              <w:left w:val="nil"/>
              <w:bottom w:val="single" w:sz="4" w:space="0" w:color="auto"/>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26,707</w:t>
            </w:r>
          </w:p>
        </w:tc>
        <w:tc>
          <w:tcPr>
            <w:tcW w:w="768" w:type="dxa"/>
            <w:tcBorders>
              <w:top w:val="nil"/>
              <w:left w:val="nil"/>
              <w:bottom w:val="single" w:sz="4" w:space="0" w:color="auto"/>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26,662</w:t>
            </w:r>
          </w:p>
        </w:tc>
        <w:tc>
          <w:tcPr>
            <w:tcW w:w="805" w:type="dxa"/>
            <w:tcBorders>
              <w:top w:val="nil"/>
              <w:left w:val="nil"/>
              <w:bottom w:val="single" w:sz="4" w:space="0" w:color="auto"/>
              <w:right w:val="nil"/>
            </w:tcBorders>
            <w:shd w:val="clear" w:color="auto" w:fill="auto"/>
            <w:tcMar>
              <w:left w:w="29" w:type="dxa"/>
              <w:right w:w="29" w:type="dxa"/>
            </w:tcMar>
            <w:vAlign w:val="center"/>
          </w:tcPr>
          <w:p w:rsidR="0018085A" w:rsidRDefault="0018085A" w:rsidP="0018085A">
            <w:pPr>
              <w:jc w:val="right"/>
              <w:rPr>
                <w:color w:val="000000"/>
                <w:sz w:val="14"/>
                <w:szCs w:val="14"/>
              </w:rPr>
            </w:pPr>
            <w:r>
              <w:rPr>
                <w:color w:val="000000"/>
                <w:sz w:val="14"/>
                <w:szCs w:val="14"/>
              </w:rPr>
              <w:t>26,306</w:t>
            </w:r>
          </w:p>
        </w:tc>
      </w:tr>
      <w:tr w:rsidR="0018085A" w:rsidRPr="00B631EC" w:rsidTr="0018085A">
        <w:trPr>
          <w:trHeight w:hRule="exact" w:val="288"/>
          <w:jc w:val="center"/>
        </w:trPr>
        <w:tc>
          <w:tcPr>
            <w:tcW w:w="299"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18085A" w:rsidRPr="0024736D" w:rsidRDefault="0018085A" w:rsidP="0018085A">
            <w:pPr>
              <w:rPr>
                <w:sz w:val="14"/>
                <w:szCs w:val="14"/>
              </w:rPr>
            </w:pPr>
            <w:r w:rsidRPr="0024736D">
              <w:rPr>
                <w:sz w:val="14"/>
                <w:szCs w:val="14"/>
              </w:rPr>
              <w:t> </w:t>
            </w:r>
          </w:p>
        </w:tc>
        <w:tc>
          <w:tcPr>
            <w:tcW w:w="2578"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18085A" w:rsidRPr="0024736D" w:rsidRDefault="0018085A" w:rsidP="0018085A">
            <w:pPr>
              <w:rPr>
                <w:b/>
                <w:bCs/>
                <w:sz w:val="14"/>
                <w:szCs w:val="14"/>
              </w:rPr>
            </w:pPr>
            <w:r w:rsidRPr="0024736D">
              <w:rPr>
                <w:b/>
                <w:bCs/>
                <w:sz w:val="14"/>
                <w:szCs w:val="14"/>
              </w:rPr>
              <w:t>TOTAL</w:t>
            </w:r>
          </w:p>
        </w:tc>
        <w:tc>
          <w:tcPr>
            <w:tcW w:w="839"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18085A" w:rsidRPr="0024736D" w:rsidRDefault="0018085A" w:rsidP="0018085A">
            <w:pPr>
              <w:jc w:val="right"/>
              <w:rPr>
                <w:b/>
                <w:bCs/>
                <w:color w:val="000000"/>
                <w:sz w:val="14"/>
                <w:szCs w:val="14"/>
              </w:rPr>
            </w:pPr>
            <w:r w:rsidRPr="0024736D">
              <w:rPr>
                <w:b/>
                <w:bCs/>
                <w:color w:val="000000"/>
                <w:sz w:val="14"/>
                <w:szCs w:val="14"/>
              </w:rPr>
              <w:t>9,522,358</w:t>
            </w:r>
          </w:p>
        </w:tc>
        <w:tc>
          <w:tcPr>
            <w:tcW w:w="72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18085A" w:rsidRPr="00BB0883" w:rsidRDefault="0018085A" w:rsidP="0018085A">
            <w:pPr>
              <w:jc w:val="right"/>
              <w:rPr>
                <w:b/>
                <w:bCs/>
                <w:color w:val="000000"/>
                <w:sz w:val="14"/>
                <w:szCs w:val="14"/>
              </w:rPr>
            </w:pPr>
            <w:r w:rsidRPr="00BB0883">
              <w:rPr>
                <w:b/>
                <w:bCs/>
                <w:color w:val="000000"/>
                <w:sz w:val="14"/>
                <w:szCs w:val="14"/>
              </w:rPr>
              <w:t>8,740,451</w:t>
            </w:r>
          </w:p>
        </w:tc>
        <w:tc>
          <w:tcPr>
            <w:tcW w:w="78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18085A" w:rsidRDefault="0018085A" w:rsidP="0018085A">
            <w:pPr>
              <w:jc w:val="right"/>
              <w:rPr>
                <w:b/>
                <w:bCs/>
                <w:color w:val="000000"/>
                <w:sz w:val="14"/>
                <w:szCs w:val="14"/>
              </w:rPr>
            </w:pPr>
            <w:r>
              <w:rPr>
                <w:b/>
                <w:bCs/>
                <w:color w:val="000000"/>
                <w:sz w:val="14"/>
                <w:szCs w:val="14"/>
              </w:rPr>
              <w:t>8,645,964</w:t>
            </w:r>
          </w:p>
        </w:tc>
        <w:tc>
          <w:tcPr>
            <w:tcW w:w="716" w:type="dxa"/>
            <w:tcBorders>
              <w:top w:val="single" w:sz="4" w:space="0" w:color="auto"/>
              <w:left w:val="nil"/>
              <w:bottom w:val="single" w:sz="8" w:space="0" w:color="auto"/>
              <w:right w:val="nil"/>
            </w:tcBorders>
            <w:tcMar>
              <w:left w:w="29" w:type="dxa"/>
              <w:right w:w="29" w:type="dxa"/>
            </w:tcMar>
            <w:vAlign w:val="center"/>
          </w:tcPr>
          <w:p w:rsidR="0018085A" w:rsidRDefault="0018085A" w:rsidP="0018085A">
            <w:pPr>
              <w:jc w:val="right"/>
              <w:rPr>
                <w:b/>
                <w:bCs/>
                <w:color w:val="000000"/>
                <w:sz w:val="14"/>
                <w:szCs w:val="14"/>
              </w:rPr>
            </w:pPr>
            <w:r>
              <w:rPr>
                <w:b/>
                <w:bCs/>
                <w:color w:val="000000"/>
                <w:sz w:val="14"/>
                <w:szCs w:val="14"/>
              </w:rPr>
              <w:t>9,225,798</w:t>
            </w:r>
          </w:p>
        </w:tc>
        <w:tc>
          <w:tcPr>
            <w:tcW w:w="81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18085A" w:rsidRDefault="0018085A" w:rsidP="0018085A">
            <w:pPr>
              <w:jc w:val="right"/>
              <w:rPr>
                <w:b/>
                <w:bCs/>
                <w:color w:val="000000"/>
                <w:sz w:val="14"/>
                <w:szCs w:val="14"/>
              </w:rPr>
            </w:pPr>
            <w:r>
              <w:rPr>
                <w:b/>
                <w:bCs/>
                <w:color w:val="000000"/>
                <w:sz w:val="14"/>
                <w:szCs w:val="14"/>
              </w:rPr>
              <w:t>8,506,167</w:t>
            </w:r>
          </w:p>
        </w:tc>
        <w:tc>
          <w:tcPr>
            <w:tcW w:w="720" w:type="dxa"/>
            <w:tcBorders>
              <w:top w:val="single" w:sz="4" w:space="0" w:color="auto"/>
              <w:left w:val="nil"/>
              <w:bottom w:val="single" w:sz="8" w:space="0" w:color="auto"/>
              <w:right w:val="nil"/>
            </w:tcBorders>
            <w:shd w:val="clear" w:color="auto" w:fill="auto"/>
            <w:tcMar>
              <w:left w:w="29" w:type="dxa"/>
              <w:right w:w="29" w:type="dxa"/>
            </w:tcMar>
            <w:vAlign w:val="center"/>
          </w:tcPr>
          <w:p w:rsidR="0018085A" w:rsidRDefault="0018085A" w:rsidP="0018085A">
            <w:pPr>
              <w:jc w:val="right"/>
              <w:rPr>
                <w:b/>
                <w:bCs/>
                <w:color w:val="000000"/>
                <w:sz w:val="14"/>
                <w:szCs w:val="14"/>
              </w:rPr>
            </w:pPr>
            <w:r>
              <w:rPr>
                <w:b/>
                <w:bCs/>
                <w:color w:val="000000"/>
                <w:sz w:val="14"/>
                <w:szCs w:val="14"/>
              </w:rPr>
              <w:t>8,520,668</w:t>
            </w:r>
          </w:p>
        </w:tc>
        <w:tc>
          <w:tcPr>
            <w:tcW w:w="856" w:type="dxa"/>
            <w:tcBorders>
              <w:top w:val="single" w:sz="4" w:space="0" w:color="auto"/>
              <w:left w:val="nil"/>
              <w:bottom w:val="single" w:sz="8" w:space="0" w:color="auto"/>
              <w:right w:val="nil"/>
            </w:tcBorders>
            <w:shd w:val="clear" w:color="auto" w:fill="auto"/>
            <w:tcMar>
              <w:left w:w="29" w:type="dxa"/>
              <w:right w:w="29" w:type="dxa"/>
            </w:tcMar>
            <w:vAlign w:val="center"/>
          </w:tcPr>
          <w:p w:rsidR="0018085A" w:rsidRDefault="0018085A" w:rsidP="0018085A">
            <w:pPr>
              <w:jc w:val="right"/>
              <w:rPr>
                <w:b/>
                <w:bCs/>
                <w:color w:val="000000"/>
                <w:sz w:val="14"/>
                <w:szCs w:val="14"/>
              </w:rPr>
            </w:pPr>
            <w:r>
              <w:rPr>
                <w:b/>
                <w:bCs/>
                <w:color w:val="000000"/>
                <w:sz w:val="14"/>
                <w:szCs w:val="14"/>
              </w:rPr>
              <w:t>8,251,329</w:t>
            </w:r>
          </w:p>
        </w:tc>
        <w:tc>
          <w:tcPr>
            <w:tcW w:w="768" w:type="dxa"/>
            <w:tcBorders>
              <w:top w:val="single" w:sz="4" w:space="0" w:color="auto"/>
              <w:left w:val="nil"/>
              <w:bottom w:val="single" w:sz="8" w:space="0" w:color="auto"/>
              <w:right w:val="nil"/>
            </w:tcBorders>
            <w:shd w:val="clear" w:color="auto" w:fill="auto"/>
            <w:tcMar>
              <w:left w:w="29" w:type="dxa"/>
              <w:right w:w="29" w:type="dxa"/>
            </w:tcMar>
            <w:vAlign w:val="center"/>
          </w:tcPr>
          <w:p w:rsidR="0018085A" w:rsidRDefault="0018085A" w:rsidP="0018085A">
            <w:pPr>
              <w:jc w:val="right"/>
              <w:rPr>
                <w:b/>
                <w:bCs/>
                <w:color w:val="000000"/>
                <w:sz w:val="14"/>
                <w:szCs w:val="14"/>
              </w:rPr>
            </w:pPr>
            <w:r>
              <w:rPr>
                <w:b/>
                <w:bCs/>
                <w:color w:val="000000"/>
                <w:sz w:val="14"/>
                <w:szCs w:val="14"/>
              </w:rPr>
              <w:t>7,852,197</w:t>
            </w:r>
          </w:p>
        </w:tc>
        <w:tc>
          <w:tcPr>
            <w:tcW w:w="805" w:type="dxa"/>
            <w:tcBorders>
              <w:top w:val="single" w:sz="4" w:space="0" w:color="auto"/>
              <w:left w:val="nil"/>
              <w:bottom w:val="single" w:sz="8" w:space="0" w:color="auto"/>
              <w:right w:val="nil"/>
            </w:tcBorders>
            <w:shd w:val="clear" w:color="auto" w:fill="auto"/>
            <w:tcMar>
              <w:left w:w="29" w:type="dxa"/>
              <w:right w:w="29" w:type="dxa"/>
            </w:tcMar>
            <w:vAlign w:val="center"/>
          </w:tcPr>
          <w:p w:rsidR="0018085A" w:rsidRDefault="0018085A" w:rsidP="0018085A">
            <w:pPr>
              <w:jc w:val="right"/>
              <w:rPr>
                <w:b/>
                <w:bCs/>
                <w:color w:val="000000"/>
                <w:sz w:val="14"/>
                <w:szCs w:val="14"/>
              </w:rPr>
            </w:pPr>
            <w:r>
              <w:rPr>
                <w:b/>
                <w:bCs/>
                <w:color w:val="000000"/>
                <w:sz w:val="14"/>
                <w:szCs w:val="14"/>
              </w:rPr>
              <w:t>8,309,779</w:t>
            </w:r>
          </w:p>
        </w:tc>
      </w:tr>
      <w:tr w:rsidR="0018085A" w:rsidRPr="00B631EC" w:rsidTr="008A3A72">
        <w:trPr>
          <w:trHeight w:hRule="exact" w:val="578"/>
          <w:jc w:val="center"/>
        </w:trPr>
        <w:tc>
          <w:tcPr>
            <w:tcW w:w="9891" w:type="dxa"/>
            <w:gridSpan w:val="11"/>
            <w:tcBorders>
              <w:top w:val="single" w:sz="8" w:space="0" w:color="auto"/>
              <w:left w:val="nil"/>
              <w:bottom w:val="nil"/>
              <w:right w:val="nil"/>
            </w:tcBorders>
            <w:shd w:val="clear" w:color="auto" w:fill="auto"/>
            <w:hideMark/>
          </w:tcPr>
          <w:p w:rsidR="0018085A" w:rsidRPr="003659BA" w:rsidRDefault="0018085A" w:rsidP="0018085A">
            <w:pPr>
              <w:rPr>
                <w:sz w:val="14"/>
                <w:szCs w:val="14"/>
              </w:rPr>
            </w:pPr>
            <w:r w:rsidRPr="00B631EC">
              <w:rPr>
                <w:sz w:val="15"/>
                <w:szCs w:val="15"/>
              </w:rPr>
              <w:t>As per last working day</w:t>
            </w:r>
            <w:r>
              <w:rPr>
                <w:sz w:val="15"/>
                <w:szCs w:val="15"/>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Pr="00B631EC">
              <w:rPr>
                <w:sz w:val="14"/>
                <w:szCs w:val="14"/>
              </w:rPr>
              <w:t>Source: Pakistan Stock Exchange</w:t>
            </w:r>
          </w:p>
          <w:p w:rsidR="0018085A" w:rsidRPr="008D555E" w:rsidRDefault="0018085A" w:rsidP="0018085A">
            <w:pPr>
              <w:rPr>
                <w:sz w:val="15"/>
                <w:szCs w:val="15"/>
              </w:rPr>
            </w:pPr>
            <w:r w:rsidRPr="008D555E">
              <w:rPr>
                <w:b/>
                <w:bCs/>
                <w:sz w:val="15"/>
                <w:szCs w:val="15"/>
              </w:rPr>
              <w:t>Note:</w:t>
            </w:r>
            <w:r w:rsidRPr="00B631EC">
              <w:rPr>
                <w:sz w:val="15"/>
                <w:szCs w:val="15"/>
              </w:rPr>
              <w:t xml:space="preserve"> </w:t>
            </w:r>
            <w:r w:rsidRPr="00943305">
              <w:rPr>
                <w:sz w:val="15"/>
                <w:szCs w:val="15"/>
              </w:rPr>
              <w:t>Pakistan Stock Exchange reclassified the economic sector</w:t>
            </w:r>
            <w:r>
              <w:rPr>
                <w:sz w:val="15"/>
                <w:szCs w:val="15"/>
              </w:rPr>
              <w:t>s</w:t>
            </w:r>
            <w:r w:rsidRPr="00943305">
              <w:rPr>
                <w:sz w:val="15"/>
                <w:szCs w:val="15"/>
              </w:rPr>
              <w:t xml:space="preserve"> of companies in its daily quotation </w:t>
            </w:r>
            <w:r>
              <w:rPr>
                <w:sz w:val="15"/>
                <w:szCs w:val="15"/>
              </w:rPr>
              <w:t xml:space="preserve">and hence discontinued the previous ICB classification </w:t>
            </w:r>
            <w:r w:rsidRPr="00943305">
              <w:rPr>
                <w:sz w:val="15"/>
                <w:szCs w:val="15"/>
              </w:rPr>
              <w:t xml:space="preserve">from </w:t>
            </w:r>
            <w:r>
              <w:rPr>
                <w:sz w:val="15"/>
                <w:szCs w:val="15"/>
              </w:rPr>
              <w:t>14th</w:t>
            </w:r>
            <w:r w:rsidRPr="00943305">
              <w:rPr>
                <w:sz w:val="15"/>
                <w:szCs w:val="15"/>
              </w:rPr>
              <w:t xml:space="preserve"> November,</w:t>
            </w:r>
            <w:r>
              <w:rPr>
                <w:sz w:val="15"/>
                <w:szCs w:val="15"/>
              </w:rPr>
              <w:t xml:space="preserve"> </w:t>
            </w:r>
            <w:r w:rsidRPr="00943305">
              <w:rPr>
                <w:sz w:val="15"/>
                <w:szCs w:val="15"/>
              </w:rPr>
              <w:t>2016</w:t>
            </w:r>
            <w:r>
              <w:rPr>
                <w:sz w:val="15"/>
                <w:szCs w:val="15"/>
              </w:rPr>
              <w:t>.</w:t>
            </w:r>
            <w:r w:rsidRPr="00943305">
              <w:rPr>
                <w:sz w:val="15"/>
                <w:szCs w:val="15"/>
              </w:rPr>
              <w:t xml:space="preserve"> From the month of November, 2016</w:t>
            </w:r>
            <w:r>
              <w:rPr>
                <w:sz w:val="15"/>
                <w:szCs w:val="15"/>
              </w:rPr>
              <w:t xml:space="preserve"> all data are available in this new </w:t>
            </w:r>
            <w:r w:rsidRPr="00943305">
              <w:rPr>
                <w:sz w:val="15"/>
                <w:szCs w:val="15"/>
              </w:rPr>
              <w:t>classification only.</w:t>
            </w:r>
          </w:p>
        </w:tc>
      </w:tr>
    </w:tbl>
    <w:p w:rsidR="005728C3" w:rsidRPr="00B631EC" w:rsidRDefault="005728C3" w:rsidP="001F37F5"/>
    <w:p w:rsidR="003B0733" w:rsidRPr="00B631EC" w:rsidRDefault="00FD3607" w:rsidP="00B631EC">
      <w:pPr>
        <w:tabs>
          <w:tab w:val="left" w:pos="7830"/>
        </w:tabs>
      </w:pPr>
      <w:r w:rsidRPr="00B631EC">
        <w:tab/>
      </w:r>
    </w:p>
    <w:p w:rsidR="003B0733" w:rsidRPr="00B631EC" w:rsidRDefault="003B0733" w:rsidP="00B631EC">
      <w:pPr>
        <w:jc w:val="center"/>
      </w:pPr>
      <w:r w:rsidRPr="00B631EC">
        <w:br w:type="page"/>
      </w:r>
    </w:p>
    <w:tbl>
      <w:tblPr>
        <w:tblW w:w="9124" w:type="dxa"/>
        <w:jc w:val="center"/>
        <w:tblLook w:val="04A0" w:firstRow="1" w:lastRow="0" w:firstColumn="1" w:lastColumn="0" w:noHBand="0" w:noVBand="1"/>
      </w:tblPr>
      <w:tblGrid>
        <w:gridCol w:w="1460"/>
        <w:gridCol w:w="1304"/>
        <w:gridCol w:w="1487"/>
        <w:gridCol w:w="1571"/>
        <w:gridCol w:w="1607"/>
        <w:gridCol w:w="1703"/>
      </w:tblGrid>
      <w:tr w:rsidR="003E04F6" w:rsidRPr="00B631EC" w:rsidTr="00AA1067">
        <w:trPr>
          <w:trHeight w:val="375"/>
          <w:jc w:val="center"/>
        </w:trPr>
        <w:tc>
          <w:tcPr>
            <w:tcW w:w="9124" w:type="dxa"/>
            <w:gridSpan w:val="6"/>
            <w:tcBorders>
              <w:top w:val="nil"/>
              <w:left w:val="nil"/>
              <w:bottom w:val="nil"/>
              <w:right w:val="nil"/>
            </w:tcBorders>
            <w:shd w:val="clear" w:color="auto" w:fill="auto"/>
            <w:noWrap/>
            <w:vAlign w:val="bottom"/>
            <w:hideMark/>
          </w:tcPr>
          <w:p w:rsidR="003E04F6" w:rsidRPr="00B631EC" w:rsidRDefault="003E04F6" w:rsidP="00B631EC">
            <w:pPr>
              <w:jc w:val="center"/>
              <w:rPr>
                <w:b/>
                <w:bCs/>
                <w:sz w:val="28"/>
                <w:szCs w:val="28"/>
              </w:rPr>
            </w:pPr>
            <w:r w:rsidRPr="00B631EC">
              <w:rPr>
                <w:b/>
                <w:bCs/>
                <w:sz w:val="28"/>
                <w:szCs w:val="22"/>
              </w:rPr>
              <w:lastRenderedPageBreak/>
              <w:t xml:space="preserve">7.4    Turnover of Shares at </w:t>
            </w:r>
            <w:r w:rsidR="00A5416A" w:rsidRPr="00B631EC">
              <w:rPr>
                <w:b/>
                <w:bCs/>
                <w:sz w:val="28"/>
                <w:szCs w:val="22"/>
              </w:rPr>
              <w:t>Pakistan</w:t>
            </w:r>
            <w:r w:rsidRPr="00B631EC">
              <w:rPr>
                <w:b/>
                <w:bCs/>
                <w:sz w:val="28"/>
                <w:szCs w:val="22"/>
              </w:rPr>
              <w:t xml:space="preserve"> Stock Exchange</w:t>
            </w:r>
          </w:p>
        </w:tc>
      </w:tr>
      <w:tr w:rsidR="003E04F6" w:rsidRPr="00B631EC" w:rsidTr="00AA1067">
        <w:trPr>
          <w:trHeight w:val="315"/>
          <w:jc w:val="center"/>
        </w:trPr>
        <w:tc>
          <w:tcPr>
            <w:tcW w:w="9124" w:type="dxa"/>
            <w:gridSpan w:val="6"/>
            <w:tcBorders>
              <w:top w:val="nil"/>
              <w:left w:val="nil"/>
              <w:bottom w:val="single" w:sz="8" w:space="0" w:color="auto"/>
              <w:right w:val="nil"/>
            </w:tcBorders>
            <w:shd w:val="clear" w:color="auto" w:fill="auto"/>
            <w:noWrap/>
            <w:tcMar>
              <w:left w:w="115" w:type="dxa"/>
              <w:right w:w="0" w:type="dxa"/>
            </w:tcMar>
            <w:vAlign w:val="bottom"/>
            <w:hideMark/>
          </w:tcPr>
          <w:p w:rsidR="003E04F6" w:rsidRPr="00B631EC" w:rsidRDefault="00F24D41" w:rsidP="00F24D41">
            <w:pPr>
              <w:jc w:val="right"/>
              <w:rPr>
                <w:sz w:val="14"/>
                <w:szCs w:val="14"/>
              </w:rPr>
            </w:pPr>
            <w:r>
              <w:rPr>
                <w:sz w:val="14"/>
                <w:szCs w:val="14"/>
              </w:rPr>
              <w:t>(Million No. of Shares</w:t>
            </w:r>
            <w:r w:rsidR="003E04F6" w:rsidRPr="00B631EC">
              <w:rPr>
                <w:sz w:val="14"/>
                <w:szCs w:val="14"/>
              </w:rPr>
              <w:t>.)</w:t>
            </w:r>
          </w:p>
        </w:tc>
      </w:tr>
      <w:tr w:rsidR="003E04F6" w:rsidRPr="00B631EC" w:rsidTr="00AA1067">
        <w:trPr>
          <w:trHeight w:val="330"/>
          <w:jc w:val="center"/>
        </w:trPr>
        <w:tc>
          <w:tcPr>
            <w:tcW w:w="1458" w:type="dxa"/>
            <w:vMerge w:val="restart"/>
            <w:tcBorders>
              <w:top w:val="single" w:sz="8" w:space="0" w:color="auto"/>
              <w:left w:val="nil"/>
              <w:bottom w:val="single" w:sz="8" w:space="0" w:color="auto"/>
              <w:right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Month</w:t>
            </w:r>
          </w:p>
        </w:tc>
        <w:tc>
          <w:tcPr>
            <w:tcW w:w="7666" w:type="dxa"/>
            <w:gridSpan w:val="5"/>
            <w:tcBorders>
              <w:top w:val="single" w:sz="8" w:space="0" w:color="auto"/>
              <w:left w:val="single" w:sz="4" w:space="0" w:color="auto"/>
              <w:bottom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 xml:space="preserve">Monthly Turnover at Ready Counter of the </w:t>
            </w:r>
            <w:r w:rsidR="00570140" w:rsidRPr="0024736D">
              <w:rPr>
                <w:b/>
                <w:bCs/>
                <w:sz w:val="16"/>
                <w:szCs w:val="16"/>
              </w:rPr>
              <w:t>PSX</w:t>
            </w:r>
          </w:p>
        </w:tc>
      </w:tr>
      <w:tr w:rsidR="00AA1067" w:rsidRPr="00B631EC" w:rsidTr="00AA1067">
        <w:trPr>
          <w:trHeight w:val="315"/>
          <w:jc w:val="center"/>
        </w:trPr>
        <w:tc>
          <w:tcPr>
            <w:tcW w:w="1458" w:type="dxa"/>
            <w:vMerge/>
            <w:tcBorders>
              <w:top w:val="single" w:sz="8" w:space="0" w:color="auto"/>
              <w:left w:val="nil"/>
              <w:bottom w:val="single" w:sz="8" w:space="0" w:color="auto"/>
              <w:right w:val="single" w:sz="4" w:space="0" w:color="auto"/>
            </w:tcBorders>
            <w:shd w:val="clear" w:color="auto" w:fill="auto"/>
            <w:vAlign w:val="center"/>
            <w:hideMark/>
          </w:tcPr>
          <w:p w:rsidR="00AA1067" w:rsidRPr="00B631EC" w:rsidRDefault="00AA1067" w:rsidP="00B631EC">
            <w:pPr>
              <w:rPr>
                <w:b/>
                <w:bCs/>
                <w:sz w:val="15"/>
                <w:szCs w:val="15"/>
              </w:rPr>
            </w:pPr>
          </w:p>
        </w:tc>
        <w:tc>
          <w:tcPr>
            <w:tcW w:w="1302"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AA1067" w:rsidRPr="00B631EC" w:rsidRDefault="00AA1067" w:rsidP="007870D2">
            <w:pPr>
              <w:jc w:val="center"/>
              <w:rPr>
                <w:b/>
                <w:bCs/>
                <w:sz w:val="15"/>
                <w:szCs w:val="15"/>
              </w:rPr>
            </w:pPr>
            <w:r w:rsidRPr="00B631EC">
              <w:rPr>
                <w:b/>
                <w:bCs/>
                <w:sz w:val="15"/>
                <w:szCs w:val="15"/>
              </w:rPr>
              <w:t xml:space="preserve">            FY15</w:t>
            </w:r>
          </w:p>
        </w:tc>
        <w:tc>
          <w:tcPr>
            <w:tcW w:w="1486"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AA1067" w:rsidRPr="00B631EC" w:rsidRDefault="00AA1067" w:rsidP="007870D2">
            <w:pPr>
              <w:jc w:val="right"/>
              <w:rPr>
                <w:b/>
                <w:bCs/>
                <w:sz w:val="15"/>
                <w:szCs w:val="15"/>
              </w:rPr>
            </w:pPr>
            <w:r w:rsidRPr="00B631EC">
              <w:rPr>
                <w:b/>
                <w:bCs/>
                <w:sz w:val="15"/>
                <w:szCs w:val="15"/>
              </w:rPr>
              <w:t>FY16</w:t>
            </w:r>
          </w:p>
        </w:tc>
        <w:tc>
          <w:tcPr>
            <w:tcW w:w="1570"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AA1067" w:rsidRPr="00B631EC" w:rsidRDefault="00AA1067" w:rsidP="007870D2">
            <w:pPr>
              <w:jc w:val="right"/>
              <w:rPr>
                <w:b/>
                <w:bCs/>
                <w:sz w:val="15"/>
                <w:szCs w:val="15"/>
              </w:rPr>
            </w:pPr>
            <w:r>
              <w:rPr>
                <w:b/>
                <w:bCs/>
                <w:sz w:val="15"/>
                <w:szCs w:val="15"/>
              </w:rPr>
              <w:t>FY17</w:t>
            </w:r>
          </w:p>
        </w:tc>
        <w:tc>
          <w:tcPr>
            <w:tcW w:w="1606"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AA1067" w:rsidRPr="00B631EC" w:rsidRDefault="00AA1067" w:rsidP="007870D2">
            <w:pPr>
              <w:jc w:val="right"/>
              <w:rPr>
                <w:b/>
                <w:bCs/>
                <w:sz w:val="15"/>
                <w:szCs w:val="15"/>
              </w:rPr>
            </w:pPr>
            <w:r>
              <w:rPr>
                <w:b/>
                <w:bCs/>
                <w:sz w:val="15"/>
                <w:szCs w:val="15"/>
              </w:rPr>
              <w:t>FY18</w:t>
            </w:r>
          </w:p>
        </w:tc>
        <w:tc>
          <w:tcPr>
            <w:tcW w:w="1702" w:type="dxa"/>
            <w:tcBorders>
              <w:top w:val="single" w:sz="4" w:space="0" w:color="auto"/>
              <w:left w:val="single" w:sz="4" w:space="0" w:color="auto"/>
              <w:bottom w:val="single" w:sz="8" w:space="0" w:color="auto"/>
            </w:tcBorders>
            <w:shd w:val="clear" w:color="auto" w:fill="auto"/>
            <w:tcMar>
              <w:left w:w="43" w:type="dxa"/>
              <w:right w:w="144" w:type="dxa"/>
            </w:tcMar>
            <w:vAlign w:val="center"/>
            <w:hideMark/>
          </w:tcPr>
          <w:p w:rsidR="00AA1067" w:rsidRPr="00B631EC" w:rsidRDefault="00AA1067" w:rsidP="00993622">
            <w:pPr>
              <w:jc w:val="right"/>
              <w:rPr>
                <w:b/>
                <w:bCs/>
                <w:sz w:val="15"/>
                <w:szCs w:val="15"/>
              </w:rPr>
            </w:pPr>
            <w:r>
              <w:rPr>
                <w:b/>
                <w:bCs/>
                <w:sz w:val="15"/>
                <w:szCs w:val="15"/>
              </w:rPr>
              <w:t>FY1</w:t>
            </w:r>
            <w:r w:rsidR="00993622">
              <w:rPr>
                <w:b/>
                <w:bCs/>
                <w:sz w:val="15"/>
                <w:szCs w:val="15"/>
              </w:rPr>
              <w:t>9</w:t>
            </w:r>
          </w:p>
        </w:tc>
      </w:tr>
      <w:tr w:rsidR="00AA1067" w:rsidRPr="00B631EC" w:rsidTr="00AA1067">
        <w:trPr>
          <w:trHeight w:val="315"/>
          <w:jc w:val="center"/>
        </w:trPr>
        <w:tc>
          <w:tcPr>
            <w:tcW w:w="1458" w:type="dxa"/>
            <w:tcBorders>
              <w:top w:val="single" w:sz="8" w:space="0" w:color="auto"/>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Jul</w:t>
            </w:r>
          </w:p>
        </w:tc>
        <w:tc>
          <w:tcPr>
            <w:tcW w:w="1302" w:type="dxa"/>
            <w:tcBorders>
              <w:top w:val="single" w:sz="8" w:space="0" w:color="auto"/>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2,297.59</w:t>
            </w:r>
          </w:p>
        </w:tc>
        <w:tc>
          <w:tcPr>
            <w:tcW w:w="1486" w:type="dxa"/>
            <w:tcBorders>
              <w:top w:val="single" w:sz="8" w:space="0" w:color="auto"/>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9,091.73</w:t>
            </w:r>
          </w:p>
        </w:tc>
        <w:tc>
          <w:tcPr>
            <w:tcW w:w="1570" w:type="dxa"/>
            <w:tcBorders>
              <w:top w:val="single" w:sz="8" w:space="0" w:color="auto"/>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sidRPr="00B631EC">
              <w:rPr>
                <w:color w:val="000000"/>
                <w:sz w:val="15"/>
                <w:szCs w:val="15"/>
              </w:rPr>
              <w:t>3,149.67</w:t>
            </w:r>
          </w:p>
        </w:tc>
        <w:tc>
          <w:tcPr>
            <w:tcW w:w="1606" w:type="dxa"/>
            <w:tcBorders>
              <w:top w:val="single" w:sz="8" w:space="0" w:color="auto"/>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Pr>
                <w:color w:val="000000"/>
                <w:sz w:val="15"/>
                <w:szCs w:val="15"/>
              </w:rPr>
              <w:t>3,896.00</w:t>
            </w:r>
          </w:p>
        </w:tc>
        <w:tc>
          <w:tcPr>
            <w:tcW w:w="1702" w:type="dxa"/>
            <w:tcBorders>
              <w:top w:val="single" w:sz="8" w:space="0" w:color="auto"/>
              <w:left w:val="nil"/>
              <w:bottom w:val="nil"/>
            </w:tcBorders>
            <w:shd w:val="clear" w:color="auto" w:fill="auto"/>
            <w:tcMar>
              <w:left w:w="43" w:type="dxa"/>
              <w:right w:w="144" w:type="dxa"/>
            </w:tcMar>
            <w:vAlign w:val="center"/>
            <w:hideMark/>
          </w:tcPr>
          <w:p w:rsidR="00AA1067" w:rsidRPr="00B631EC" w:rsidRDefault="00AA1067" w:rsidP="00AA1067">
            <w:pPr>
              <w:jc w:val="right"/>
              <w:rPr>
                <w:color w:val="000000"/>
                <w:sz w:val="15"/>
                <w:szCs w:val="15"/>
              </w:rPr>
            </w:pPr>
            <w:r>
              <w:rPr>
                <w:color w:val="000000"/>
                <w:sz w:val="15"/>
                <w:szCs w:val="15"/>
              </w:rPr>
              <w:t>4,108.35</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Aug</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2,691.58</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6,247.91</w:t>
            </w:r>
          </w:p>
        </w:tc>
        <w:tc>
          <w:tcPr>
            <w:tcW w:w="1570" w:type="dxa"/>
            <w:tcBorders>
              <w:top w:val="nil"/>
              <w:left w:val="nil"/>
              <w:bottom w:val="nil"/>
              <w:right w:val="nil"/>
            </w:tcBorders>
            <w:shd w:val="clear" w:color="auto" w:fill="auto"/>
            <w:tcMar>
              <w:left w:w="43" w:type="dxa"/>
              <w:right w:w="144" w:type="dxa"/>
            </w:tcMar>
            <w:vAlign w:val="center"/>
            <w:hideMark/>
          </w:tcPr>
          <w:p w:rsidR="00AA1067" w:rsidRPr="00E36775" w:rsidRDefault="00AA1067" w:rsidP="007870D2">
            <w:pPr>
              <w:jc w:val="right"/>
              <w:rPr>
                <w:color w:val="000000"/>
                <w:sz w:val="15"/>
                <w:szCs w:val="15"/>
              </w:rPr>
            </w:pPr>
            <w:r>
              <w:rPr>
                <w:color w:val="000000"/>
                <w:sz w:val="15"/>
                <w:szCs w:val="15"/>
              </w:rPr>
              <w:t>6,109.26</w:t>
            </w:r>
          </w:p>
        </w:tc>
        <w:tc>
          <w:tcPr>
            <w:tcW w:w="1606" w:type="dxa"/>
            <w:tcBorders>
              <w:top w:val="nil"/>
              <w:left w:val="nil"/>
              <w:bottom w:val="nil"/>
              <w:right w:val="nil"/>
            </w:tcBorders>
            <w:shd w:val="clear" w:color="auto" w:fill="auto"/>
            <w:tcMar>
              <w:left w:w="43" w:type="dxa"/>
              <w:right w:w="144" w:type="dxa"/>
            </w:tcMar>
            <w:vAlign w:val="center"/>
            <w:hideMark/>
          </w:tcPr>
          <w:p w:rsidR="00AA1067" w:rsidRDefault="00AA1067" w:rsidP="007870D2">
            <w:pPr>
              <w:jc w:val="right"/>
              <w:rPr>
                <w:color w:val="000000"/>
                <w:sz w:val="15"/>
                <w:szCs w:val="15"/>
              </w:rPr>
            </w:pPr>
            <w:r>
              <w:rPr>
                <w:color w:val="000000"/>
                <w:sz w:val="15"/>
                <w:szCs w:val="15"/>
              </w:rPr>
              <w:t>4,556.16</w:t>
            </w:r>
          </w:p>
        </w:tc>
        <w:tc>
          <w:tcPr>
            <w:tcW w:w="1702" w:type="dxa"/>
            <w:tcBorders>
              <w:top w:val="nil"/>
              <w:left w:val="nil"/>
              <w:bottom w:val="nil"/>
            </w:tcBorders>
            <w:shd w:val="clear" w:color="auto" w:fill="auto"/>
            <w:tcMar>
              <w:left w:w="43" w:type="dxa"/>
              <w:right w:w="144" w:type="dxa"/>
            </w:tcMar>
            <w:vAlign w:val="center"/>
            <w:hideMark/>
          </w:tcPr>
          <w:p w:rsidR="00AA1067" w:rsidRDefault="00DE6988" w:rsidP="00DE6988">
            <w:pPr>
              <w:jc w:val="right"/>
              <w:rPr>
                <w:color w:val="000000"/>
                <w:sz w:val="15"/>
                <w:szCs w:val="15"/>
              </w:rPr>
            </w:pPr>
            <w:r>
              <w:rPr>
                <w:color w:val="000000"/>
                <w:sz w:val="15"/>
                <w:szCs w:val="15"/>
              </w:rPr>
              <w:t>3,712.28</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Sep</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3,470.43</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3,746.73</w:t>
            </w:r>
          </w:p>
        </w:tc>
        <w:tc>
          <w:tcPr>
            <w:tcW w:w="1570" w:type="dxa"/>
            <w:tcBorders>
              <w:top w:val="nil"/>
              <w:left w:val="nil"/>
              <w:bottom w:val="nil"/>
              <w:right w:val="nil"/>
            </w:tcBorders>
            <w:shd w:val="clear" w:color="auto" w:fill="auto"/>
            <w:tcMar>
              <w:left w:w="43" w:type="dxa"/>
              <w:right w:w="144" w:type="dxa"/>
            </w:tcMar>
            <w:vAlign w:val="center"/>
            <w:hideMark/>
          </w:tcPr>
          <w:p w:rsidR="00AA1067" w:rsidRPr="00A253C1" w:rsidRDefault="00AA1067" w:rsidP="007870D2">
            <w:pPr>
              <w:jc w:val="right"/>
              <w:rPr>
                <w:color w:val="000000"/>
                <w:sz w:val="15"/>
                <w:szCs w:val="15"/>
              </w:rPr>
            </w:pPr>
            <w:r>
              <w:rPr>
                <w:color w:val="000000"/>
                <w:sz w:val="15"/>
                <w:szCs w:val="15"/>
              </w:rPr>
              <w:t>10,903.85</w:t>
            </w:r>
          </w:p>
        </w:tc>
        <w:tc>
          <w:tcPr>
            <w:tcW w:w="1606" w:type="dxa"/>
            <w:tcBorders>
              <w:top w:val="nil"/>
              <w:left w:val="nil"/>
              <w:bottom w:val="nil"/>
              <w:right w:val="nil"/>
            </w:tcBorders>
            <w:shd w:val="clear" w:color="auto" w:fill="auto"/>
            <w:tcMar>
              <w:left w:w="43" w:type="dxa"/>
              <w:right w:w="144" w:type="dxa"/>
            </w:tcMar>
            <w:vAlign w:val="center"/>
            <w:hideMark/>
          </w:tcPr>
          <w:p w:rsidR="00AA1067" w:rsidRDefault="00AA1067" w:rsidP="007870D2">
            <w:pPr>
              <w:jc w:val="right"/>
              <w:rPr>
                <w:color w:val="000000"/>
                <w:sz w:val="15"/>
                <w:szCs w:val="15"/>
              </w:rPr>
            </w:pPr>
            <w:r>
              <w:rPr>
                <w:color w:val="000000"/>
                <w:sz w:val="15"/>
                <w:szCs w:val="15"/>
              </w:rPr>
              <w:t>3,152.82</w:t>
            </w:r>
          </w:p>
        </w:tc>
        <w:tc>
          <w:tcPr>
            <w:tcW w:w="1702" w:type="dxa"/>
            <w:tcBorders>
              <w:top w:val="nil"/>
              <w:left w:val="nil"/>
              <w:bottom w:val="nil"/>
            </w:tcBorders>
            <w:shd w:val="clear" w:color="auto" w:fill="auto"/>
            <w:tcMar>
              <w:left w:w="43" w:type="dxa"/>
              <w:right w:w="144" w:type="dxa"/>
            </w:tcMar>
            <w:vAlign w:val="center"/>
            <w:hideMark/>
          </w:tcPr>
          <w:p w:rsidR="00AA1067" w:rsidRDefault="002F3632" w:rsidP="002F3632">
            <w:pPr>
              <w:jc w:val="right"/>
              <w:rPr>
                <w:color w:val="000000"/>
                <w:sz w:val="15"/>
                <w:szCs w:val="15"/>
              </w:rPr>
            </w:pPr>
            <w:r>
              <w:rPr>
                <w:color w:val="000000"/>
                <w:sz w:val="15"/>
                <w:szCs w:val="15"/>
              </w:rPr>
              <w:t>2,686.32</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Oct</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3,691.08</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3,784.60</w:t>
            </w:r>
          </w:p>
        </w:tc>
        <w:tc>
          <w:tcPr>
            <w:tcW w:w="1570" w:type="dxa"/>
            <w:tcBorders>
              <w:top w:val="nil"/>
              <w:left w:val="nil"/>
              <w:bottom w:val="nil"/>
              <w:right w:val="nil"/>
            </w:tcBorders>
            <w:shd w:val="clear" w:color="auto" w:fill="auto"/>
            <w:tcMar>
              <w:left w:w="43" w:type="dxa"/>
              <w:right w:w="144" w:type="dxa"/>
            </w:tcMar>
            <w:vAlign w:val="center"/>
            <w:hideMark/>
          </w:tcPr>
          <w:p w:rsidR="00AA1067" w:rsidRPr="00E07FEA" w:rsidRDefault="00AA1067" w:rsidP="007870D2">
            <w:pPr>
              <w:jc w:val="right"/>
              <w:rPr>
                <w:color w:val="000000"/>
                <w:sz w:val="15"/>
                <w:szCs w:val="15"/>
              </w:rPr>
            </w:pPr>
            <w:r>
              <w:rPr>
                <w:color w:val="000000"/>
                <w:sz w:val="15"/>
                <w:szCs w:val="15"/>
              </w:rPr>
              <w:t>8,676.00</w:t>
            </w:r>
          </w:p>
        </w:tc>
        <w:tc>
          <w:tcPr>
            <w:tcW w:w="1606" w:type="dxa"/>
            <w:tcBorders>
              <w:top w:val="nil"/>
              <w:left w:val="nil"/>
              <w:bottom w:val="nil"/>
              <w:right w:val="nil"/>
            </w:tcBorders>
            <w:shd w:val="clear" w:color="auto" w:fill="auto"/>
            <w:tcMar>
              <w:left w:w="43" w:type="dxa"/>
              <w:right w:w="144" w:type="dxa"/>
            </w:tcMar>
            <w:vAlign w:val="center"/>
            <w:hideMark/>
          </w:tcPr>
          <w:p w:rsidR="00AA1067" w:rsidRPr="00E07FEA" w:rsidRDefault="00AA1067" w:rsidP="007870D2">
            <w:pPr>
              <w:jc w:val="right"/>
              <w:rPr>
                <w:color w:val="000000"/>
                <w:sz w:val="15"/>
                <w:szCs w:val="15"/>
              </w:rPr>
            </w:pPr>
            <w:r>
              <w:rPr>
                <w:color w:val="000000"/>
                <w:sz w:val="15"/>
                <w:szCs w:val="15"/>
              </w:rPr>
              <w:t>3,494.97</w:t>
            </w:r>
          </w:p>
        </w:tc>
        <w:tc>
          <w:tcPr>
            <w:tcW w:w="1702" w:type="dxa"/>
            <w:tcBorders>
              <w:top w:val="nil"/>
              <w:left w:val="nil"/>
              <w:bottom w:val="nil"/>
            </w:tcBorders>
            <w:shd w:val="clear" w:color="auto" w:fill="auto"/>
            <w:tcMar>
              <w:left w:w="43" w:type="dxa"/>
              <w:right w:w="144" w:type="dxa"/>
            </w:tcMar>
            <w:vAlign w:val="center"/>
            <w:hideMark/>
          </w:tcPr>
          <w:p w:rsidR="00AA1067" w:rsidRPr="00E07FEA" w:rsidRDefault="007379DE" w:rsidP="007379DE">
            <w:pPr>
              <w:jc w:val="right"/>
              <w:rPr>
                <w:color w:val="000000"/>
                <w:sz w:val="15"/>
                <w:szCs w:val="15"/>
              </w:rPr>
            </w:pPr>
            <w:r>
              <w:rPr>
                <w:color w:val="000000"/>
                <w:sz w:val="15"/>
                <w:szCs w:val="15"/>
              </w:rPr>
              <w:t>5,121.76</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Nov</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4,701.90</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3,670.15</w:t>
            </w:r>
          </w:p>
        </w:tc>
        <w:tc>
          <w:tcPr>
            <w:tcW w:w="1570" w:type="dxa"/>
            <w:tcBorders>
              <w:top w:val="nil"/>
              <w:left w:val="nil"/>
              <w:bottom w:val="nil"/>
              <w:right w:val="nil"/>
            </w:tcBorders>
            <w:shd w:val="clear" w:color="auto" w:fill="auto"/>
            <w:tcMar>
              <w:left w:w="43" w:type="dxa"/>
              <w:right w:w="144" w:type="dxa"/>
            </w:tcMar>
            <w:vAlign w:val="center"/>
            <w:hideMark/>
          </w:tcPr>
          <w:p w:rsidR="00AA1067" w:rsidRPr="00461D2D" w:rsidRDefault="00AA1067" w:rsidP="007870D2">
            <w:pPr>
              <w:jc w:val="right"/>
              <w:rPr>
                <w:color w:val="000000"/>
                <w:sz w:val="15"/>
                <w:szCs w:val="15"/>
              </w:rPr>
            </w:pPr>
            <w:r>
              <w:rPr>
                <w:color w:val="000000"/>
                <w:sz w:val="15"/>
                <w:szCs w:val="15"/>
              </w:rPr>
              <w:t>10,952.86</w:t>
            </w:r>
          </w:p>
        </w:tc>
        <w:tc>
          <w:tcPr>
            <w:tcW w:w="1606" w:type="dxa"/>
            <w:tcBorders>
              <w:top w:val="nil"/>
              <w:left w:val="nil"/>
              <w:bottom w:val="nil"/>
              <w:right w:val="nil"/>
            </w:tcBorders>
            <w:shd w:val="clear" w:color="auto" w:fill="auto"/>
            <w:tcMar>
              <w:left w:w="43" w:type="dxa"/>
              <w:right w:w="144" w:type="dxa"/>
            </w:tcMar>
            <w:vAlign w:val="center"/>
            <w:hideMark/>
          </w:tcPr>
          <w:p w:rsidR="00AA1067" w:rsidRPr="00461D2D" w:rsidRDefault="00AA1067" w:rsidP="007870D2">
            <w:pPr>
              <w:jc w:val="right"/>
              <w:rPr>
                <w:color w:val="000000"/>
                <w:sz w:val="15"/>
                <w:szCs w:val="15"/>
              </w:rPr>
            </w:pPr>
            <w:r>
              <w:rPr>
                <w:color w:val="000000"/>
                <w:sz w:val="15"/>
                <w:szCs w:val="15"/>
              </w:rPr>
              <w:t>2,705.71</w:t>
            </w:r>
          </w:p>
        </w:tc>
        <w:tc>
          <w:tcPr>
            <w:tcW w:w="1702" w:type="dxa"/>
            <w:tcBorders>
              <w:top w:val="nil"/>
              <w:left w:val="nil"/>
              <w:bottom w:val="nil"/>
            </w:tcBorders>
            <w:shd w:val="clear" w:color="auto" w:fill="auto"/>
            <w:tcMar>
              <w:left w:w="43" w:type="dxa"/>
              <w:right w:w="144" w:type="dxa"/>
            </w:tcMar>
            <w:vAlign w:val="center"/>
            <w:hideMark/>
          </w:tcPr>
          <w:p w:rsidR="00AA1067" w:rsidRPr="00461D2D" w:rsidRDefault="00B144FF" w:rsidP="00B144FF">
            <w:pPr>
              <w:jc w:val="right"/>
              <w:rPr>
                <w:color w:val="000000"/>
                <w:sz w:val="15"/>
                <w:szCs w:val="15"/>
              </w:rPr>
            </w:pPr>
            <w:r>
              <w:rPr>
                <w:color w:val="000000"/>
                <w:sz w:val="15"/>
                <w:szCs w:val="15"/>
              </w:rPr>
              <w:t>4,209.21</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Dec</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5,621.23</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3,395.26</w:t>
            </w:r>
          </w:p>
        </w:tc>
        <w:tc>
          <w:tcPr>
            <w:tcW w:w="1570" w:type="dxa"/>
            <w:tcBorders>
              <w:top w:val="nil"/>
              <w:left w:val="nil"/>
              <w:bottom w:val="nil"/>
              <w:right w:val="nil"/>
            </w:tcBorders>
            <w:shd w:val="clear" w:color="auto" w:fill="auto"/>
            <w:tcMar>
              <w:left w:w="43" w:type="dxa"/>
              <w:right w:w="144" w:type="dxa"/>
            </w:tcMar>
            <w:vAlign w:val="center"/>
            <w:hideMark/>
          </w:tcPr>
          <w:p w:rsidR="00AA1067" w:rsidRPr="00575F70" w:rsidRDefault="00AA1067" w:rsidP="007870D2">
            <w:pPr>
              <w:jc w:val="right"/>
              <w:rPr>
                <w:color w:val="000000"/>
                <w:sz w:val="15"/>
                <w:szCs w:val="15"/>
              </w:rPr>
            </w:pPr>
            <w:r>
              <w:rPr>
                <w:color w:val="000000"/>
                <w:sz w:val="15"/>
                <w:szCs w:val="15"/>
              </w:rPr>
              <w:t>7,836.42</w:t>
            </w:r>
          </w:p>
        </w:tc>
        <w:tc>
          <w:tcPr>
            <w:tcW w:w="1606" w:type="dxa"/>
            <w:tcBorders>
              <w:top w:val="nil"/>
              <w:left w:val="nil"/>
              <w:bottom w:val="nil"/>
              <w:right w:val="nil"/>
            </w:tcBorders>
            <w:shd w:val="clear" w:color="auto" w:fill="auto"/>
            <w:tcMar>
              <w:left w:w="43" w:type="dxa"/>
              <w:right w:w="144" w:type="dxa"/>
            </w:tcMar>
            <w:vAlign w:val="center"/>
            <w:hideMark/>
          </w:tcPr>
          <w:p w:rsidR="00AA1067" w:rsidRPr="00575F70" w:rsidRDefault="00AA1067" w:rsidP="007870D2">
            <w:pPr>
              <w:jc w:val="right"/>
              <w:rPr>
                <w:color w:val="000000"/>
                <w:sz w:val="15"/>
                <w:szCs w:val="15"/>
              </w:rPr>
            </w:pPr>
            <w:r>
              <w:rPr>
                <w:color w:val="000000"/>
                <w:sz w:val="15"/>
                <w:szCs w:val="15"/>
              </w:rPr>
              <w:t>3,272.63</w:t>
            </w:r>
          </w:p>
        </w:tc>
        <w:tc>
          <w:tcPr>
            <w:tcW w:w="1702" w:type="dxa"/>
            <w:tcBorders>
              <w:top w:val="nil"/>
              <w:left w:val="nil"/>
              <w:bottom w:val="nil"/>
            </w:tcBorders>
            <w:shd w:val="clear" w:color="auto" w:fill="auto"/>
            <w:tcMar>
              <w:left w:w="43" w:type="dxa"/>
              <w:right w:w="144" w:type="dxa"/>
            </w:tcMar>
            <w:vAlign w:val="center"/>
            <w:hideMark/>
          </w:tcPr>
          <w:p w:rsidR="00AA1067" w:rsidRPr="00575F70" w:rsidRDefault="008A3A72" w:rsidP="008A3A72">
            <w:pPr>
              <w:jc w:val="right"/>
              <w:rPr>
                <w:color w:val="000000"/>
                <w:sz w:val="15"/>
                <w:szCs w:val="15"/>
              </w:rPr>
            </w:pPr>
            <w:r>
              <w:rPr>
                <w:color w:val="000000"/>
                <w:sz w:val="15"/>
                <w:szCs w:val="15"/>
              </w:rPr>
              <w:t>2,783.42</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 xml:space="preserve">Jan </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6,809.66</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3,180.87</w:t>
            </w:r>
          </w:p>
        </w:tc>
        <w:tc>
          <w:tcPr>
            <w:tcW w:w="1570" w:type="dxa"/>
            <w:tcBorders>
              <w:top w:val="nil"/>
              <w:left w:val="nil"/>
              <w:bottom w:val="nil"/>
              <w:right w:val="nil"/>
            </w:tcBorders>
            <w:shd w:val="clear" w:color="auto" w:fill="auto"/>
            <w:tcMar>
              <w:left w:w="43" w:type="dxa"/>
              <w:right w:w="144" w:type="dxa"/>
            </w:tcMar>
            <w:vAlign w:val="center"/>
            <w:hideMark/>
          </w:tcPr>
          <w:p w:rsidR="00AA1067" w:rsidRPr="00E8488C" w:rsidRDefault="00AA1067" w:rsidP="007870D2">
            <w:pPr>
              <w:jc w:val="right"/>
              <w:rPr>
                <w:color w:val="000000"/>
                <w:sz w:val="15"/>
                <w:szCs w:val="15"/>
              </w:rPr>
            </w:pPr>
            <w:r>
              <w:rPr>
                <w:color w:val="000000"/>
                <w:sz w:val="15"/>
                <w:szCs w:val="15"/>
              </w:rPr>
              <w:t>9,936.69</w:t>
            </w:r>
          </w:p>
        </w:tc>
        <w:tc>
          <w:tcPr>
            <w:tcW w:w="1606" w:type="dxa"/>
            <w:tcBorders>
              <w:top w:val="nil"/>
              <w:left w:val="nil"/>
              <w:bottom w:val="nil"/>
              <w:right w:val="nil"/>
            </w:tcBorders>
            <w:shd w:val="clear" w:color="auto" w:fill="auto"/>
            <w:tcMar>
              <w:left w:w="43" w:type="dxa"/>
              <w:right w:w="144" w:type="dxa"/>
            </w:tcMar>
            <w:vAlign w:val="center"/>
            <w:hideMark/>
          </w:tcPr>
          <w:p w:rsidR="00AA1067" w:rsidRPr="00E8488C" w:rsidRDefault="00AA1067" w:rsidP="007870D2">
            <w:pPr>
              <w:jc w:val="right"/>
              <w:rPr>
                <w:color w:val="000000"/>
                <w:sz w:val="15"/>
                <w:szCs w:val="15"/>
              </w:rPr>
            </w:pPr>
            <w:r>
              <w:rPr>
                <w:color w:val="000000"/>
                <w:sz w:val="15"/>
                <w:szCs w:val="15"/>
              </w:rPr>
              <w:t>5,787.06</w:t>
            </w:r>
          </w:p>
        </w:tc>
        <w:tc>
          <w:tcPr>
            <w:tcW w:w="1702" w:type="dxa"/>
            <w:tcBorders>
              <w:top w:val="nil"/>
              <w:left w:val="nil"/>
              <w:bottom w:val="nil"/>
            </w:tcBorders>
            <w:shd w:val="clear" w:color="auto" w:fill="auto"/>
            <w:tcMar>
              <w:left w:w="43" w:type="dxa"/>
              <w:right w:w="144" w:type="dxa"/>
            </w:tcMar>
            <w:vAlign w:val="center"/>
            <w:hideMark/>
          </w:tcPr>
          <w:p w:rsidR="00AA1067" w:rsidRPr="00E8488C" w:rsidRDefault="00D36540" w:rsidP="00D36540">
            <w:pPr>
              <w:jc w:val="right"/>
              <w:rPr>
                <w:color w:val="000000"/>
                <w:sz w:val="15"/>
                <w:szCs w:val="15"/>
              </w:rPr>
            </w:pPr>
            <w:r>
              <w:rPr>
                <w:color w:val="000000"/>
                <w:sz w:val="15"/>
                <w:szCs w:val="15"/>
              </w:rPr>
              <w:t>3,236.57</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Feb</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5,460.27</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2,893.64</w:t>
            </w:r>
          </w:p>
        </w:tc>
        <w:tc>
          <w:tcPr>
            <w:tcW w:w="1570" w:type="dxa"/>
            <w:tcBorders>
              <w:top w:val="nil"/>
              <w:left w:val="nil"/>
              <w:bottom w:val="nil"/>
              <w:right w:val="nil"/>
            </w:tcBorders>
            <w:shd w:val="clear" w:color="auto" w:fill="auto"/>
            <w:tcMar>
              <w:left w:w="43" w:type="dxa"/>
              <w:right w:w="144" w:type="dxa"/>
            </w:tcMar>
            <w:vAlign w:val="center"/>
            <w:hideMark/>
          </w:tcPr>
          <w:p w:rsidR="00AA1067" w:rsidRPr="009E2A7E" w:rsidRDefault="00AA1067" w:rsidP="007870D2">
            <w:pPr>
              <w:jc w:val="right"/>
              <w:rPr>
                <w:color w:val="000000"/>
                <w:sz w:val="15"/>
                <w:szCs w:val="15"/>
              </w:rPr>
            </w:pPr>
            <w:r>
              <w:rPr>
                <w:color w:val="000000"/>
                <w:sz w:val="15"/>
                <w:szCs w:val="15"/>
              </w:rPr>
              <w:t>7,279.32</w:t>
            </w:r>
          </w:p>
        </w:tc>
        <w:tc>
          <w:tcPr>
            <w:tcW w:w="1606" w:type="dxa"/>
            <w:tcBorders>
              <w:top w:val="nil"/>
              <w:left w:val="nil"/>
              <w:bottom w:val="nil"/>
              <w:right w:val="nil"/>
            </w:tcBorders>
            <w:shd w:val="clear" w:color="auto" w:fill="auto"/>
            <w:tcMar>
              <w:left w:w="43" w:type="dxa"/>
              <w:right w:w="144" w:type="dxa"/>
            </w:tcMar>
            <w:vAlign w:val="center"/>
            <w:hideMark/>
          </w:tcPr>
          <w:p w:rsidR="00AA1067" w:rsidRPr="009E2A7E" w:rsidRDefault="00AA1067" w:rsidP="007870D2">
            <w:pPr>
              <w:jc w:val="right"/>
              <w:rPr>
                <w:color w:val="000000"/>
                <w:sz w:val="15"/>
                <w:szCs w:val="15"/>
              </w:rPr>
            </w:pPr>
            <w:r>
              <w:rPr>
                <w:color w:val="000000"/>
                <w:sz w:val="15"/>
                <w:szCs w:val="15"/>
              </w:rPr>
              <w:t>4,117.90</w:t>
            </w:r>
          </w:p>
        </w:tc>
        <w:tc>
          <w:tcPr>
            <w:tcW w:w="1702" w:type="dxa"/>
            <w:tcBorders>
              <w:top w:val="nil"/>
              <w:left w:val="nil"/>
              <w:bottom w:val="nil"/>
            </w:tcBorders>
            <w:shd w:val="clear" w:color="auto" w:fill="auto"/>
            <w:tcMar>
              <w:left w:w="43" w:type="dxa"/>
              <w:right w:w="144" w:type="dxa"/>
            </w:tcMar>
            <w:vAlign w:val="center"/>
            <w:hideMark/>
          </w:tcPr>
          <w:p w:rsidR="00AA1067" w:rsidRPr="009E2A7E" w:rsidRDefault="00AA1067" w:rsidP="00C20EF6">
            <w:pPr>
              <w:jc w:val="right"/>
              <w:rPr>
                <w:color w:val="000000"/>
                <w:sz w:val="15"/>
                <w:szCs w:val="15"/>
              </w:rPr>
            </w:pP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Mar</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3,638.57</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3,525.23</w:t>
            </w:r>
          </w:p>
        </w:tc>
        <w:tc>
          <w:tcPr>
            <w:tcW w:w="1570" w:type="dxa"/>
            <w:tcBorders>
              <w:top w:val="nil"/>
              <w:left w:val="nil"/>
              <w:bottom w:val="nil"/>
              <w:right w:val="nil"/>
            </w:tcBorders>
            <w:shd w:val="clear" w:color="auto" w:fill="auto"/>
            <w:tcMar>
              <w:left w:w="43" w:type="dxa"/>
              <w:right w:w="144" w:type="dxa"/>
            </w:tcMar>
            <w:vAlign w:val="center"/>
            <w:hideMark/>
          </w:tcPr>
          <w:p w:rsidR="00AA1067" w:rsidRPr="0063306A" w:rsidRDefault="00AA1067" w:rsidP="007870D2">
            <w:pPr>
              <w:jc w:val="right"/>
              <w:rPr>
                <w:color w:val="000000"/>
                <w:sz w:val="15"/>
                <w:szCs w:val="15"/>
              </w:rPr>
            </w:pPr>
            <w:r>
              <w:rPr>
                <w:color w:val="000000"/>
                <w:sz w:val="15"/>
                <w:szCs w:val="15"/>
              </w:rPr>
              <w:t>5,674.59</w:t>
            </w:r>
          </w:p>
        </w:tc>
        <w:tc>
          <w:tcPr>
            <w:tcW w:w="1606" w:type="dxa"/>
            <w:tcBorders>
              <w:top w:val="nil"/>
              <w:left w:val="nil"/>
              <w:bottom w:val="nil"/>
              <w:right w:val="nil"/>
            </w:tcBorders>
            <w:shd w:val="clear" w:color="auto" w:fill="auto"/>
            <w:tcMar>
              <w:left w:w="43" w:type="dxa"/>
              <w:right w:w="144" w:type="dxa"/>
            </w:tcMar>
            <w:vAlign w:val="center"/>
            <w:hideMark/>
          </w:tcPr>
          <w:p w:rsidR="00AA1067" w:rsidRPr="0063306A" w:rsidRDefault="00AA1067" w:rsidP="007870D2">
            <w:pPr>
              <w:jc w:val="right"/>
              <w:rPr>
                <w:color w:val="000000"/>
                <w:sz w:val="15"/>
                <w:szCs w:val="15"/>
              </w:rPr>
            </w:pPr>
            <w:r>
              <w:rPr>
                <w:color w:val="000000"/>
                <w:sz w:val="15"/>
                <w:szCs w:val="15"/>
              </w:rPr>
              <w:t>4,391.17</w:t>
            </w:r>
          </w:p>
        </w:tc>
        <w:tc>
          <w:tcPr>
            <w:tcW w:w="1702" w:type="dxa"/>
            <w:tcBorders>
              <w:top w:val="nil"/>
              <w:left w:val="nil"/>
              <w:bottom w:val="nil"/>
            </w:tcBorders>
            <w:shd w:val="clear" w:color="auto" w:fill="auto"/>
            <w:tcMar>
              <w:left w:w="43" w:type="dxa"/>
              <w:right w:w="144" w:type="dxa"/>
            </w:tcMar>
            <w:vAlign w:val="center"/>
            <w:hideMark/>
          </w:tcPr>
          <w:p w:rsidR="00AA1067" w:rsidRPr="0063306A" w:rsidRDefault="00AA1067" w:rsidP="0074320B">
            <w:pPr>
              <w:jc w:val="right"/>
              <w:rPr>
                <w:color w:val="000000"/>
                <w:sz w:val="15"/>
                <w:szCs w:val="15"/>
              </w:rPr>
            </w:pP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Apr</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6,370.97</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sidRPr="00B631EC">
              <w:rPr>
                <w:color w:val="000000"/>
                <w:sz w:val="15"/>
                <w:szCs w:val="15"/>
              </w:rPr>
              <w:t>5,096.40</w:t>
            </w:r>
          </w:p>
        </w:tc>
        <w:tc>
          <w:tcPr>
            <w:tcW w:w="1570"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Pr>
                <w:color w:val="000000"/>
                <w:sz w:val="15"/>
                <w:szCs w:val="15"/>
              </w:rPr>
              <w:t>4,921.12</w:t>
            </w:r>
          </w:p>
        </w:tc>
        <w:tc>
          <w:tcPr>
            <w:tcW w:w="160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Pr>
                <w:color w:val="000000"/>
                <w:sz w:val="15"/>
                <w:szCs w:val="15"/>
              </w:rPr>
              <w:t>4,644.95</w:t>
            </w:r>
          </w:p>
        </w:tc>
        <w:tc>
          <w:tcPr>
            <w:tcW w:w="1702" w:type="dxa"/>
            <w:tcBorders>
              <w:top w:val="nil"/>
              <w:left w:val="nil"/>
              <w:bottom w:val="nil"/>
            </w:tcBorders>
            <w:shd w:val="clear" w:color="auto" w:fill="auto"/>
            <w:tcMar>
              <w:left w:w="43" w:type="dxa"/>
              <w:right w:w="144" w:type="dxa"/>
            </w:tcMar>
            <w:vAlign w:val="center"/>
            <w:hideMark/>
          </w:tcPr>
          <w:p w:rsidR="00AA1067" w:rsidRPr="00B631EC" w:rsidRDefault="00AA1067" w:rsidP="009D285E">
            <w:pPr>
              <w:jc w:val="right"/>
              <w:rPr>
                <w:color w:val="000000"/>
                <w:sz w:val="15"/>
                <w:szCs w:val="15"/>
              </w:rPr>
            </w:pP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May</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3,550.78</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sidRPr="00B631EC">
              <w:rPr>
                <w:color w:val="000000"/>
                <w:sz w:val="15"/>
                <w:szCs w:val="15"/>
              </w:rPr>
              <w:t>6,303.10</w:t>
            </w:r>
          </w:p>
        </w:tc>
        <w:tc>
          <w:tcPr>
            <w:tcW w:w="1570"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Pr>
                <w:color w:val="000000"/>
                <w:sz w:val="15"/>
                <w:szCs w:val="15"/>
              </w:rPr>
              <w:t>7,801.16</w:t>
            </w:r>
          </w:p>
        </w:tc>
        <w:tc>
          <w:tcPr>
            <w:tcW w:w="160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Pr>
                <w:color w:val="000000"/>
                <w:sz w:val="15"/>
                <w:szCs w:val="15"/>
              </w:rPr>
              <w:t>3,101.97</w:t>
            </w:r>
          </w:p>
        </w:tc>
        <w:tc>
          <w:tcPr>
            <w:tcW w:w="1702" w:type="dxa"/>
            <w:tcBorders>
              <w:top w:val="nil"/>
              <w:left w:val="nil"/>
              <w:bottom w:val="nil"/>
            </w:tcBorders>
            <w:shd w:val="clear" w:color="auto" w:fill="auto"/>
            <w:tcMar>
              <w:left w:w="43" w:type="dxa"/>
              <w:right w:w="144" w:type="dxa"/>
            </w:tcMar>
            <w:vAlign w:val="center"/>
            <w:hideMark/>
          </w:tcPr>
          <w:p w:rsidR="00AA1067" w:rsidRPr="00B631EC" w:rsidRDefault="00AA1067" w:rsidP="00E1289B">
            <w:pPr>
              <w:jc w:val="right"/>
              <w:rPr>
                <w:color w:val="000000"/>
                <w:sz w:val="15"/>
                <w:szCs w:val="15"/>
              </w:rPr>
            </w:pP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Jun</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8,900.05</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sidRPr="00B631EC">
              <w:rPr>
                <w:color w:val="000000"/>
                <w:sz w:val="15"/>
                <w:szCs w:val="15"/>
              </w:rPr>
              <w:t>4,494.76</w:t>
            </w:r>
          </w:p>
        </w:tc>
        <w:tc>
          <w:tcPr>
            <w:tcW w:w="1570" w:type="dxa"/>
            <w:tcBorders>
              <w:top w:val="nil"/>
              <w:left w:val="nil"/>
              <w:bottom w:val="nil"/>
              <w:right w:val="nil"/>
            </w:tcBorders>
            <w:shd w:val="clear" w:color="auto" w:fill="auto"/>
            <w:tcMar>
              <w:left w:w="43" w:type="dxa"/>
              <w:right w:w="144" w:type="dxa"/>
            </w:tcMar>
            <w:vAlign w:val="center"/>
            <w:hideMark/>
          </w:tcPr>
          <w:p w:rsidR="00AA1067" w:rsidRDefault="00AA1067" w:rsidP="007870D2">
            <w:pPr>
              <w:jc w:val="right"/>
              <w:rPr>
                <w:color w:val="000000"/>
                <w:sz w:val="15"/>
                <w:szCs w:val="15"/>
              </w:rPr>
            </w:pPr>
            <w:r>
              <w:rPr>
                <w:color w:val="000000"/>
                <w:sz w:val="15"/>
                <w:szCs w:val="15"/>
              </w:rPr>
              <w:t>5,358.29</w:t>
            </w:r>
          </w:p>
        </w:tc>
        <w:tc>
          <w:tcPr>
            <w:tcW w:w="1606" w:type="dxa"/>
            <w:tcBorders>
              <w:top w:val="nil"/>
              <w:left w:val="nil"/>
              <w:bottom w:val="nil"/>
              <w:right w:val="nil"/>
            </w:tcBorders>
            <w:shd w:val="clear" w:color="auto" w:fill="auto"/>
            <w:tcMar>
              <w:left w:w="43" w:type="dxa"/>
              <w:right w:w="144" w:type="dxa"/>
            </w:tcMar>
            <w:vAlign w:val="center"/>
            <w:hideMark/>
          </w:tcPr>
          <w:p w:rsidR="00AA1067" w:rsidRDefault="00AA1067" w:rsidP="007870D2">
            <w:pPr>
              <w:jc w:val="right"/>
              <w:rPr>
                <w:color w:val="000000"/>
                <w:sz w:val="15"/>
                <w:szCs w:val="15"/>
              </w:rPr>
            </w:pPr>
            <w:r>
              <w:rPr>
                <w:color w:val="000000"/>
                <w:sz w:val="15"/>
                <w:szCs w:val="15"/>
              </w:rPr>
              <w:t>3,410.17</w:t>
            </w:r>
          </w:p>
        </w:tc>
        <w:tc>
          <w:tcPr>
            <w:tcW w:w="1702" w:type="dxa"/>
            <w:tcBorders>
              <w:top w:val="nil"/>
              <w:left w:val="nil"/>
              <w:bottom w:val="nil"/>
            </w:tcBorders>
            <w:shd w:val="clear" w:color="auto" w:fill="auto"/>
            <w:tcMar>
              <w:left w:w="43" w:type="dxa"/>
              <w:right w:w="144" w:type="dxa"/>
            </w:tcMar>
            <w:vAlign w:val="center"/>
            <w:hideMark/>
          </w:tcPr>
          <w:p w:rsidR="00AA1067" w:rsidRDefault="00AA1067" w:rsidP="005108F2">
            <w:pPr>
              <w:jc w:val="right"/>
              <w:rPr>
                <w:color w:val="000000"/>
                <w:sz w:val="15"/>
                <w:szCs w:val="15"/>
              </w:rPr>
            </w:pPr>
          </w:p>
        </w:tc>
      </w:tr>
      <w:tr w:rsidR="00AA1067" w:rsidRPr="00B631EC" w:rsidTr="00AA1067">
        <w:trPr>
          <w:trHeight w:val="300"/>
          <w:jc w:val="center"/>
        </w:trPr>
        <w:tc>
          <w:tcPr>
            <w:tcW w:w="1458" w:type="dxa"/>
            <w:tcBorders>
              <w:top w:val="nil"/>
              <w:left w:val="nil"/>
              <w:bottom w:val="single" w:sz="8" w:space="0" w:color="auto"/>
              <w:right w:val="nil"/>
            </w:tcBorders>
            <w:shd w:val="clear" w:color="auto" w:fill="auto"/>
            <w:vAlign w:val="center"/>
            <w:hideMark/>
          </w:tcPr>
          <w:p w:rsidR="00AA1067" w:rsidRPr="00B631EC" w:rsidRDefault="00AA1067" w:rsidP="00B631EC">
            <w:pPr>
              <w:jc w:val="center"/>
              <w:rPr>
                <w:rFonts w:ascii="Calibri" w:hAnsi="Calibri" w:cs="Calibri"/>
                <w:sz w:val="15"/>
                <w:szCs w:val="15"/>
              </w:rPr>
            </w:pPr>
          </w:p>
        </w:tc>
        <w:tc>
          <w:tcPr>
            <w:tcW w:w="1302" w:type="dxa"/>
            <w:tcBorders>
              <w:top w:val="nil"/>
              <w:left w:val="nil"/>
              <w:bottom w:val="single" w:sz="8" w:space="0" w:color="auto"/>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p>
        </w:tc>
        <w:tc>
          <w:tcPr>
            <w:tcW w:w="1486" w:type="dxa"/>
            <w:tcBorders>
              <w:top w:val="nil"/>
              <w:left w:val="nil"/>
              <w:bottom w:val="single" w:sz="8" w:space="0" w:color="auto"/>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p>
        </w:tc>
        <w:tc>
          <w:tcPr>
            <w:tcW w:w="1570" w:type="dxa"/>
            <w:tcBorders>
              <w:top w:val="nil"/>
              <w:left w:val="nil"/>
              <w:bottom w:val="single" w:sz="8" w:space="0" w:color="auto"/>
              <w:right w:val="nil"/>
            </w:tcBorders>
            <w:shd w:val="clear" w:color="auto" w:fill="auto"/>
            <w:tcMar>
              <w:left w:w="43" w:type="dxa"/>
              <w:right w:w="144" w:type="dxa"/>
            </w:tcMar>
            <w:vAlign w:val="center"/>
            <w:hideMark/>
          </w:tcPr>
          <w:p w:rsidR="00AA1067" w:rsidRDefault="00AA1067" w:rsidP="007870D2">
            <w:pPr>
              <w:jc w:val="right"/>
              <w:rPr>
                <w:b/>
                <w:bCs/>
                <w:color w:val="000000"/>
                <w:sz w:val="15"/>
                <w:szCs w:val="15"/>
              </w:rPr>
            </w:pPr>
          </w:p>
        </w:tc>
        <w:tc>
          <w:tcPr>
            <w:tcW w:w="1606" w:type="dxa"/>
            <w:tcBorders>
              <w:top w:val="nil"/>
              <w:left w:val="nil"/>
              <w:bottom w:val="single" w:sz="8" w:space="0" w:color="auto"/>
              <w:right w:val="nil"/>
            </w:tcBorders>
            <w:shd w:val="clear" w:color="auto" w:fill="auto"/>
            <w:tcMar>
              <w:left w:w="43" w:type="dxa"/>
              <w:right w:w="144" w:type="dxa"/>
            </w:tcMar>
            <w:vAlign w:val="center"/>
            <w:hideMark/>
          </w:tcPr>
          <w:p w:rsidR="00AA1067" w:rsidRDefault="00AA1067" w:rsidP="007870D2">
            <w:pPr>
              <w:jc w:val="right"/>
              <w:rPr>
                <w:b/>
                <w:bCs/>
                <w:color w:val="000000"/>
                <w:sz w:val="15"/>
                <w:szCs w:val="15"/>
              </w:rPr>
            </w:pPr>
          </w:p>
        </w:tc>
        <w:tc>
          <w:tcPr>
            <w:tcW w:w="1702" w:type="dxa"/>
            <w:tcBorders>
              <w:top w:val="nil"/>
              <w:left w:val="nil"/>
              <w:bottom w:val="single" w:sz="8" w:space="0" w:color="auto"/>
            </w:tcBorders>
            <w:shd w:val="clear" w:color="auto" w:fill="auto"/>
            <w:tcMar>
              <w:left w:w="43" w:type="dxa"/>
              <w:right w:w="144" w:type="dxa"/>
            </w:tcMar>
            <w:vAlign w:val="center"/>
            <w:hideMark/>
          </w:tcPr>
          <w:p w:rsidR="00AA1067" w:rsidRDefault="00AA1067" w:rsidP="00C80428">
            <w:pPr>
              <w:jc w:val="right"/>
              <w:rPr>
                <w:b/>
                <w:bCs/>
                <w:color w:val="000000"/>
                <w:sz w:val="15"/>
                <w:szCs w:val="15"/>
              </w:rPr>
            </w:pPr>
          </w:p>
        </w:tc>
      </w:tr>
      <w:tr w:rsidR="00AA1067" w:rsidRPr="00B631EC" w:rsidTr="00AA1067">
        <w:trPr>
          <w:trHeight w:val="315"/>
          <w:jc w:val="center"/>
        </w:trPr>
        <w:tc>
          <w:tcPr>
            <w:tcW w:w="1458" w:type="dxa"/>
            <w:tcBorders>
              <w:top w:val="single" w:sz="8" w:space="0" w:color="auto"/>
              <w:left w:val="nil"/>
              <w:bottom w:val="single" w:sz="8" w:space="0" w:color="auto"/>
              <w:right w:val="nil"/>
            </w:tcBorders>
            <w:shd w:val="clear" w:color="auto" w:fill="auto"/>
            <w:vAlign w:val="center"/>
            <w:hideMark/>
          </w:tcPr>
          <w:p w:rsidR="00AA1067" w:rsidRPr="00B631EC" w:rsidRDefault="00AA1067" w:rsidP="00B631EC">
            <w:pPr>
              <w:jc w:val="center"/>
              <w:rPr>
                <w:b/>
                <w:bCs/>
                <w:sz w:val="15"/>
                <w:szCs w:val="15"/>
              </w:rPr>
            </w:pPr>
            <w:r w:rsidRPr="00B631EC">
              <w:rPr>
                <w:b/>
                <w:bCs/>
                <w:sz w:val="15"/>
                <w:szCs w:val="15"/>
              </w:rPr>
              <w:t>Total</w:t>
            </w:r>
          </w:p>
        </w:tc>
        <w:tc>
          <w:tcPr>
            <w:tcW w:w="1302"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AA1067" w:rsidRPr="00B631EC" w:rsidRDefault="00AA1067" w:rsidP="007870D2">
            <w:pPr>
              <w:jc w:val="right"/>
              <w:rPr>
                <w:b/>
                <w:bCs/>
                <w:sz w:val="15"/>
                <w:szCs w:val="15"/>
              </w:rPr>
            </w:pPr>
            <w:r w:rsidRPr="00B631EC">
              <w:rPr>
                <w:b/>
                <w:bCs/>
                <w:sz w:val="15"/>
                <w:szCs w:val="15"/>
              </w:rPr>
              <w:t>57,204.10</w:t>
            </w:r>
          </w:p>
        </w:tc>
        <w:tc>
          <w:tcPr>
            <w:tcW w:w="1486"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AA1067" w:rsidRPr="00B631EC" w:rsidRDefault="00AA1067" w:rsidP="007870D2">
            <w:pPr>
              <w:jc w:val="right"/>
              <w:rPr>
                <w:b/>
                <w:bCs/>
                <w:color w:val="000000"/>
                <w:sz w:val="15"/>
                <w:szCs w:val="15"/>
              </w:rPr>
            </w:pPr>
            <w:r w:rsidRPr="00B631EC">
              <w:rPr>
                <w:b/>
                <w:bCs/>
                <w:color w:val="000000"/>
                <w:sz w:val="15"/>
                <w:szCs w:val="15"/>
              </w:rPr>
              <w:t>55,430.36</w:t>
            </w:r>
          </w:p>
        </w:tc>
        <w:tc>
          <w:tcPr>
            <w:tcW w:w="1570"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AA1067" w:rsidRPr="00B631EC" w:rsidRDefault="00AA1067" w:rsidP="007870D2">
            <w:pPr>
              <w:jc w:val="right"/>
              <w:rPr>
                <w:b/>
                <w:bCs/>
                <w:color w:val="000000"/>
                <w:sz w:val="15"/>
                <w:szCs w:val="15"/>
              </w:rPr>
            </w:pPr>
            <w:r>
              <w:rPr>
                <w:b/>
                <w:bCs/>
                <w:color w:val="000000"/>
                <w:sz w:val="15"/>
                <w:szCs w:val="15"/>
              </w:rPr>
              <w:t>88,599.21</w:t>
            </w:r>
          </w:p>
        </w:tc>
        <w:tc>
          <w:tcPr>
            <w:tcW w:w="1606"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AA1067" w:rsidRPr="0074320B" w:rsidRDefault="00AA1067" w:rsidP="007870D2">
            <w:pPr>
              <w:jc w:val="right"/>
              <w:rPr>
                <w:b/>
                <w:bCs/>
                <w:color w:val="000000"/>
                <w:sz w:val="15"/>
                <w:szCs w:val="15"/>
              </w:rPr>
            </w:pPr>
            <w:r>
              <w:rPr>
                <w:b/>
                <w:bCs/>
                <w:color w:val="000000"/>
                <w:sz w:val="15"/>
                <w:szCs w:val="15"/>
              </w:rPr>
              <w:t>46,531.50</w:t>
            </w:r>
          </w:p>
        </w:tc>
        <w:tc>
          <w:tcPr>
            <w:tcW w:w="1702" w:type="dxa"/>
            <w:tcBorders>
              <w:top w:val="single" w:sz="8" w:space="0" w:color="auto"/>
              <w:left w:val="nil"/>
              <w:bottom w:val="single" w:sz="8" w:space="0" w:color="auto"/>
            </w:tcBorders>
            <w:shd w:val="clear" w:color="auto" w:fill="auto"/>
            <w:tcMar>
              <w:left w:w="43" w:type="dxa"/>
              <w:right w:w="144" w:type="dxa"/>
            </w:tcMar>
            <w:vAlign w:val="center"/>
            <w:hideMark/>
          </w:tcPr>
          <w:p w:rsidR="00AA1067" w:rsidRPr="00AA1067" w:rsidRDefault="00D36540" w:rsidP="00D36540">
            <w:pPr>
              <w:jc w:val="right"/>
              <w:rPr>
                <w:b/>
                <w:bCs/>
                <w:color w:val="000000"/>
                <w:sz w:val="15"/>
                <w:szCs w:val="15"/>
              </w:rPr>
            </w:pPr>
            <w:r>
              <w:rPr>
                <w:b/>
                <w:bCs/>
                <w:color w:val="000000"/>
                <w:sz w:val="15"/>
                <w:szCs w:val="15"/>
              </w:rPr>
              <w:t>25,857.91</w:t>
            </w:r>
          </w:p>
        </w:tc>
      </w:tr>
      <w:tr w:rsidR="00AA1067" w:rsidRPr="00B631EC" w:rsidTr="00AA1067">
        <w:trPr>
          <w:trHeight w:val="232"/>
          <w:jc w:val="center"/>
        </w:trPr>
        <w:tc>
          <w:tcPr>
            <w:tcW w:w="9124" w:type="dxa"/>
            <w:gridSpan w:val="6"/>
            <w:tcBorders>
              <w:top w:val="single" w:sz="8" w:space="0" w:color="auto"/>
              <w:left w:val="nil"/>
              <w:bottom w:val="nil"/>
              <w:right w:val="nil"/>
            </w:tcBorders>
            <w:shd w:val="clear" w:color="auto" w:fill="auto"/>
            <w:tcMar>
              <w:left w:w="115" w:type="dxa"/>
              <w:right w:w="0" w:type="dxa"/>
            </w:tcMar>
            <w:hideMark/>
          </w:tcPr>
          <w:p w:rsidR="00AA1067" w:rsidRPr="00B631EC" w:rsidRDefault="00AA1067" w:rsidP="00433916">
            <w:pPr>
              <w:rPr>
                <w:sz w:val="12"/>
                <w:szCs w:val="12"/>
              </w:rPr>
            </w:pPr>
            <w:r w:rsidRPr="00B631EC">
              <w:rPr>
                <w:sz w:val="12"/>
                <w:szCs w:val="12"/>
              </w:rPr>
              <w:t xml:space="preserve">*Revised-Turnover includes off-market transactions.                                                                                                                                                        </w:t>
            </w:r>
            <w:r>
              <w:rPr>
                <w:sz w:val="12"/>
                <w:szCs w:val="12"/>
              </w:rPr>
              <w:t xml:space="preserve">  </w:t>
            </w:r>
            <w:r w:rsidRPr="00B631EC">
              <w:rPr>
                <w:sz w:val="12"/>
                <w:szCs w:val="12"/>
              </w:rPr>
              <w:t>Source: Pakistan Stock Exchange</w:t>
            </w:r>
          </w:p>
        </w:tc>
      </w:tr>
    </w:tbl>
    <w:p w:rsidR="003B0733" w:rsidRPr="00B631EC" w:rsidRDefault="003B0733" w:rsidP="00B631EC">
      <w:pPr>
        <w:jc w:val="center"/>
      </w:pPr>
    </w:p>
    <w:p w:rsidR="00B6442C" w:rsidRPr="00B631EC" w:rsidRDefault="00B6442C" w:rsidP="00B631EC">
      <w:pPr>
        <w:jc w:val="center"/>
      </w:pPr>
    </w:p>
    <w:p w:rsidR="003D6EA8" w:rsidRPr="00B631EC" w:rsidRDefault="003D6EA8" w:rsidP="00B631EC">
      <w:pPr>
        <w:rPr>
          <w:noProof/>
        </w:rPr>
      </w:pPr>
    </w:p>
    <w:p w:rsidR="003D6EA8" w:rsidRPr="00B631EC" w:rsidRDefault="003D6EA8" w:rsidP="00B631EC">
      <w:pPr>
        <w:rPr>
          <w:noProof/>
        </w:rPr>
      </w:pPr>
    </w:p>
    <w:p w:rsidR="003E04F6" w:rsidRPr="00B631EC" w:rsidRDefault="003E04F6" w:rsidP="00B631EC">
      <w:pPr>
        <w:rPr>
          <w:noProof/>
        </w:rPr>
      </w:pPr>
    </w:p>
    <w:p w:rsidR="00AD788A" w:rsidRPr="00B631EC" w:rsidRDefault="00C85568" w:rsidP="00B631EC">
      <w:pPr>
        <w:jc w:val="center"/>
      </w:pPr>
      <w:r w:rsidRPr="00C85568">
        <w:drawing>
          <wp:inline distT="0" distB="0" distL="0" distR="0">
            <wp:extent cx="5819775" cy="29577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0237" cy="2963050"/>
                    </a:xfrm>
                    <a:prstGeom prst="rect">
                      <a:avLst/>
                    </a:prstGeom>
                    <a:noFill/>
                    <a:ln>
                      <a:noFill/>
                    </a:ln>
                  </pic:spPr>
                </pic:pic>
              </a:graphicData>
            </a:graphic>
          </wp:inline>
        </w:drawing>
      </w:r>
    </w:p>
    <w:p w:rsidR="003B0733" w:rsidRPr="00B631EC" w:rsidRDefault="003B0733" w:rsidP="00B631EC">
      <w:pPr>
        <w:jc w:val="center"/>
      </w:pPr>
    </w:p>
    <w:p w:rsidR="0038578E" w:rsidRPr="00B631EC" w:rsidRDefault="0038578E" w:rsidP="00B631EC">
      <w:pPr>
        <w:tabs>
          <w:tab w:val="left" w:pos="7830"/>
        </w:tabs>
      </w:pPr>
    </w:p>
    <w:p w:rsidR="0038578E" w:rsidRDefault="0038578E" w:rsidP="00B631EC">
      <w:pPr>
        <w:tabs>
          <w:tab w:val="left" w:pos="7830"/>
        </w:tabs>
      </w:pPr>
    </w:p>
    <w:p w:rsidR="00433916" w:rsidRDefault="00433916" w:rsidP="00B631EC">
      <w:pPr>
        <w:tabs>
          <w:tab w:val="left" w:pos="7830"/>
        </w:tabs>
      </w:pPr>
      <w:bookmarkStart w:id="0" w:name="_GoBack"/>
      <w:bookmarkEnd w:id="0"/>
    </w:p>
    <w:p w:rsidR="00B40421" w:rsidRDefault="00B40421" w:rsidP="00B631EC">
      <w:pPr>
        <w:tabs>
          <w:tab w:val="left" w:pos="7830"/>
        </w:tabs>
      </w:pPr>
    </w:p>
    <w:p w:rsidR="005677D5" w:rsidRDefault="005677D5" w:rsidP="00B631EC">
      <w:pPr>
        <w:tabs>
          <w:tab w:val="left" w:pos="7830"/>
        </w:tabs>
      </w:pPr>
    </w:p>
    <w:p w:rsidR="00853A5E" w:rsidRDefault="00853A5E" w:rsidP="00B631EC">
      <w:pPr>
        <w:tabs>
          <w:tab w:val="left" w:pos="7830"/>
        </w:tabs>
      </w:pPr>
    </w:p>
    <w:p w:rsidR="00CA1F30" w:rsidRDefault="00CA1F30" w:rsidP="00B631EC">
      <w:pPr>
        <w:tabs>
          <w:tab w:val="left" w:pos="7830"/>
        </w:tabs>
      </w:pPr>
    </w:p>
    <w:p w:rsidR="00B40421" w:rsidRDefault="00B40421" w:rsidP="00B631EC">
      <w:pPr>
        <w:tabs>
          <w:tab w:val="left" w:pos="7830"/>
        </w:tabs>
      </w:pPr>
    </w:p>
    <w:tbl>
      <w:tblPr>
        <w:tblW w:w="9930" w:type="dxa"/>
        <w:jc w:val="center"/>
        <w:tblCellMar>
          <w:left w:w="43" w:type="dxa"/>
          <w:right w:w="43" w:type="dxa"/>
        </w:tblCellMar>
        <w:tblLook w:val="04A0" w:firstRow="1" w:lastRow="0" w:firstColumn="1" w:lastColumn="0" w:noHBand="0" w:noVBand="1"/>
      </w:tblPr>
      <w:tblGrid>
        <w:gridCol w:w="4770"/>
        <w:gridCol w:w="1080"/>
        <w:gridCol w:w="990"/>
        <w:gridCol w:w="1020"/>
        <w:gridCol w:w="1019"/>
        <w:gridCol w:w="1051"/>
      </w:tblGrid>
      <w:tr w:rsidR="00DE02E7" w:rsidRPr="00CA1F30" w:rsidTr="00DE02E7">
        <w:trPr>
          <w:trHeight w:val="360"/>
          <w:jc w:val="center"/>
        </w:trPr>
        <w:tc>
          <w:tcPr>
            <w:tcW w:w="9930" w:type="dxa"/>
            <w:gridSpan w:val="6"/>
            <w:tcBorders>
              <w:top w:val="nil"/>
              <w:left w:val="nil"/>
              <w:bottom w:val="nil"/>
              <w:right w:val="nil"/>
            </w:tcBorders>
            <w:shd w:val="clear" w:color="auto" w:fill="auto"/>
            <w:vAlign w:val="center"/>
            <w:hideMark/>
          </w:tcPr>
          <w:p w:rsidR="00DE02E7" w:rsidRPr="001931F3" w:rsidRDefault="00DE02E7" w:rsidP="007A115D">
            <w:pPr>
              <w:jc w:val="center"/>
              <w:rPr>
                <w:b/>
                <w:bCs/>
                <w:color w:val="000000"/>
                <w:sz w:val="28"/>
                <w:szCs w:val="28"/>
              </w:rPr>
            </w:pPr>
            <w:r w:rsidRPr="001931F3">
              <w:rPr>
                <w:b/>
                <w:bCs/>
                <w:color w:val="000000"/>
                <w:sz w:val="28"/>
                <w:szCs w:val="28"/>
              </w:rPr>
              <w:lastRenderedPageBreak/>
              <w:t xml:space="preserve">7.5     Financial Statements Analysis of Companies (Non-Financial) Listed at </w:t>
            </w:r>
            <w:r w:rsidR="007A115D">
              <w:rPr>
                <w:b/>
                <w:bCs/>
                <w:color w:val="000000"/>
                <w:sz w:val="28"/>
                <w:szCs w:val="28"/>
              </w:rPr>
              <w:t>PSX</w:t>
            </w:r>
          </w:p>
        </w:tc>
      </w:tr>
      <w:tr w:rsidR="00DE02E7" w:rsidRPr="00CA1F30" w:rsidTr="00BB17E4">
        <w:trPr>
          <w:trHeight w:val="270"/>
          <w:jc w:val="center"/>
        </w:trPr>
        <w:tc>
          <w:tcPr>
            <w:tcW w:w="7860" w:type="dxa"/>
            <w:gridSpan w:val="4"/>
            <w:tcBorders>
              <w:top w:val="nil"/>
              <w:left w:val="nil"/>
              <w:bottom w:val="nil"/>
              <w:right w:val="nil"/>
            </w:tcBorders>
            <w:shd w:val="clear" w:color="auto" w:fill="auto"/>
            <w:hideMark/>
          </w:tcPr>
          <w:p w:rsidR="00DE02E7" w:rsidRPr="001931F3" w:rsidRDefault="00DE02E7" w:rsidP="00CA1F30">
            <w:pPr>
              <w:jc w:val="center"/>
              <w:rPr>
                <w:b/>
                <w:bCs/>
                <w:color w:val="000000"/>
                <w:sz w:val="28"/>
                <w:szCs w:val="28"/>
              </w:rPr>
            </w:pPr>
            <w:r w:rsidRPr="001931F3">
              <w:rPr>
                <w:b/>
                <w:bCs/>
                <w:color w:val="000000"/>
                <w:sz w:val="28"/>
                <w:szCs w:val="28"/>
              </w:rPr>
              <w:t xml:space="preserve">                     All Sectors - Overall</w:t>
            </w:r>
          </w:p>
        </w:tc>
        <w:tc>
          <w:tcPr>
            <w:tcW w:w="2070" w:type="dxa"/>
            <w:gridSpan w:val="2"/>
            <w:tcBorders>
              <w:top w:val="nil"/>
              <w:left w:val="nil"/>
              <w:bottom w:val="single" w:sz="8" w:space="0" w:color="auto"/>
              <w:right w:val="nil"/>
            </w:tcBorders>
            <w:shd w:val="clear" w:color="auto" w:fill="auto"/>
            <w:vAlign w:val="center"/>
            <w:hideMark/>
          </w:tcPr>
          <w:p w:rsidR="00DE02E7" w:rsidRPr="00CA1F30" w:rsidRDefault="00DE02E7" w:rsidP="00BB17E4">
            <w:pPr>
              <w:jc w:val="right"/>
              <w:rPr>
                <w:color w:val="000000"/>
                <w:sz w:val="14"/>
                <w:szCs w:val="14"/>
              </w:rPr>
            </w:pPr>
            <w:r w:rsidRPr="00CA1F30">
              <w:rPr>
                <w:color w:val="000000"/>
                <w:sz w:val="14"/>
                <w:szCs w:val="14"/>
              </w:rPr>
              <w:t>(</w:t>
            </w:r>
            <w:r w:rsidR="00BB17E4">
              <w:rPr>
                <w:color w:val="000000"/>
                <w:sz w:val="14"/>
                <w:szCs w:val="14"/>
              </w:rPr>
              <w:t>Million</w:t>
            </w:r>
            <w:r w:rsidRPr="00CA1F30">
              <w:rPr>
                <w:color w:val="000000"/>
                <w:sz w:val="14"/>
                <w:szCs w:val="14"/>
              </w:rPr>
              <w:t xml:space="preserve"> Rupees)</w:t>
            </w:r>
          </w:p>
        </w:tc>
      </w:tr>
      <w:tr w:rsidR="00DE5493" w:rsidRPr="00CA1F30" w:rsidTr="00DE02E7">
        <w:trPr>
          <w:trHeight w:val="173"/>
          <w:jc w:val="center"/>
        </w:trPr>
        <w:tc>
          <w:tcPr>
            <w:tcW w:w="4770" w:type="dxa"/>
            <w:tcBorders>
              <w:top w:val="single" w:sz="8" w:space="0" w:color="auto"/>
              <w:left w:val="nil"/>
              <w:bottom w:val="single" w:sz="8" w:space="0" w:color="auto"/>
              <w:right w:val="single" w:sz="4" w:space="0" w:color="auto"/>
            </w:tcBorders>
            <w:shd w:val="clear" w:color="auto" w:fill="auto"/>
            <w:noWrap/>
            <w:vAlign w:val="bottom"/>
            <w:hideMark/>
          </w:tcPr>
          <w:p w:rsidR="00DE5493" w:rsidRPr="0024736D" w:rsidRDefault="00DE5493" w:rsidP="00CA1F30">
            <w:pPr>
              <w:jc w:val="center"/>
              <w:rPr>
                <w:b/>
                <w:bCs/>
                <w:color w:val="000000"/>
                <w:sz w:val="16"/>
                <w:szCs w:val="16"/>
              </w:rPr>
            </w:pPr>
            <w:r w:rsidRPr="0024736D">
              <w:rPr>
                <w:b/>
                <w:bCs/>
                <w:color w:val="000000"/>
                <w:sz w:val="16"/>
                <w:szCs w:val="16"/>
              </w:rPr>
              <w:t>Items</w:t>
            </w:r>
          </w:p>
        </w:tc>
        <w:tc>
          <w:tcPr>
            <w:tcW w:w="108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5493" w:rsidRPr="0024736D" w:rsidRDefault="00DE5493" w:rsidP="007A115D">
            <w:pPr>
              <w:jc w:val="right"/>
              <w:rPr>
                <w:b/>
                <w:bCs/>
                <w:color w:val="000000"/>
                <w:sz w:val="16"/>
                <w:szCs w:val="16"/>
              </w:rPr>
            </w:pPr>
            <w:r w:rsidRPr="0024736D">
              <w:rPr>
                <w:b/>
                <w:bCs/>
                <w:color w:val="000000"/>
                <w:sz w:val="16"/>
                <w:szCs w:val="16"/>
              </w:rPr>
              <w:t>2013</w:t>
            </w:r>
          </w:p>
        </w:tc>
        <w:tc>
          <w:tcPr>
            <w:tcW w:w="99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5493" w:rsidRPr="0024736D" w:rsidRDefault="00DE5493" w:rsidP="007A115D">
            <w:pPr>
              <w:jc w:val="right"/>
              <w:rPr>
                <w:b/>
                <w:bCs/>
                <w:color w:val="000000"/>
                <w:sz w:val="16"/>
                <w:szCs w:val="16"/>
              </w:rPr>
            </w:pPr>
            <w:r w:rsidRPr="0024736D">
              <w:rPr>
                <w:b/>
                <w:bCs/>
                <w:color w:val="000000"/>
                <w:sz w:val="16"/>
                <w:szCs w:val="16"/>
              </w:rPr>
              <w:t>2014</w:t>
            </w:r>
          </w:p>
        </w:tc>
        <w:tc>
          <w:tcPr>
            <w:tcW w:w="102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5493" w:rsidRPr="0024736D" w:rsidRDefault="00DE5493" w:rsidP="007A115D">
            <w:pPr>
              <w:jc w:val="right"/>
              <w:rPr>
                <w:b/>
                <w:bCs/>
                <w:color w:val="000000"/>
                <w:sz w:val="16"/>
                <w:szCs w:val="16"/>
              </w:rPr>
            </w:pPr>
            <w:r w:rsidRPr="0024736D">
              <w:rPr>
                <w:b/>
                <w:bCs/>
                <w:color w:val="000000"/>
                <w:sz w:val="16"/>
                <w:szCs w:val="16"/>
              </w:rPr>
              <w:t>2015</w:t>
            </w:r>
          </w:p>
        </w:tc>
        <w:tc>
          <w:tcPr>
            <w:tcW w:w="1019" w:type="dxa"/>
            <w:tcBorders>
              <w:top w:val="single" w:sz="8" w:space="0" w:color="auto"/>
              <w:left w:val="single" w:sz="4" w:space="0" w:color="auto"/>
              <w:bottom w:val="single" w:sz="8" w:space="0" w:color="auto"/>
              <w:right w:val="single" w:sz="4" w:space="0" w:color="auto"/>
            </w:tcBorders>
            <w:shd w:val="clear" w:color="auto" w:fill="auto"/>
            <w:tcMar>
              <w:left w:w="29" w:type="dxa"/>
              <w:right w:w="29" w:type="dxa"/>
            </w:tcMar>
            <w:vAlign w:val="center"/>
            <w:hideMark/>
          </w:tcPr>
          <w:p w:rsidR="00DE5493" w:rsidRPr="0024736D" w:rsidRDefault="00DE5493" w:rsidP="007A115D">
            <w:pPr>
              <w:jc w:val="right"/>
              <w:rPr>
                <w:b/>
                <w:bCs/>
                <w:color w:val="000000"/>
                <w:sz w:val="16"/>
                <w:szCs w:val="16"/>
              </w:rPr>
            </w:pPr>
            <w:r w:rsidRPr="0024736D">
              <w:rPr>
                <w:b/>
                <w:bCs/>
                <w:color w:val="000000"/>
                <w:sz w:val="16"/>
                <w:szCs w:val="16"/>
              </w:rPr>
              <w:t>2016</w:t>
            </w:r>
          </w:p>
        </w:tc>
        <w:tc>
          <w:tcPr>
            <w:tcW w:w="1051"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5493" w:rsidRPr="0024736D" w:rsidRDefault="007A115D" w:rsidP="009658D4">
            <w:pPr>
              <w:jc w:val="right"/>
              <w:rPr>
                <w:b/>
                <w:bCs/>
                <w:color w:val="000000"/>
                <w:sz w:val="16"/>
                <w:szCs w:val="16"/>
              </w:rPr>
            </w:pPr>
            <w:r>
              <w:rPr>
                <w:b/>
                <w:bCs/>
                <w:color w:val="000000"/>
                <w:sz w:val="16"/>
                <w:szCs w:val="16"/>
              </w:rPr>
              <w:t>2017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A.  Non-Current Assets (A1+A3+A4+A5+A6)</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3,111,781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3,280,351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3,520,046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3,791,633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3,917,300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1.Capital 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183,143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206,339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252,961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319,569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374,349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2.Operating fixed assets at cost</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3,525,739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3,730,823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4,111,491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4,144,853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4,574,767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3.Operating fixed assets after deducting accumulated depreciation</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2,189,541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2,275,802</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2,410,762</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2,580,237</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2,714,715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4.Intangible assets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128,929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171,100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174,094</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181,771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195,750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5.Long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509,271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539,703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584,555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607,639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492,003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6.Other non-current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100,897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87,407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97,673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102,416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140,483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B. Current Assets (B1+B2+B3+B4+B5+B6)</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2,299,852</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2,670,053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2,757,671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2,891,086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3,579,813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1.Cash &amp; bank balance</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216,288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210,879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232,857</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278,162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285,812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2.Inventories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596,184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574,755</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524,333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526,099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668,185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i)Raw material</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239,149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218,768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228,490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291,523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50,649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45,785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41,779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53,319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iii)Finished goods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284,899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257,176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201,236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244,542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3.Trade Debt / accounts receivables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765,019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1,043,709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1,083,123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980,404</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1,229,324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4.Short term loans and advances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59,946</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62,980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76,925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111,442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5.Short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167,128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216,601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176,085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209,987</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313,535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6.Other 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555,233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564,164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678,293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819,508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971,516</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Total Assets (A+B) / Equity &amp; Liabilities (C+D+E)</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5,411,633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5,950,404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6,277,716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6,682,719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7,497,113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C. Shareholders' Equity (C1+C2+C3)</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b/>
                <w:bCs/>
                <w:color w:val="000000"/>
                <w:sz w:val="13"/>
                <w:szCs w:val="13"/>
              </w:rPr>
            </w:pPr>
            <w:r>
              <w:rPr>
                <w:b/>
                <w:bCs/>
                <w:color w:val="000000"/>
                <w:sz w:val="13"/>
                <w:szCs w:val="13"/>
              </w:rPr>
              <w:t>2,053,038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b/>
                <w:bCs/>
                <w:color w:val="000000"/>
                <w:sz w:val="13"/>
                <w:szCs w:val="13"/>
              </w:rPr>
            </w:pPr>
            <w:r>
              <w:rPr>
                <w:b/>
                <w:bCs/>
                <w:color w:val="000000"/>
                <w:sz w:val="13"/>
                <w:szCs w:val="13"/>
              </w:rPr>
              <w:t>2,234,607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2,455,000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2,698,253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2,993,933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1.Issued, Subscribed &amp; Paid up capital</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634,232</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666,518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688,387</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708,330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752,565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i)Ordinary shares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625,304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656,569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675,394</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685,175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732,264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ii)Preference shares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8,928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9,950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12,993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23,155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20,301</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2.Reserves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1,124,785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1,260,831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1,433,442</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1,616,501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1,863,564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i)Capital Reserve</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233,383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262,681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266,735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274,683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293,553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ii)Revenue Reserve</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891,402</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998,150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1,166,706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1,341,818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1,570,011</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200" w:firstLine="260"/>
              <w:rPr>
                <w:color w:val="000000"/>
                <w:sz w:val="13"/>
                <w:szCs w:val="13"/>
              </w:rPr>
            </w:pPr>
            <w:r w:rsidRPr="008D505A">
              <w:rPr>
                <w:color w:val="000000"/>
                <w:sz w:val="13"/>
                <w:szCs w:val="13"/>
              </w:rPr>
              <w:t>of which: un-appropriated profit(loss) / retained earnings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587,638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685,356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780,536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936,487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3.Surplus on revaluation of fixed assets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294,021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307,257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333,171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373,423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377,805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D. Non-Current Liabilities (D1+D2+D3+D4+D5)</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1,119,116</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1,121,965</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1,203,370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1,301,052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1,400,175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1.Long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610,711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553,173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577,445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631,551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696,093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2.Subordinated loans / Sponsor's loans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13,114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9,314</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9,382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10,477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3.Debentures/TFCs (bonds payable)</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21,913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20,176</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67,551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59,990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55,703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4.Employees benefit obligations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86,387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101,848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120,746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123,023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133,638</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5.Other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400,106</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433,654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428,315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477,105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504,264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E. Current Liabilities (E1+E2+E3+E4)</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2,239,479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2,593,831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2,619,346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2,683,414</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3,103,005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1.Trade credit &amp; other accounts payables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1,463,204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1,509,919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1,582,318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1,836,002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of which: i) Trade credits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726,823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833,845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745,981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819,536</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2.Short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653,307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678,385</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650,440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648,350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779,565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3.Current portion of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233,487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227,819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226,514</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230,034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4.Other 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1,586,172</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218,755</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231,168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226,232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257,404</w:t>
            </w:r>
          </w:p>
        </w:tc>
      </w:tr>
      <w:tr w:rsidR="00DE5493" w:rsidRPr="00F4577C" w:rsidTr="00DE5493">
        <w:trPr>
          <w:trHeight w:val="80"/>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F. Operations: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1.Sales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6,183,225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6,609,170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6,043,069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5,460,315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6,341,070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i)Local sales (Net)</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5,527,094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5,990,778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5,509,110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4,996,380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5,864,080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ii)Export sales (Net)</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656,132</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618,392</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533,959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463,935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476,990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2.Cost of sales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5,238,209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5,700,199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5,134,626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4,570,822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5,322,038</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i)Cost of material</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2,830,855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2,811,933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2,473,373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2,280,602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2,289,709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3.Gross profit / (loss) (F1-F2)</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945,017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908,971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908,443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889,493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1,019,032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4.General, 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383,415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371,877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401,930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470,125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495,463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i)Selling &amp; distribution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166,597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160,041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176,770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183,470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200,927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216,818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211,836</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225,161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286,655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294,535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5.Other income / (loss)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143,907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160,173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180,685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197,940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215,671</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6.EBIT (F3-F4+F5)</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697,267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687,198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617,308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739,240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7.Financial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185,306</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170,276</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162,811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124,717</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125,017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of which: (i) Interest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141,147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145,608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140,468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102,156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105,604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8.Profit / (loss) before taxation (F6-F7)</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520,203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526,991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524,387</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492,591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614,223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9.Tax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157,462</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141,568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149,712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175,666</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10.Profit / (loss) after tax (F8-F9)</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369,530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382,819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342,879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438,557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11.Cash dividends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202,756</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216,381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211,214</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230,205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334,706</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12.Bonus shares / stock dividends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8,185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1,829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1,805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2,116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2,510</w:t>
            </w:r>
          </w:p>
        </w:tc>
      </w:tr>
      <w:tr w:rsidR="00DE5493" w:rsidRPr="00F4577C" w:rsidTr="00DE5493">
        <w:trPr>
          <w:trHeight w:val="108"/>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G. Statement of Cash Flows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1.Net cash flows from operating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745,345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343,019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499,297</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567,998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521,993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2.Net cash flows from investing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(328,738)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(325,686)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(359,753)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(364,685)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3.Net cash flows from financing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(58,021)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(154,440)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(164,987)</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(103,109)</w:t>
            </w:r>
          </w:p>
        </w:tc>
      </w:tr>
      <w:tr w:rsidR="00DE5493" w:rsidRPr="00F4577C" w:rsidTr="00DE5493">
        <w:trPr>
          <w:trHeight w:val="80"/>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H. Miscellaneous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1.Total capital employed (C+D)</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3,172,154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3,356,572</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3,658,370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3,999,305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4,394,109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2.Retention in business (F10-F11-F12)</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179,829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151,319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169,801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110,558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101,341</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3.Depreciation for the year</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170,334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172,524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183,648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211,158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229,990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4.Salaries, wages and employee benefits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294,728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324,383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368,401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401,755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450,480</w:t>
            </w:r>
          </w:p>
        </w:tc>
      </w:tr>
      <w:tr w:rsidR="00DE5493" w:rsidRPr="00F4577C" w:rsidTr="00DE5493">
        <w:trPr>
          <w:trHeight w:val="135"/>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I.  Key Performance Indicators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P1. Net Profit  margin / Net profit to sales (F10 as % of F1)</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8.41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5.59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6.33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6.28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6.92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P2. Asset turnover (F1 to Avg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1.14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1.16</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0.99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0.84</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0.89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P3. Return on Assets  (F10 as a % of Avg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9.69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6.50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6.26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5.29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6.19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P4. Financial leverage (Avg. {Current year(A+B),previous year (A+B) to Avg. Current</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2.65</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2.61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2.52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2.49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P5. Return on equity (F10 as % of Avg {Current year(C),previous year (C)}</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27.07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17.24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16.33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13.31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15.41</w:t>
            </w:r>
          </w:p>
        </w:tc>
      </w:tr>
      <w:tr w:rsidR="00DE5493" w:rsidRPr="00F4577C" w:rsidTr="00DE5493">
        <w:trPr>
          <w:trHeight w:val="117"/>
          <w:jc w:val="center"/>
        </w:trPr>
        <w:tc>
          <w:tcPr>
            <w:tcW w:w="4770" w:type="dxa"/>
            <w:tcBorders>
              <w:top w:val="nil"/>
              <w:left w:val="nil"/>
              <w:bottom w:val="single" w:sz="8" w:space="0" w:color="auto"/>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V3. Basic earnings per share (V1)* ( F10 to C1)</w:t>
            </w:r>
          </w:p>
        </w:tc>
        <w:tc>
          <w:tcPr>
            <w:tcW w:w="1080" w:type="dxa"/>
            <w:tcBorders>
              <w:top w:val="nil"/>
              <w:left w:val="nil"/>
              <w:bottom w:val="single" w:sz="8" w:space="0" w:color="auto"/>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6.08</w:t>
            </w:r>
          </w:p>
        </w:tc>
        <w:tc>
          <w:tcPr>
            <w:tcW w:w="990" w:type="dxa"/>
            <w:tcBorders>
              <w:top w:val="nil"/>
              <w:left w:val="nil"/>
              <w:bottom w:val="single" w:sz="8" w:space="0" w:color="auto"/>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4.32</w:t>
            </w:r>
          </w:p>
        </w:tc>
        <w:tc>
          <w:tcPr>
            <w:tcW w:w="1020" w:type="dxa"/>
            <w:tcBorders>
              <w:top w:val="nil"/>
              <w:left w:val="nil"/>
              <w:bottom w:val="single" w:sz="8" w:space="0" w:color="auto"/>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4.35</w:t>
            </w:r>
          </w:p>
        </w:tc>
        <w:tc>
          <w:tcPr>
            <w:tcW w:w="1019" w:type="dxa"/>
            <w:tcBorders>
              <w:top w:val="nil"/>
              <w:left w:val="nil"/>
              <w:bottom w:val="single" w:sz="8" w:space="0" w:color="auto"/>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3.80</w:t>
            </w:r>
          </w:p>
        </w:tc>
        <w:tc>
          <w:tcPr>
            <w:tcW w:w="1051" w:type="dxa"/>
            <w:tcBorders>
              <w:top w:val="nil"/>
              <w:left w:val="nil"/>
              <w:bottom w:val="single" w:sz="8" w:space="0" w:color="auto"/>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4.84</w:t>
            </w:r>
          </w:p>
        </w:tc>
      </w:tr>
      <w:tr w:rsidR="00DE5493" w:rsidRPr="00F4577C" w:rsidTr="00DE02E7">
        <w:trPr>
          <w:trHeight w:val="60"/>
          <w:jc w:val="center"/>
        </w:trPr>
        <w:tc>
          <w:tcPr>
            <w:tcW w:w="9930" w:type="dxa"/>
            <w:gridSpan w:val="6"/>
            <w:tcBorders>
              <w:top w:val="nil"/>
              <w:left w:val="nil"/>
              <w:bottom w:val="nil"/>
              <w:right w:val="nil"/>
            </w:tcBorders>
            <w:shd w:val="clear" w:color="auto" w:fill="auto"/>
            <w:noWrap/>
            <w:vAlign w:val="bottom"/>
            <w:hideMark/>
          </w:tcPr>
          <w:p w:rsidR="00DE5493" w:rsidRPr="008D505A" w:rsidRDefault="00DE5493" w:rsidP="00CA1F30">
            <w:pPr>
              <w:rPr>
                <w:rFonts w:ascii="Calibri" w:hAnsi="Calibri"/>
                <w:color w:val="000000"/>
                <w:sz w:val="13"/>
                <w:szCs w:val="13"/>
              </w:rPr>
            </w:pPr>
            <w:r w:rsidRPr="008D505A">
              <w:rPr>
                <w:color w:val="000000"/>
                <w:sz w:val="13"/>
                <w:szCs w:val="13"/>
              </w:rPr>
              <w:t>Note. Financial Statements based on Calendar year</w:t>
            </w:r>
          </w:p>
        </w:tc>
      </w:tr>
    </w:tbl>
    <w:tbl>
      <w:tblPr>
        <w:tblpPr w:leftFromText="180" w:rightFromText="180" w:vertAnchor="text" w:horzAnchor="margin" w:tblpXSpec="center" w:tblpY="106"/>
        <w:tblW w:w="9673" w:type="dxa"/>
        <w:tblCellMar>
          <w:left w:w="43" w:type="dxa"/>
          <w:right w:w="43" w:type="dxa"/>
        </w:tblCellMar>
        <w:tblLook w:val="04A0" w:firstRow="1" w:lastRow="0" w:firstColumn="1" w:lastColumn="0" w:noHBand="0" w:noVBand="1"/>
      </w:tblPr>
      <w:tblGrid>
        <w:gridCol w:w="4547"/>
        <w:gridCol w:w="900"/>
        <w:gridCol w:w="990"/>
        <w:gridCol w:w="1076"/>
        <w:gridCol w:w="1080"/>
        <w:gridCol w:w="1080"/>
      </w:tblGrid>
      <w:tr w:rsidR="00DE02E7" w:rsidRPr="00053902" w:rsidTr="0090185B">
        <w:trPr>
          <w:trHeight w:val="273"/>
        </w:trPr>
        <w:tc>
          <w:tcPr>
            <w:tcW w:w="9673" w:type="dxa"/>
            <w:gridSpan w:val="6"/>
            <w:tcBorders>
              <w:top w:val="nil"/>
              <w:left w:val="nil"/>
              <w:bottom w:val="nil"/>
              <w:right w:val="nil"/>
            </w:tcBorders>
            <w:shd w:val="clear" w:color="auto" w:fill="auto"/>
            <w:noWrap/>
            <w:vAlign w:val="bottom"/>
            <w:hideMark/>
          </w:tcPr>
          <w:p w:rsidR="00DE02E7" w:rsidRPr="00053902" w:rsidRDefault="00DE02E7" w:rsidP="007A115D">
            <w:pPr>
              <w:jc w:val="center"/>
              <w:rPr>
                <w:b/>
                <w:bCs/>
                <w:color w:val="000000"/>
                <w:sz w:val="28"/>
                <w:szCs w:val="28"/>
              </w:rPr>
            </w:pPr>
            <w:r w:rsidRPr="00053902">
              <w:rPr>
                <w:b/>
                <w:bCs/>
                <w:color w:val="000000"/>
                <w:sz w:val="28"/>
                <w:szCs w:val="28"/>
              </w:rPr>
              <w:lastRenderedPageBreak/>
              <w:t xml:space="preserve">7.6   Financial Statements Analysis of Companies (Non-Financial) Listed at </w:t>
            </w:r>
            <w:r w:rsidR="007A115D">
              <w:rPr>
                <w:b/>
                <w:bCs/>
                <w:color w:val="000000"/>
                <w:sz w:val="28"/>
                <w:szCs w:val="28"/>
              </w:rPr>
              <w:t>PSX</w:t>
            </w:r>
          </w:p>
        </w:tc>
      </w:tr>
      <w:tr w:rsidR="00BB17E4" w:rsidRPr="00053902" w:rsidTr="00BB17E4">
        <w:trPr>
          <w:trHeight w:val="300"/>
        </w:trPr>
        <w:tc>
          <w:tcPr>
            <w:tcW w:w="7513" w:type="dxa"/>
            <w:gridSpan w:val="4"/>
            <w:tcBorders>
              <w:top w:val="nil"/>
              <w:left w:val="nil"/>
              <w:bottom w:val="single" w:sz="8" w:space="0" w:color="auto"/>
              <w:right w:val="nil"/>
            </w:tcBorders>
            <w:shd w:val="clear" w:color="auto" w:fill="auto"/>
            <w:noWrap/>
            <w:vAlign w:val="bottom"/>
            <w:hideMark/>
          </w:tcPr>
          <w:p w:rsidR="00BB17E4" w:rsidRPr="00053902" w:rsidRDefault="00BB17E4" w:rsidP="004245E2">
            <w:pPr>
              <w:jc w:val="center"/>
              <w:rPr>
                <w:b/>
                <w:bCs/>
                <w:color w:val="000000"/>
                <w:sz w:val="28"/>
                <w:szCs w:val="28"/>
              </w:rPr>
            </w:pPr>
            <w:r>
              <w:rPr>
                <w:b/>
                <w:bCs/>
                <w:color w:val="000000"/>
                <w:sz w:val="28"/>
                <w:szCs w:val="28"/>
              </w:rPr>
              <w:t xml:space="preserve">                        </w:t>
            </w:r>
            <w:r w:rsidRPr="00053902">
              <w:rPr>
                <w:b/>
                <w:bCs/>
                <w:color w:val="000000"/>
                <w:sz w:val="28"/>
                <w:szCs w:val="28"/>
              </w:rPr>
              <w:t>Private - Overall</w:t>
            </w:r>
          </w:p>
        </w:tc>
        <w:tc>
          <w:tcPr>
            <w:tcW w:w="2160" w:type="dxa"/>
            <w:gridSpan w:val="2"/>
            <w:tcBorders>
              <w:top w:val="nil"/>
              <w:left w:val="nil"/>
              <w:bottom w:val="single" w:sz="8" w:space="0" w:color="auto"/>
              <w:right w:val="nil"/>
            </w:tcBorders>
            <w:shd w:val="clear" w:color="auto" w:fill="auto"/>
            <w:noWrap/>
            <w:vAlign w:val="bottom"/>
            <w:hideMark/>
          </w:tcPr>
          <w:p w:rsidR="00BB17E4" w:rsidRPr="00053902" w:rsidRDefault="00BB17E4" w:rsidP="00BB17E4">
            <w:pPr>
              <w:jc w:val="right"/>
              <w:rPr>
                <w:color w:val="000000"/>
                <w:sz w:val="13"/>
                <w:szCs w:val="13"/>
              </w:rPr>
            </w:pPr>
            <w:r w:rsidRPr="00053902">
              <w:rPr>
                <w:color w:val="000000"/>
                <w:sz w:val="13"/>
                <w:szCs w:val="13"/>
              </w:rPr>
              <w:t>(</w:t>
            </w:r>
            <w:r>
              <w:rPr>
                <w:color w:val="000000"/>
                <w:sz w:val="13"/>
                <w:szCs w:val="13"/>
              </w:rPr>
              <w:t>Million</w:t>
            </w:r>
            <w:r w:rsidRPr="00053902">
              <w:rPr>
                <w:color w:val="000000"/>
                <w:sz w:val="13"/>
                <w:szCs w:val="13"/>
              </w:rPr>
              <w:t xml:space="preserve"> Rupees)</w:t>
            </w:r>
          </w:p>
        </w:tc>
      </w:tr>
      <w:tr w:rsidR="007A115D" w:rsidRPr="00053902" w:rsidTr="007A115D">
        <w:trPr>
          <w:trHeight w:val="173"/>
        </w:trPr>
        <w:tc>
          <w:tcPr>
            <w:tcW w:w="4547" w:type="dxa"/>
            <w:tcBorders>
              <w:top w:val="nil"/>
              <w:left w:val="nil"/>
              <w:bottom w:val="single" w:sz="8" w:space="0" w:color="auto"/>
              <w:right w:val="single" w:sz="4" w:space="0" w:color="auto"/>
            </w:tcBorders>
            <w:shd w:val="clear" w:color="auto" w:fill="auto"/>
            <w:noWrap/>
            <w:vAlign w:val="center"/>
            <w:hideMark/>
          </w:tcPr>
          <w:p w:rsidR="007A115D" w:rsidRPr="0024736D" w:rsidRDefault="007A115D" w:rsidP="007A115D">
            <w:pPr>
              <w:rPr>
                <w:b/>
                <w:bCs/>
                <w:color w:val="000000"/>
                <w:sz w:val="16"/>
                <w:szCs w:val="16"/>
              </w:rPr>
            </w:pPr>
            <w:r w:rsidRPr="0024736D">
              <w:rPr>
                <w:b/>
                <w:bCs/>
                <w:color w:val="000000"/>
                <w:sz w:val="16"/>
                <w:szCs w:val="16"/>
              </w:rPr>
              <w:t>Items</w:t>
            </w:r>
          </w:p>
        </w:tc>
        <w:tc>
          <w:tcPr>
            <w:tcW w:w="900" w:type="dxa"/>
            <w:tcBorders>
              <w:top w:val="nil"/>
              <w:left w:val="single" w:sz="4" w:space="0" w:color="auto"/>
              <w:bottom w:val="single" w:sz="8" w:space="0" w:color="auto"/>
              <w:right w:val="single" w:sz="4" w:space="0" w:color="auto"/>
            </w:tcBorders>
            <w:shd w:val="clear" w:color="auto" w:fill="auto"/>
            <w:noWrap/>
            <w:vAlign w:val="center"/>
            <w:hideMark/>
          </w:tcPr>
          <w:p w:rsidR="007A115D" w:rsidRPr="0024736D" w:rsidRDefault="007A115D" w:rsidP="007A115D">
            <w:pPr>
              <w:jc w:val="right"/>
              <w:rPr>
                <w:b/>
                <w:bCs/>
                <w:color w:val="000000"/>
                <w:sz w:val="16"/>
                <w:szCs w:val="16"/>
              </w:rPr>
            </w:pPr>
            <w:r w:rsidRPr="0024736D">
              <w:rPr>
                <w:b/>
                <w:bCs/>
                <w:color w:val="000000"/>
                <w:sz w:val="16"/>
                <w:szCs w:val="16"/>
              </w:rPr>
              <w:t>2013</w:t>
            </w:r>
          </w:p>
        </w:tc>
        <w:tc>
          <w:tcPr>
            <w:tcW w:w="990" w:type="dxa"/>
            <w:tcBorders>
              <w:top w:val="nil"/>
              <w:left w:val="single" w:sz="4" w:space="0" w:color="auto"/>
              <w:bottom w:val="single" w:sz="8" w:space="0" w:color="auto"/>
              <w:right w:val="single" w:sz="4" w:space="0" w:color="auto"/>
            </w:tcBorders>
            <w:shd w:val="clear" w:color="auto" w:fill="auto"/>
            <w:noWrap/>
            <w:vAlign w:val="center"/>
            <w:hideMark/>
          </w:tcPr>
          <w:p w:rsidR="007A115D" w:rsidRPr="0024736D" w:rsidRDefault="007A115D" w:rsidP="007A115D">
            <w:pPr>
              <w:jc w:val="right"/>
              <w:rPr>
                <w:b/>
                <w:bCs/>
                <w:color w:val="000000"/>
                <w:sz w:val="16"/>
                <w:szCs w:val="16"/>
              </w:rPr>
            </w:pPr>
            <w:r w:rsidRPr="0024736D">
              <w:rPr>
                <w:b/>
                <w:bCs/>
                <w:color w:val="000000"/>
                <w:sz w:val="16"/>
                <w:szCs w:val="16"/>
              </w:rPr>
              <w:t>2014</w:t>
            </w:r>
          </w:p>
        </w:tc>
        <w:tc>
          <w:tcPr>
            <w:tcW w:w="1076" w:type="dxa"/>
            <w:tcBorders>
              <w:top w:val="nil"/>
              <w:left w:val="single" w:sz="4" w:space="0" w:color="auto"/>
              <w:bottom w:val="single" w:sz="8" w:space="0" w:color="auto"/>
              <w:right w:val="single" w:sz="4" w:space="0" w:color="auto"/>
            </w:tcBorders>
            <w:shd w:val="clear" w:color="auto" w:fill="auto"/>
            <w:noWrap/>
            <w:vAlign w:val="center"/>
            <w:hideMark/>
          </w:tcPr>
          <w:p w:rsidR="007A115D" w:rsidRPr="0024736D" w:rsidRDefault="007A115D" w:rsidP="007A115D">
            <w:pPr>
              <w:jc w:val="right"/>
              <w:rPr>
                <w:b/>
                <w:bCs/>
                <w:color w:val="000000"/>
                <w:sz w:val="16"/>
                <w:szCs w:val="16"/>
              </w:rPr>
            </w:pPr>
            <w:r w:rsidRPr="0024736D">
              <w:rPr>
                <w:b/>
                <w:bCs/>
                <w:color w:val="000000"/>
                <w:sz w:val="16"/>
                <w:szCs w:val="16"/>
              </w:rPr>
              <w:t>2015</w:t>
            </w:r>
          </w:p>
        </w:tc>
        <w:tc>
          <w:tcPr>
            <w:tcW w:w="1080" w:type="dxa"/>
            <w:tcBorders>
              <w:top w:val="nil"/>
              <w:left w:val="single" w:sz="4" w:space="0" w:color="auto"/>
              <w:bottom w:val="single" w:sz="8" w:space="0" w:color="auto"/>
              <w:right w:val="single" w:sz="4" w:space="0" w:color="auto"/>
            </w:tcBorders>
            <w:shd w:val="clear" w:color="auto" w:fill="auto"/>
            <w:noWrap/>
            <w:vAlign w:val="center"/>
            <w:hideMark/>
          </w:tcPr>
          <w:p w:rsidR="007A115D" w:rsidRPr="0024736D" w:rsidRDefault="007A115D" w:rsidP="007A115D">
            <w:pPr>
              <w:jc w:val="right"/>
              <w:rPr>
                <w:b/>
                <w:bCs/>
                <w:color w:val="000000"/>
                <w:sz w:val="16"/>
                <w:szCs w:val="16"/>
              </w:rPr>
            </w:pPr>
            <w:r w:rsidRPr="0024736D">
              <w:rPr>
                <w:b/>
                <w:bCs/>
                <w:color w:val="000000"/>
                <w:sz w:val="16"/>
                <w:szCs w:val="16"/>
              </w:rPr>
              <w:t>2016</w:t>
            </w:r>
          </w:p>
        </w:tc>
        <w:tc>
          <w:tcPr>
            <w:tcW w:w="1080" w:type="dxa"/>
            <w:tcBorders>
              <w:top w:val="nil"/>
              <w:left w:val="single" w:sz="4" w:space="0" w:color="auto"/>
              <w:bottom w:val="single" w:sz="8" w:space="0" w:color="auto"/>
              <w:right w:val="single" w:sz="4" w:space="0" w:color="auto"/>
            </w:tcBorders>
            <w:shd w:val="clear" w:color="auto" w:fill="auto"/>
            <w:noWrap/>
            <w:vAlign w:val="center"/>
            <w:hideMark/>
          </w:tcPr>
          <w:p w:rsidR="007A115D" w:rsidRPr="0024736D" w:rsidRDefault="007A115D" w:rsidP="007A115D">
            <w:pPr>
              <w:jc w:val="right"/>
              <w:rPr>
                <w:b/>
                <w:bCs/>
                <w:color w:val="000000"/>
                <w:sz w:val="16"/>
                <w:szCs w:val="16"/>
              </w:rPr>
            </w:pPr>
            <w:r>
              <w:rPr>
                <w:b/>
                <w:bCs/>
                <w:color w:val="000000"/>
                <w:sz w:val="16"/>
                <w:szCs w:val="16"/>
              </w:rPr>
              <w:t>2017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A.</w:t>
            </w:r>
            <w:r>
              <w:rPr>
                <w:b/>
                <w:bCs/>
                <w:color w:val="000000"/>
                <w:sz w:val="13"/>
                <w:szCs w:val="13"/>
              </w:rPr>
              <w:t xml:space="preserve">  </w:t>
            </w:r>
            <w:r w:rsidRPr="00053902">
              <w:rPr>
                <w:b/>
                <w:bCs/>
                <w:color w:val="000000"/>
                <w:sz w:val="13"/>
                <w:szCs w:val="13"/>
              </w:rPr>
              <w:t>Non-Current Assets (A1+A3+A4+A5+A6)</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2,277,688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2,400,800</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2,587,713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2,747,400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2,952,400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1.Capital work in progress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115,190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128,595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139,347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182,173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264,817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2.Operating fixed assets at cost</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2,900,553</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3,014,731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3,314,473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3,445,864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3,682,568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3.Operating fixed assets after deducting accumulated depreciation</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1,765,360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1,838,716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1,941,297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2,012,742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2,113,151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4.Intangible assets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46,895</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82,940</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91,939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89,723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96,591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5.Long term investments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278,391</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290,036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349,403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390,138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412,954</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6.Other non-current assets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71,851</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60,513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65,726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72,623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64,887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B.</w:t>
            </w:r>
            <w:r>
              <w:rPr>
                <w:b/>
                <w:bCs/>
                <w:color w:val="000000"/>
                <w:sz w:val="13"/>
                <w:szCs w:val="13"/>
              </w:rPr>
              <w:t xml:space="preserve"> </w:t>
            </w:r>
            <w:r w:rsidRPr="00053902">
              <w:rPr>
                <w:b/>
                <w:bCs/>
                <w:color w:val="000000"/>
                <w:sz w:val="13"/>
                <w:szCs w:val="13"/>
              </w:rPr>
              <w:t>Current Assets (B1+B2+B3+B4+B5+B6)</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1,627,148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1,811,329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1,830,532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1,929,666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2,325,371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1.Cash &amp; bank balance</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187,278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174,898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203,987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247,634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255,332</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2.Inventories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487,511</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485,239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462,663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472,314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589,187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i)Raw material</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237,456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217,766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227,731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290,818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ii)Work in progress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50,392</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45,401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41,473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53,091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iii)Finished goods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197,333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196,893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199,660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243,539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3.Trade Debt / accounts receivables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435,589</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568,070</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562,315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577,070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689,673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4.Short term loans and advances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46,989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47,176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58,065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86,600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5.Short term investments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134,570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155,151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139,881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173,471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226,222</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6.Other current assets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382,200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380,982</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414,509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401,111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478,358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Total Assets (A+B) / Equity &amp; Liabilities (C+D+E)</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3,904,835</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4,212,129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4,418,244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4,677,065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5,277,771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C.</w:t>
            </w:r>
            <w:r>
              <w:rPr>
                <w:b/>
                <w:bCs/>
                <w:color w:val="000000"/>
                <w:sz w:val="13"/>
                <w:szCs w:val="13"/>
              </w:rPr>
              <w:t xml:space="preserve"> </w:t>
            </w:r>
            <w:r w:rsidRPr="00053902">
              <w:rPr>
                <w:b/>
                <w:bCs/>
                <w:color w:val="000000"/>
                <w:sz w:val="13"/>
                <w:szCs w:val="13"/>
              </w:rPr>
              <w:t>Shareholders' Equity (C1+C2+C3)</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1,554,231</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1,661,934</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1,854,427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2,072,246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2,289,209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1.Issued, Subscribed &amp; Paid up capital</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526,990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555,085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553,289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573,232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617,467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i)Ordinary shares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518,062</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545,135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540,296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550,077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597,166</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ii)Preference shares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8,928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9,949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12,993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23,155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20,301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2.Reserves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788,677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851,633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1,018,912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1,201,260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1,369,421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i)Capital Reserve</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223,655</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231,553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254,631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259,458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276,863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ii)Revenue Reserve</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565,022</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620,080</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764,281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941,802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1,092,558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200" w:firstLine="260"/>
              <w:rPr>
                <w:color w:val="000000"/>
                <w:sz w:val="13"/>
                <w:szCs w:val="13"/>
              </w:rPr>
            </w:pPr>
            <w:r w:rsidRPr="00053902">
              <w:rPr>
                <w:color w:val="000000"/>
                <w:sz w:val="13"/>
                <w:szCs w:val="13"/>
              </w:rPr>
              <w:t>of which: un-appropriated profit(loss) / retained earnings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288,249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380,071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477,670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559,743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3.Surplus on revaluation of fixed assets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238,564</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255,216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282,225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297,754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302,321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D.</w:t>
            </w:r>
            <w:r>
              <w:rPr>
                <w:b/>
                <w:bCs/>
                <w:color w:val="000000"/>
                <w:sz w:val="13"/>
                <w:szCs w:val="13"/>
              </w:rPr>
              <w:t xml:space="preserve"> </w:t>
            </w:r>
            <w:r w:rsidRPr="00053902">
              <w:rPr>
                <w:b/>
                <w:bCs/>
                <w:color w:val="000000"/>
                <w:sz w:val="13"/>
                <w:szCs w:val="13"/>
              </w:rPr>
              <w:t>Non-Current Liabilities (D1+D2+D3+D4+D5)</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819,688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798,176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823,994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838,612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890,849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1.Long term borrowings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525,976</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448,979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453,169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468,546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519,534</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2.Subordinated loans / Sponsor's loans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13,114</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9,314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9,382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10,477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3.Debentures/TFCs (bonds payable)</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21,913</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20,176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40,844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34,701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30,413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4.Employees benefit obligations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51,999</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54,511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57,668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51,613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53,981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5.Other non-current liabilities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219,800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261,396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262,999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274,371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276,445</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E.</w:t>
            </w:r>
            <w:r>
              <w:rPr>
                <w:b/>
                <w:bCs/>
                <w:color w:val="000000"/>
                <w:sz w:val="13"/>
                <w:szCs w:val="13"/>
              </w:rPr>
              <w:t xml:space="preserve"> </w:t>
            </w:r>
            <w:r w:rsidRPr="00053902">
              <w:rPr>
                <w:b/>
                <w:bCs/>
                <w:color w:val="000000"/>
                <w:sz w:val="13"/>
                <w:szCs w:val="13"/>
              </w:rPr>
              <w:t>Current Liabilities (E1+E2+E3+E4)</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1,530,915</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1,752,018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1,739,824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1,766,207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2,097,713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1.Trade credit &amp; other accounts payables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900,746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899,896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922,643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1,125,559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of which: i) Trade credits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392,286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482,626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417,093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469,929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2.Short term borrowings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569,319</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521,863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510,043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502,828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608,563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3.Current portion of non-current liabilities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178,742</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165,966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170,668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170,709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4.Other current liabilities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961,597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150,668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163,919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170,069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192,882</w:t>
            </w:r>
          </w:p>
        </w:tc>
      </w:tr>
      <w:tr w:rsidR="007A115D" w:rsidRPr="00053902" w:rsidTr="007A115D">
        <w:trPr>
          <w:trHeight w:val="138"/>
        </w:trPr>
        <w:tc>
          <w:tcPr>
            <w:tcW w:w="4547" w:type="dxa"/>
            <w:tcBorders>
              <w:top w:val="nil"/>
              <w:left w:val="nil"/>
              <w:bottom w:val="nil"/>
              <w:right w:val="nil"/>
            </w:tcBorders>
            <w:shd w:val="clear" w:color="auto" w:fill="auto"/>
            <w:noWrap/>
            <w:vAlign w:val="center"/>
            <w:hideMark/>
          </w:tcPr>
          <w:p w:rsidR="007A115D" w:rsidRPr="004245E2" w:rsidRDefault="007A115D" w:rsidP="007A115D">
            <w:pPr>
              <w:rPr>
                <w:b/>
                <w:bCs/>
                <w:color w:val="000000"/>
                <w:sz w:val="13"/>
                <w:szCs w:val="13"/>
              </w:rPr>
            </w:pPr>
            <w:r w:rsidRPr="004245E2">
              <w:rPr>
                <w:b/>
                <w:bCs/>
                <w:color w:val="000000"/>
                <w:sz w:val="13"/>
                <w:szCs w:val="13"/>
              </w:rPr>
              <w:t>F. Operations: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1.Sales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4,283,052</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4,536,659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4,314,376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4,028,376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4,568,173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i)Local sales (Net)</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3,626,920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3,918,267</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3,780,417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3,564,441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4,091,183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ii)Export sales (Net)</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656,132</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618,392</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533,959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463,935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476,990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2.Cost of sales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3,599,097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3,909,246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3,614,713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3,268,491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3,735,426</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i)Cost of material</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2,656,450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2,406,036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2,091,170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1,872,792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2,111,507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3.Gross profit / (loss) (F1-F2)</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683,955</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627,413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699,664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759,885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832,747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4.General, administrative and other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299,044</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297,606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322,812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369,543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395,548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i)Selling &amp; distribution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145,568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138,231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153,785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161,200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179,180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ii)Administrative and other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153,476</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159,375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169,026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208,342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216,368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5.Other income / (loss)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88,147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83,921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114,100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121,924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141,350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6.EBIT (F3-F4+F5)</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413,728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490,952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512,266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578,549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7.Financial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149,842</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130,033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120,355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93,982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95,203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of which: (i) Interest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114,238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110,574</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101,997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79,462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81,394</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8.Profit / (loss) before taxation (F6-F7)</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323,216</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283,695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370,597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418,283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483,346</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9.Tax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75,039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83,075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115,202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123,658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10.Profit / (loss) after tax (F8-F9)</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208,655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287,522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303,081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359,689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11.Cash dividends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144,843</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149,238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157,793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192,321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292,138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12.Bonus shares / stock dividends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3,746</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1,730</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1,533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2,116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1,966</w:t>
            </w:r>
          </w:p>
        </w:tc>
      </w:tr>
      <w:tr w:rsidR="007A115D" w:rsidRPr="00053902" w:rsidTr="007A115D">
        <w:trPr>
          <w:trHeight w:val="120"/>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G.</w:t>
            </w:r>
            <w:r>
              <w:rPr>
                <w:b/>
                <w:bCs/>
                <w:color w:val="000000"/>
                <w:sz w:val="13"/>
                <w:szCs w:val="13"/>
              </w:rPr>
              <w:t xml:space="preserve"> </w:t>
            </w:r>
            <w:r w:rsidRPr="00053902">
              <w:rPr>
                <w:b/>
                <w:bCs/>
                <w:color w:val="000000"/>
                <w:sz w:val="13"/>
                <w:szCs w:val="13"/>
              </w:rPr>
              <w:t>Statement of Cash Flows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1.Net cash flows from operating activities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397,363</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291,463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408,064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432,982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422,744</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2.Net cash flows from investing activities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(258,101)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(232,366)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(225,959)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(266,943)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3.Net cash flows from financing activities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(72,986)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(95,966)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(165,724)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(109,468)</w:t>
            </w:r>
          </w:p>
        </w:tc>
      </w:tr>
      <w:tr w:rsidR="007A115D" w:rsidRPr="00053902" w:rsidTr="007A115D">
        <w:trPr>
          <w:trHeight w:val="138"/>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H.</w:t>
            </w:r>
            <w:r>
              <w:rPr>
                <w:b/>
                <w:bCs/>
                <w:color w:val="000000"/>
                <w:sz w:val="13"/>
                <w:szCs w:val="13"/>
              </w:rPr>
              <w:t xml:space="preserve"> </w:t>
            </w:r>
            <w:r w:rsidRPr="00053902">
              <w:rPr>
                <w:b/>
                <w:bCs/>
                <w:color w:val="000000"/>
                <w:sz w:val="13"/>
                <w:szCs w:val="13"/>
              </w:rPr>
              <w:t>Miscellaneous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1.Total capital employed (C+D)</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2,373,920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2,460,111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2,678,420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2,910,858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3,180,058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2.Retention in business (F10-F11-F12)</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112,554</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57,688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128,196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108,645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65,584</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3.Depreciation for the year</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137,557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140,702</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148,091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168,248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178,330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4.Salaries, wages and employee benefits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221,827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245,111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284,805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306,657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343,223</w:t>
            </w:r>
          </w:p>
        </w:tc>
      </w:tr>
      <w:tr w:rsidR="007A115D" w:rsidRPr="00053902" w:rsidTr="007A115D">
        <w:trPr>
          <w:trHeight w:val="102"/>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I.</w:t>
            </w:r>
            <w:r>
              <w:rPr>
                <w:b/>
                <w:bCs/>
                <w:color w:val="000000"/>
                <w:sz w:val="13"/>
                <w:szCs w:val="13"/>
              </w:rPr>
              <w:t xml:space="preserve">  </w:t>
            </w:r>
            <w:r w:rsidRPr="00053902">
              <w:rPr>
                <w:b/>
                <w:bCs/>
                <w:color w:val="000000"/>
                <w:sz w:val="13"/>
                <w:szCs w:val="13"/>
              </w:rPr>
              <w:t>Key Performance Indicators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P1. Net Profit  margin / Net profit to sales (F10 as % of F1)</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7.55</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4.60</w:t>
            </w:r>
          </w:p>
        </w:tc>
        <w:tc>
          <w:tcPr>
            <w:tcW w:w="1076"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6.66</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7.52</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7.87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P2. Asset turnover (F1 to Avg {Current year(A+B),previous year (A+B)})</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1.10</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1.12</w:t>
            </w:r>
          </w:p>
        </w:tc>
        <w:tc>
          <w:tcPr>
            <w:tcW w:w="1076"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1.00</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0.89</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0.92</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P3. Return on Assets  (F10 as a % of Avg {Current year(A+B),previous year (A+B)}</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8.30</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5.14</w:t>
            </w:r>
          </w:p>
        </w:tc>
        <w:tc>
          <w:tcPr>
            <w:tcW w:w="1076"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6.66</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6.66</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7.23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 xml:space="preserve">P4. Financial leverage (Avg. {Current year(A+B),previous year (A+B) </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2.52</w:t>
            </w:r>
          </w:p>
        </w:tc>
        <w:tc>
          <w:tcPr>
            <w:tcW w:w="1076"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2.45</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2.32</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2.28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P5. Return on equity (F10 as % of Avg {Current year(C),previous year (C)}</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22.25</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12.98</w:t>
            </w:r>
          </w:p>
        </w:tc>
        <w:tc>
          <w:tcPr>
            <w:tcW w:w="1076"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16.35</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15.44</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16.49</w:t>
            </w:r>
          </w:p>
        </w:tc>
      </w:tr>
      <w:tr w:rsidR="007A115D" w:rsidRPr="00053902" w:rsidTr="007A115D">
        <w:trPr>
          <w:trHeight w:val="173"/>
        </w:trPr>
        <w:tc>
          <w:tcPr>
            <w:tcW w:w="4547" w:type="dxa"/>
            <w:tcBorders>
              <w:top w:val="nil"/>
              <w:left w:val="nil"/>
              <w:bottom w:val="single" w:sz="8" w:space="0" w:color="auto"/>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V3. Basic earnings per share (V1)* ( F10 to C1)</w:t>
            </w:r>
          </w:p>
        </w:tc>
        <w:tc>
          <w:tcPr>
            <w:tcW w:w="900" w:type="dxa"/>
            <w:tcBorders>
              <w:top w:val="nil"/>
              <w:left w:val="nil"/>
              <w:bottom w:val="single" w:sz="8" w:space="0" w:color="auto"/>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4.93</w:t>
            </w:r>
          </w:p>
        </w:tc>
        <w:tc>
          <w:tcPr>
            <w:tcW w:w="990" w:type="dxa"/>
            <w:tcBorders>
              <w:top w:val="nil"/>
              <w:left w:val="nil"/>
              <w:bottom w:val="single" w:sz="8" w:space="0" w:color="auto"/>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2.80</w:t>
            </w:r>
          </w:p>
        </w:tc>
        <w:tc>
          <w:tcPr>
            <w:tcW w:w="1076" w:type="dxa"/>
            <w:tcBorders>
              <w:top w:val="nil"/>
              <w:left w:val="nil"/>
              <w:bottom w:val="single" w:sz="8" w:space="0" w:color="auto"/>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3.86</w:t>
            </w:r>
          </w:p>
        </w:tc>
        <w:tc>
          <w:tcPr>
            <w:tcW w:w="1080" w:type="dxa"/>
            <w:tcBorders>
              <w:top w:val="nil"/>
              <w:left w:val="nil"/>
              <w:bottom w:val="single" w:sz="8" w:space="0" w:color="auto"/>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3.95</w:t>
            </w:r>
          </w:p>
        </w:tc>
        <w:tc>
          <w:tcPr>
            <w:tcW w:w="1080" w:type="dxa"/>
            <w:tcBorders>
              <w:top w:val="nil"/>
              <w:left w:val="nil"/>
              <w:bottom w:val="single" w:sz="8" w:space="0" w:color="auto"/>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4.67</w:t>
            </w:r>
          </w:p>
        </w:tc>
      </w:tr>
      <w:tr w:rsidR="007A115D" w:rsidRPr="00053902" w:rsidTr="007A115D">
        <w:trPr>
          <w:trHeight w:val="60"/>
        </w:trPr>
        <w:tc>
          <w:tcPr>
            <w:tcW w:w="4547" w:type="dxa"/>
            <w:tcBorders>
              <w:top w:val="single" w:sz="8" w:space="0" w:color="auto"/>
              <w:left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Note. Financial Statements based on Calendar year</w:t>
            </w:r>
          </w:p>
        </w:tc>
        <w:tc>
          <w:tcPr>
            <w:tcW w:w="900" w:type="dxa"/>
            <w:tcBorders>
              <w:top w:val="nil"/>
              <w:left w:val="nil"/>
              <w:bottom w:val="nil"/>
              <w:right w:val="nil"/>
            </w:tcBorders>
            <w:shd w:val="clear" w:color="auto" w:fill="auto"/>
            <w:noWrap/>
            <w:vAlign w:val="center"/>
            <w:hideMark/>
          </w:tcPr>
          <w:p w:rsidR="007A115D" w:rsidRPr="00053902" w:rsidRDefault="007A115D"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A115D" w:rsidRPr="00053902" w:rsidRDefault="007A115D" w:rsidP="007A115D">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7A115D" w:rsidRPr="00053902"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Pr="00053902"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Pr="00053902" w:rsidRDefault="007A115D" w:rsidP="007A115D">
            <w:pPr>
              <w:jc w:val="right"/>
              <w:rPr>
                <w:rFonts w:ascii="Calibri" w:hAnsi="Calibri"/>
                <w:color w:val="000000"/>
                <w:sz w:val="22"/>
                <w:szCs w:val="22"/>
              </w:rPr>
            </w:pPr>
          </w:p>
        </w:tc>
      </w:tr>
    </w:tbl>
    <w:p w:rsidR="00C12B2C" w:rsidRPr="00083F35" w:rsidRDefault="00A2128D" w:rsidP="00A2128D">
      <w:pPr>
        <w:tabs>
          <w:tab w:val="left" w:pos="7830"/>
        </w:tabs>
      </w:pPr>
      <w:r>
        <w:rPr>
          <w:sz w:val="12"/>
        </w:rPr>
        <w:lastRenderedPageBreak/>
        <w:t xml:space="preserve">          </w:t>
      </w:r>
      <w:r w:rsidR="004544E3">
        <w:rPr>
          <w:sz w:val="12"/>
        </w:rPr>
        <w:t xml:space="preserve">           </w:t>
      </w:r>
    </w:p>
    <w:tbl>
      <w:tblPr>
        <w:tblW w:w="9789" w:type="dxa"/>
        <w:jc w:val="center"/>
        <w:tblLook w:val="04A0" w:firstRow="1" w:lastRow="0" w:firstColumn="1" w:lastColumn="0" w:noHBand="0" w:noVBand="1"/>
      </w:tblPr>
      <w:tblGrid>
        <w:gridCol w:w="4689"/>
        <w:gridCol w:w="973"/>
        <w:gridCol w:w="990"/>
        <w:gridCol w:w="1007"/>
        <w:gridCol w:w="1080"/>
        <w:gridCol w:w="1050"/>
      </w:tblGrid>
      <w:tr w:rsidR="0090185B" w:rsidRPr="00C43979" w:rsidTr="007A115D">
        <w:trPr>
          <w:trHeight w:val="20"/>
          <w:jc w:val="center"/>
        </w:trPr>
        <w:tc>
          <w:tcPr>
            <w:tcW w:w="9789" w:type="dxa"/>
            <w:gridSpan w:val="6"/>
            <w:tcBorders>
              <w:top w:val="nil"/>
              <w:left w:val="nil"/>
              <w:bottom w:val="nil"/>
              <w:right w:val="nil"/>
            </w:tcBorders>
            <w:shd w:val="clear" w:color="auto" w:fill="auto"/>
            <w:hideMark/>
          </w:tcPr>
          <w:p w:rsidR="0090185B" w:rsidRDefault="0090185B" w:rsidP="007A115D">
            <w:pPr>
              <w:rPr>
                <w:b/>
                <w:bCs/>
                <w:color w:val="000000"/>
                <w:sz w:val="28"/>
                <w:szCs w:val="28"/>
              </w:rPr>
            </w:pPr>
            <w:r>
              <w:rPr>
                <w:b/>
                <w:bCs/>
                <w:color w:val="000000"/>
                <w:sz w:val="28"/>
                <w:szCs w:val="28"/>
              </w:rPr>
              <w:t xml:space="preserve">7.7  </w:t>
            </w:r>
            <w:r w:rsidRPr="001931F3">
              <w:rPr>
                <w:b/>
                <w:bCs/>
                <w:color w:val="000000"/>
                <w:sz w:val="28"/>
                <w:szCs w:val="28"/>
              </w:rPr>
              <w:t>Financial Statements Analysis of Comp</w:t>
            </w:r>
            <w:r>
              <w:rPr>
                <w:b/>
                <w:bCs/>
                <w:color w:val="000000"/>
                <w:sz w:val="28"/>
                <w:szCs w:val="28"/>
              </w:rPr>
              <w:t>anies (Non-Financial)</w:t>
            </w:r>
            <w:r w:rsidRPr="001931F3">
              <w:rPr>
                <w:b/>
                <w:bCs/>
                <w:color w:val="000000"/>
                <w:sz w:val="28"/>
                <w:szCs w:val="28"/>
              </w:rPr>
              <w:t xml:space="preserve"> Listed at </w:t>
            </w:r>
            <w:r w:rsidR="007A115D">
              <w:rPr>
                <w:b/>
                <w:bCs/>
                <w:color w:val="000000"/>
                <w:sz w:val="28"/>
                <w:szCs w:val="28"/>
              </w:rPr>
              <w:t>PSX</w:t>
            </w:r>
          </w:p>
        </w:tc>
      </w:tr>
      <w:tr w:rsidR="0090185B" w:rsidRPr="00C43979" w:rsidTr="007A115D">
        <w:trPr>
          <w:trHeight w:val="189"/>
          <w:jc w:val="center"/>
        </w:trPr>
        <w:tc>
          <w:tcPr>
            <w:tcW w:w="7659" w:type="dxa"/>
            <w:gridSpan w:val="4"/>
            <w:tcBorders>
              <w:top w:val="nil"/>
              <w:left w:val="nil"/>
              <w:bottom w:val="single" w:sz="8" w:space="0" w:color="auto"/>
              <w:right w:val="nil"/>
            </w:tcBorders>
            <w:shd w:val="clear" w:color="auto" w:fill="auto"/>
            <w:hideMark/>
          </w:tcPr>
          <w:p w:rsidR="0090185B" w:rsidRPr="004A219B" w:rsidRDefault="0090185B" w:rsidP="006C6C40">
            <w:pPr>
              <w:jc w:val="center"/>
              <w:rPr>
                <w:b/>
                <w:bCs/>
                <w:color w:val="000000"/>
                <w:sz w:val="24"/>
                <w:szCs w:val="24"/>
              </w:rPr>
            </w:pPr>
            <w:r w:rsidRPr="00C43979">
              <w:rPr>
                <w:b/>
                <w:bCs/>
                <w:color w:val="000000"/>
                <w:sz w:val="28"/>
                <w:szCs w:val="28"/>
              </w:rPr>
              <w:t xml:space="preserve">                      </w:t>
            </w:r>
            <w:r>
              <w:rPr>
                <w:b/>
                <w:bCs/>
                <w:color w:val="000000"/>
                <w:sz w:val="28"/>
                <w:szCs w:val="28"/>
              </w:rPr>
              <w:t xml:space="preserve"> </w:t>
            </w:r>
            <w:r w:rsidRPr="004A219B">
              <w:rPr>
                <w:b/>
                <w:bCs/>
                <w:color w:val="000000"/>
                <w:sz w:val="24"/>
                <w:szCs w:val="24"/>
              </w:rPr>
              <w:t>P</w:t>
            </w:r>
            <w:r>
              <w:rPr>
                <w:b/>
                <w:bCs/>
                <w:color w:val="000000"/>
                <w:sz w:val="24"/>
                <w:szCs w:val="24"/>
              </w:rPr>
              <w:t>ublic</w:t>
            </w:r>
            <w:r w:rsidRPr="004A219B">
              <w:rPr>
                <w:b/>
                <w:bCs/>
                <w:color w:val="000000"/>
                <w:sz w:val="24"/>
                <w:szCs w:val="24"/>
              </w:rPr>
              <w:t xml:space="preserve"> Overall</w:t>
            </w:r>
          </w:p>
        </w:tc>
        <w:tc>
          <w:tcPr>
            <w:tcW w:w="2130" w:type="dxa"/>
            <w:gridSpan w:val="2"/>
            <w:tcBorders>
              <w:top w:val="nil"/>
              <w:left w:val="nil"/>
              <w:bottom w:val="single" w:sz="8" w:space="0" w:color="auto"/>
              <w:right w:val="nil"/>
            </w:tcBorders>
            <w:shd w:val="clear" w:color="auto" w:fill="auto"/>
            <w:noWrap/>
            <w:vAlign w:val="bottom"/>
            <w:hideMark/>
          </w:tcPr>
          <w:p w:rsidR="0090185B" w:rsidRPr="00C43979" w:rsidRDefault="0090185B" w:rsidP="005C085D">
            <w:pPr>
              <w:jc w:val="right"/>
              <w:rPr>
                <w:color w:val="000000"/>
                <w:sz w:val="13"/>
                <w:szCs w:val="13"/>
              </w:rPr>
            </w:pPr>
            <w:r w:rsidRPr="00C43979">
              <w:rPr>
                <w:color w:val="000000"/>
                <w:sz w:val="13"/>
                <w:szCs w:val="13"/>
              </w:rPr>
              <w:t>(</w:t>
            </w:r>
            <w:r w:rsidR="005C085D">
              <w:rPr>
                <w:color w:val="000000"/>
                <w:sz w:val="13"/>
                <w:szCs w:val="13"/>
              </w:rPr>
              <w:t xml:space="preserve">Million </w:t>
            </w:r>
            <w:r w:rsidRPr="00C43979">
              <w:rPr>
                <w:color w:val="000000"/>
                <w:sz w:val="13"/>
                <w:szCs w:val="13"/>
              </w:rPr>
              <w:t>Rupees)</w:t>
            </w:r>
          </w:p>
        </w:tc>
      </w:tr>
      <w:tr w:rsidR="007A115D" w:rsidRPr="00C43979" w:rsidTr="007A115D">
        <w:trPr>
          <w:trHeight w:val="20"/>
          <w:jc w:val="center"/>
        </w:trPr>
        <w:tc>
          <w:tcPr>
            <w:tcW w:w="4689" w:type="dxa"/>
            <w:tcBorders>
              <w:top w:val="nil"/>
              <w:left w:val="nil"/>
              <w:bottom w:val="single" w:sz="8" w:space="0" w:color="auto"/>
              <w:right w:val="single" w:sz="4" w:space="0" w:color="auto"/>
            </w:tcBorders>
            <w:shd w:val="clear" w:color="auto" w:fill="auto"/>
            <w:noWrap/>
            <w:vAlign w:val="bottom"/>
            <w:hideMark/>
          </w:tcPr>
          <w:p w:rsidR="007A115D" w:rsidRPr="0024736D" w:rsidRDefault="007A115D" w:rsidP="006C6C40">
            <w:pPr>
              <w:jc w:val="center"/>
              <w:rPr>
                <w:b/>
                <w:bCs/>
                <w:color w:val="000000"/>
                <w:sz w:val="16"/>
                <w:szCs w:val="16"/>
              </w:rPr>
            </w:pPr>
            <w:r w:rsidRPr="0024736D">
              <w:rPr>
                <w:b/>
                <w:bCs/>
                <w:color w:val="000000"/>
                <w:sz w:val="16"/>
                <w:szCs w:val="16"/>
              </w:rPr>
              <w:t>Items</w:t>
            </w:r>
          </w:p>
        </w:tc>
        <w:tc>
          <w:tcPr>
            <w:tcW w:w="973"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7A115D" w:rsidRPr="0024736D" w:rsidRDefault="007A115D" w:rsidP="007A115D">
            <w:pPr>
              <w:jc w:val="right"/>
              <w:rPr>
                <w:b/>
                <w:bCs/>
                <w:color w:val="000000"/>
                <w:sz w:val="16"/>
                <w:szCs w:val="16"/>
              </w:rPr>
            </w:pPr>
            <w:r w:rsidRPr="0024736D">
              <w:rPr>
                <w:b/>
                <w:bCs/>
                <w:color w:val="000000"/>
                <w:sz w:val="16"/>
                <w:szCs w:val="16"/>
              </w:rPr>
              <w:t>2013</w:t>
            </w:r>
          </w:p>
        </w:tc>
        <w:tc>
          <w:tcPr>
            <w:tcW w:w="99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7A115D" w:rsidRPr="0024736D" w:rsidRDefault="007A115D" w:rsidP="007A115D">
            <w:pPr>
              <w:jc w:val="right"/>
              <w:rPr>
                <w:b/>
                <w:bCs/>
                <w:color w:val="000000"/>
                <w:sz w:val="16"/>
                <w:szCs w:val="16"/>
              </w:rPr>
            </w:pPr>
            <w:r w:rsidRPr="0024736D">
              <w:rPr>
                <w:b/>
                <w:bCs/>
                <w:color w:val="000000"/>
                <w:sz w:val="16"/>
                <w:szCs w:val="16"/>
              </w:rPr>
              <w:t>2014</w:t>
            </w:r>
          </w:p>
        </w:tc>
        <w:tc>
          <w:tcPr>
            <w:tcW w:w="1007"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7A115D" w:rsidRPr="0024736D" w:rsidRDefault="007A115D" w:rsidP="007A115D">
            <w:pPr>
              <w:jc w:val="right"/>
              <w:rPr>
                <w:b/>
                <w:bCs/>
                <w:color w:val="000000"/>
                <w:sz w:val="16"/>
                <w:szCs w:val="16"/>
              </w:rPr>
            </w:pPr>
            <w:r w:rsidRPr="0024736D">
              <w:rPr>
                <w:b/>
                <w:bCs/>
                <w:color w:val="000000"/>
                <w:sz w:val="16"/>
                <w:szCs w:val="16"/>
              </w:rPr>
              <w:t>2015</w:t>
            </w:r>
          </w:p>
        </w:tc>
        <w:tc>
          <w:tcPr>
            <w:tcW w:w="108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7A115D" w:rsidRPr="0024736D" w:rsidRDefault="007A115D" w:rsidP="007A115D">
            <w:pPr>
              <w:jc w:val="right"/>
              <w:rPr>
                <w:b/>
                <w:bCs/>
                <w:color w:val="000000"/>
                <w:sz w:val="16"/>
                <w:szCs w:val="16"/>
              </w:rPr>
            </w:pPr>
            <w:r w:rsidRPr="0024736D">
              <w:rPr>
                <w:b/>
                <w:bCs/>
                <w:color w:val="000000"/>
                <w:sz w:val="16"/>
                <w:szCs w:val="16"/>
              </w:rPr>
              <w:t>2016</w:t>
            </w:r>
          </w:p>
        </w:tc>
        <w:tc>
          <w:tcPr>
            <w:tcW w:w="105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7A115D" w:rsidRPr="0024736D" w:rsidRDefault="007A115D" w:rsidP="006C6C40">
            <w:pPr>
              <w:jc w:val="right"/>
              <w:rPr>
                <w:b/>
                <w:bCs/>
                <w:color w:val="000000"/>
                <w:sz w:val="16"/>
                <w:szCs w:val="16"/>
              </w:rPr>
            </w:pPr>
            <w:r>
              <w:rPr>
                <w:b/>
                <w:bCs/>
                <w:color w:val="000000"/>
                <w:sz w:val="16"/>
                <w:szCs w:val="16"/>
              </w:rPr>
              <w:t>2017</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A.</w:t>
            </w:r>
            <w:r>
              <w:rPr>
                <w:b/>
                <w:bCs/>
                <w:color w:val="000000"/>
                <w:sz w:val="13"/>
                <w:szCs w:val="13"/>
              </w:rPr>
              <w:t xml:space="preserve">  </w:t>
            </w:r>
            <w:r w:rsidRPr="00C43979">
              <w:rPr>
                <w:b/>
                <w:bCs/>
                <w:color w:val="000000"/>
                <w:sz w:val="13"/>
                <w:szCs w:val="13"/>
              </w:rPr>
              <w:t>Non-Current Assets (A1+A3+A4+A5+A6)</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834,093</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879,551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932,333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1,044,233</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964,901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1.Capital 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67,952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77,744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113,613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137,396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109,532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2.Operating fixed assets at cost</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625,186</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716,092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797,018</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698,988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892,199</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3.Operating fixed assets after deducting accumulated depreciation</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424,181</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437,086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469,466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567,495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601,564</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4.Intangible assets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82,034</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88,160</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82,155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92,048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99,159</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5.Long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230,880</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249,667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235,152</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217,502</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79,049</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6.Other non-current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29,046</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26,894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31,947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29,793</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75,596</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B.</w:t>
            </w:r>
            <w:r>
              <w:rPr>
                <w:b/>
                <w:bCs/>
                <w:color w:val="000000"/>
                <w:sz w:val="13"/>
                <w:szCs w:val="13"/>
              </w:rPr>
              <w:t xml:space="preserve"> </w:t>
            </w:r>
            <w:r w:rsidRPr="00C43979">
              <w:rPr>
                <w:b/>
                <w:bCs/>
                <w:color w:val="000000"/>
                <w:sz w:val="13"/>
                <w:szCs w:val="13"/>
              </w:rPr>
              <w:t>Current Assets (B1+B2+B3+B4+B5+B6)</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672,705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858,724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927,139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961,420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1,254,442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1.Cash &amp; bank balance</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29,009</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35,981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28,870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30,529</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30,480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2.Inventories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108,674</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89,516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61,670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53,784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78,998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i)Raw material</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1,693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1,002</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759</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705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257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384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228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iii)Finished goods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87,566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60,283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1,576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1,003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3.Trade Debt / accounts receivables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329,430</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475,639</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520,807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403,334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539,651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4.Short term loans and advances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12,957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15,804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18,860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24,842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5.Short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32,558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61,450</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36,204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36,516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87,313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6.Other 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173,033</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183,181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263,783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418,397</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493,158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Total Assets (A+B) / Equity &amp; Liabilities (C+D+E)</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1,506,798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1,738,275</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1,859,472</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2,005,654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2,219,342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C.</w:t>
            </w:r>
            <w:r>
              <w:rPr>
                <w:b/>
                <w:bCs/>
                <w:color w:val="000000"/>
                <w:sz w:val="13"/>
                <w:szCs w:val="13"/>
              </w:rPr>
              <w:t xml:space="preserve"> </w:t>
            </w:r>
            <w:r w:rsidRPr="00C43979">
              <w:rPr>
                <w:b/>
                <w:bCs/>
                <w:color w:val="000000"/>
                <w:sz w:val="13"/>
                <w:szCs w:val="13"/>
              </w:rPr>
              <w:t>Shareholders' Equity (C1+C2+C3)</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498,806</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b/>
                <w:bCs/>
                <w:color w:val="000000"/>
                <w:sz w:val="13"/>
                <w:szCs w:val="13"/>
              </w:rPr>
            </w:pPr>
            <w:r>
              <w:rPr>
                <w:b/>
                <w:bCs/>
                <w:color w:val="000000"/>
                <w:sz w:val="13"/>
                <w:szCs w:val="13"/>
              </w:rPr>
              <w:t>572,672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600,574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626,007</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704,725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1.Issued, Subscribed &amp; Paid up capital</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107,242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111,434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i)Ordinary shares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107,242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111,434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ii)Preference shares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2.Reserves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336,108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409,198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414,529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415,240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494,143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i)Capital Reserve</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9,728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31,128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12,104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15,225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16,690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ii)Revenue Reserve</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326,380</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378,070</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402,425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400,015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477,453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200" w:firstLine="260"/>
              <w:rPr>
                <w:color w:val="000000"/>
                <w:sz w:val="13"/>
                <w:szCs w:val="13"/>
              </w:rPr>
            </w:pPr>
            <w:r w:rsidRPr="00C43979">
              <w:rPr>
                <w:color w:val="000000"/>
                <w:sz w:val="13"/>
                <w:szCs w:val="13"/>
              </w:rPr>
              <w:t>of which: un-appropriated profit(loss) / retained earnings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299,388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305,285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302,866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376,745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3.Surplus on revaluation of fixed assets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55,457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52,041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50,946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75,669</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75,484</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D.</w:t>
            </w:r>
            <w:r>
              <w:rPr>
                <w:b/>
                <w:bCs/>
                <w:color w:val="000000"/>
                <w:sz w:val="13"/>
                <w:szCs w:val="13"/>
              </w:rPr>
              <w:t xml:space="preserve"> </w:t>
            </w:r>
            <w:r w:rsidRPr="00C43979">
              <w:rPr>
                <w:b/>
                <w:bCs/>
                <w:color w:val="000000"/>
                <w:sz w:val="13"/>
                <w:szCs w:val="13"/>
              </w:rPr>
              <w:t>Non-Current Liabilities (D1+D2+D3+D4+D5)</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299,428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323,789</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379,376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462,440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509,326</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1.Long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84,734</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104,195</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124,275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163,006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176,560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2.Subordinated loans / Sponsor's loans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3.Debentures/TFCs (bonds payable)</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26,707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25,290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25,290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4.Employees benefit obligations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34,388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47,336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63,078</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71,410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79,658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5.Other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180,305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172,258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165,316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202,734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227,819</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E.</w:t>
            </w:r>
            <w:r>
              <w:rPr>
                <w:b/>
                <w:bCs/>
                <w:color w:val="000000"/>
                <w:sz w:val="13"/>
                <w:szCs w:val="13"/>
              </w:rPr>
              <w:t xml:space="preserve"> </w:t>
            </w:r>
            <w:r w:rsidRPr="00C43979">
              <w:rPr>
                <w:b/>
                <w:bCs/>
                <w:color w:val="000000"/>
                <w:sz w:val="13"/>
                <w:szCs w:val="13"/>
              </w:rPr>
              <w:t>Current Liabilities (E1+E2+E3+E4)</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708,564</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841,813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879,522</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917,207</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1,005,292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1.Trade credit &amp; other accounts payables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562,458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610,023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659,675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710,443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of which: i) Trade credits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334,537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351,219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328,888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349,608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2.Short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83,988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156,522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140,397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145,522</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171,002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3.Current portion of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54,745</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61,853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55,846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59,325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4.Other 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624,575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68,088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67,249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56,163</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64,522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F.</w:t>
            </w:r>
            <w:r>
              <w:rPr>
                <w:b/>
                <w:bCs/>
                <w:color w:val="000000"/>
                <w:sz w:val="13"/>
                <w:szCs w:val="13"/>
              </w:rPr>
              <w:t xml:space="preserve"> </w:t>
            </w:r>
            <w:r w:rsidRPr="00C43979">
              <w:rPr>
                <w:b/>
                <w:bCs/>
                <w:color w:val="000000"/>
                <w:sz w:val="13"/>
                <w:szCs w:val="13"/>
              </w:rPr>
              <w:t>Operations: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Pr="00BB17E4" w:rsidRDefault="00F46E96" w:rsidP="007A115D">
            <w:pPr>
              <w:jc w:val="right"/>
              <w:rPr>
                <w:b/>
                <w:bCs/>
                <w:color w:val="000000"/>
                <w:sz w:val="13"/>
                <w:szCs w:val="13"/>
              </w:rPr>
            </w:pPr>
            <w:r w:rsidRPr="00BB17E4">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r>
              <w:rPr>
                <w:rFonts w:ascii="Calibri" w:hAnsi="Calibri"/>
                <w:color w:val="000000"/>
                <w:sz w:val="22"/>
                <w:szCs w:val="22"/>
              </w:rPr>
              <w:t>-</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r>
              <w:rPr>
                <w:rFonts w:ascii="Calibri" w:hAnsi="Calibri"/>
                <w:color w:val="000000"/>
                <w:sz w:val="22"/>
                <w:szCs w:val="22"/>
              </w:rPr>
              <w:t>-</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r>
              <w:rPr>
                <w:rFonts w:ascii="Calibri" w:hAnsi="Calibri"/>
                <w:color w:val="000000"/>
                <w:sz w:val="22"/>
                <w:szCs w:val="22"/>
              </w:rPr>
              <w:t>-</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r>
              <w:rPr>
                <w:rFonts w:ascii="Calibri" w:hAnsi="Calibri"/>
                <w:color w:val="000000"/>
                <w:sz w:val="22"/>
                <w:szCs w:val="22"/>
              </w:rPr>
              <w:t>-</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1.Sales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1,900,173</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2,072,511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1,728,693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1,431,940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1,772,897</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i)Local sales (Net)</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1,900,173</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2,072,511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1,728,693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1,431,940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1,772,897</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ii)Export sales (Net)</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2.Cost of sales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1,639,111</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1,790,953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1,519,913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1,302,331</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1,586,613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i)</w:t>
            </w:r>
            <w:r>
              <w:rPr>
                <w:color w:val="000000"/>
                <w:sz w:val="13"/>
                <w:szCs w:val="13"/>
              </w:rPr>
              <w:t xml:space="preserve"> </w:t>
            </w:r>
            <w:r w:rsidRPr="00C43979">
              <w:rPr>
                <w:color w:val="000000"/>
                <w:sz w:val="13"/>
                <w:szCs w:val="13"/>
              </w:rPr>
              <w:t>Cost of material</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174,405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405,897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382,203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407,811</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178,202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3.Gross profit / (loss) (F1-F2)</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261,062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281,558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208,779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129,609</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186,285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4.General, 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84,371</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74,271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79,119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100,583</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99,915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i)Selling &amp; distribution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21,029</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21,810</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22,984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22,270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21,748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63,342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52,461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56,134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78,313</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78,168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5.Other income / (loss)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55,760</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76,252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66,585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76,016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74,321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6.EBIT (F3-F4+F5)</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283,539</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196,246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105,042</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160,691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7.Financial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35,465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40,242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42,456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30,735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29,814</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of which: (i) Interest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26,909</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35,034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38,471</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22,694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24,210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8.Profit / (loss) before taxation (F6-F7)</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196,987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243,297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153,790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74,308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130,876</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9.Tax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82,422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58,493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34,510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52,008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10.Profit / (loss) after tax (F8-F9)</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160,874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95,297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39,798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78,868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11.Cash dividends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57,912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67,143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53,420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37,885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42,568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12.Bonus shares / stock dividends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4,439</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99</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272</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543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G.</w:t>
            </w:r>
            <w:r>
              <w:rPr>
                <w:b/>
                <w:bCs/>
                <w:color w:val="000000"/>
                <w:sz w:val="13"/>
                <w:szCs w:val="13"/>
              </w:rPr>
              <w:t xml:space="preserve"> </w:t>
            </w:r>
            <w:r w:rsidRPr="00C43979">
              <w:rPr>
                <w:b/>
                <w:bCs/>
                <w:color w:val="000000"/>
                <w:sz w:val="13"/>
                <w:szCs w:val="13"/>
              </w:rPr>
              <w:t>Statement of Cash Flows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1.Net cash flows from operating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347,981</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51,556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91,233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135,016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99,248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2.Net cash flows from investing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(70,637)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(93,320)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(133,794)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(97,741)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3.Net cash flows from financing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14,965</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(58,474)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737</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6,359</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H.</w:t>
            </w:r>
            <w:r>
              <w:rPr>
                <w:b/>
                <w:bCs/>
                <w:color w:val="000000"/>
                <w:sz w:val="13"/>
                <w:szCs w:val="13"/>
              </w:rPr>
              <w:t xml:space="preserve"> </w:t>
            </w:r>
            <w:r w:rsidRPr="00C43979">
              <w:rPr>
                <w:b/>
                <w:bCs/>
                <w:color w:val="000000"/>
                <w:sz w:val="13"/>
                <w:szCs w:val="13"/>
              </w:rPr>
              <w:t>Miscellaneous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Pr="007A115D" w:rsidRDefault="00F46E96" w:rsidP="007A115D">
            <w:pPr>
              <w:jc w:val="right"/>
              <w:rPr>
                <w:color w:val="000000"/>
                <w:sz w:val="13"/>
                <w:szCs w:val="13"/>
              </w:rPr>
            </w:pP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1.Total capital employed (C+D)</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798,234</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896,461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979,950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1,088,447</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1,214,051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2.Retention in business (F10-F11-F12)</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67,275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93,632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41,605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1,914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35,757</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3.Depreciation for the year</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32,777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31,822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35,557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42,910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51,660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4.Salaries, wages and employee benefits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72,901</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79,273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83,596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95,098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107,256</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I.</w:t>
            </w:r>
            <w:r>
              <w:rPr>
                <w:b/>
                <w:bCs/>
                <w:color w:val="000000"/>
                <w:sz w:val="13"/>
                <w:szCs w:val="13"/>
              </w:rPr>
              <w:t xml:space="preserve">  </w:t>
            </w:r>
            <w:r w:rsidRPr="00C43979">
              <w:rPr>
                <w:b/>
                <w:bCs/>
                <w:color w:val="000000"/>
                <w:sz w:val="13"/>
                <w:szCs w:val="13"/>
              </w:rPr>
              <w:t>Key Performance Indicators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P1. Net Profit  margin / Net profit to sales (F10 as % of F1)</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10.37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7.76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5.51</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2.78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4.45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P2. Asset turnover (F1 to Avg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1.26</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1.28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0.96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0.74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0.84</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P3. Return on Assets  (F10 as a % of Avg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13.37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9.91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5.30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2.06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3.73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P4. Financial leverage (Avg. {Current year(A+B),previous year (A+B) to Avg.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3.03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3.07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3.15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3.17</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P5. Return on equity (F10 as % of Avg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42.13</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30.03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16.24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6.49</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11.85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V3. Basic earnings per share (V1)* ( F10 to C1)</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11.67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14.44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7.05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2.95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5.84</w:t>
            </w:r>
          </w:p>
        </w:tc>
      </w:tr>
      <w:tr w:rsidR="007A115D" w:rsidRPr="00C43979" w:rsidTr="007A115D">
        <w:trPr>
          <w:trHeight w:val="20"/>
          <w:jc w:val="center"/>
        </w:trPr>
        <w:tc>
          <w:tcPr>
            <w:tcW w:w="4689" w:type="dxa"/>
            <w:tcBorders>
              <w:top w:val="nil"/>
              <w:left w:val="nil"/>
              <w:bottom w:val="single" w:sz="12" w:space="0" w:color="auto"/>
              <w:right w:val="nil"/>
            </w:tcBorders>
            <w:shd w:val="clear" w:color="auto" w:fill="auto"/>
            <w:noWrap/>
            <w:vAlign w:val="bottom"/>
            <w:hideMark/>
          </w:tcPr>
          <w:p w:rsidR="007A115D" w:rsidRPr="00C43979" w:rsidRDefault="007A115D" w:rsidP="006C6C40">
            <w:pPr>
              <w:rPr>
                <w:color w:val="000000"/>
                <w:sz w:val="13"/>
                <w:szCs w:val="13"/>
              </w:rPr>
            </w:pPr>
          </w:p>
        </w:tc>
        <w:tc>
          <w:tcPr>
            <w:tcW w:w="973" w:type="dxa"/>
            <w:tcBorders>
              <w:top w:val="nil"/>
              <w:left w:val="nil"/>
              <w:bottom w:val="single" w:sz="12" w:space="0" w:color="auto"/>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07" w:type="dxa"/>
            <w:tcBorders>
              <w:top w:val="nil"/>
              <w:left w:val="nil"/>
              <w:bottom w:val="single" w:sz="12" w:space="0" w:color="auto"/>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80" w:type="dxa"/>
            <w:tcBorders>
              <w:top w:val="nil"/>
              <w:left w:val="nil"/>
              <w:bottom w:val="single" w:sz="12" w:space="0" w:color="auto"/>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50" w:type="dxa"/>
            <w:tcBorders>
              <w:top w:val="nil"/>
              <w:left w:val="nil"/>
              <w:bottom w:val="single" w:sz="12" w:space="0" w:color="auto"/>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r>
      <w:tr w:rsidR="007A115D" w:rsidRPr="00C43979" w:rsidTr="007A115D">
        <w:trPr>
          <w:trHeight w:val="132"/>
          <w:jc w:val="center"/>
        </w:trPr>
        <w:tc>
          <w:tcPr>
            <w:tcW w:w="9789" w:type="dxa"/>
            <w:gridSpan w:val="6"/>
            <w:tcBorders>
              <w:top w:val="single" w:sz="12" w:space="0" w:color="auto"/>
              <w:left w:val="nil"/>
              <w:right w:val="nil"/>
            </w:tcBorders>
            <w:shd w:val="clear" w:color="auto" w:fill="auto"/>
            <w:noWrap/>
            <w:vAlign w:val="bottom"/>
            <w:hideMark/>
          </w:tcPr>
          <w:p w:rsidR="007A115D" w:rsidRPr="00C43979" w:rsidRDefault="007A115D" w:rsidP="006C6C40">
            <w:pPr>
              <w:rPr>
                <w:color w:val="000000"/>
                <w:sz w:val="13"/>
                <w:szCs w:val="13"/>
              </w:rPr>
            </w:pPr>
            <w:r w:rsidRPr="00F4577C">
              <w:rPr>
                <w:color w:val="000000"/>
                <w:sz w:val="12"/>
                <w:szCs w:val="12"/>
              </w:rPr>
              <w:t>Note. Financial Statements based on Calendar year</w:t>
            </w:r>
          </w:p>
        </w:tc>
      </w:tr>
      <w:tr w:rsidR="007A115D" w:rsidRPr="00C43979" w:rsidTr="007A115D">
        <w:trPr>
          <w:trHeight w:val="20"/>
          <w:jc w:val="center"/>
        </w:trPr>
        <w:tc>
          <w:tcPr>
            <w:tcW w:w="4689" w:type="dxa"/>
            <w:tcBorders>
              <w:left w:val="nil"/>
              <w:bottom w:val="nil"/>
              <w:right w:val="nil"/>
            </w:tcBorders>
            <w:shd w:val="clear" w:color="auto" w:fill="auto"/>
            <w:noWrap/>
            <w:vAlign w:val="bottom"/>
            <w:hideMark/>
          </w:tcPr>
          <w:p w:rsidR="007A115D" w:rsidRPr="00C43979" w:rsidRDefault="007A115D" w:rsidP="006C6C40">
            <w:pPr>
              <w:rPr>
                <w:color w:val="000000"/>
                <w:sz w:val="13"/>
                <w:szCs w:val="13"/>
              </w:rPr>
            </w:pPr>
          </w:p>
        </w:tc>
        <w:tc>
          <w:tcPr>
            <w:tcW w:w="973" w:type="dxa"/>
            <w:tcBorders>
              <w:left w:val="nil"/>
              <w:bottom w:val="nil"/>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990" w:type="dxa"/>
            <w:tcBorders>
              <w:left w:val="nil"/>
              <w:bottom w:val="nil"/>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07" w:type="dxa"/>
            <w:tcBorders>
              <w:left w:val="nil"/>
              <w:bottom w:val="nil"/>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80" w:type="dxa"/>
            <w:tcBorders>
              <w:left w:val="nil"/>
              <w:bottom w:val="nil"/>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50" w:type="dxa"/>
            <w:tcBorders>
              <w:left w:val="nil"/>
              <w:bottom w:val="nil"/>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r>
    </w:tbl>
    <w:p w:rsidR="0038578E" w:rsidRPr="00083F35" w:rsidRDefault="0038578E" w:rsidP="00B22462">
      <w:pPr>
        <w:tabs>
          <w:tab w:val="left" w:pos="7830"/>
        </w:tabs>
      </w:pPr>
    </w:p>
    <w:sectPr w:rsidR="0038578E" w:rsidRPr="00083F35" w:rsidSect="00F23693">
      <w:footerReference w:type="even" r:id="rId10"/>
      <w:footerReference w:type="default" r:id="rId11"/>
      <w:pgSz w:w="12240" w:h="15840" w:code="1"/>
      <w:pgMar w:top="720" w:right="1080" w:bottom="1080" w:left="1440" w:header="720" w:footer="720" w:gutter="0"/>
      <w:pgNumType w:start="13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15D" w:rsidRDefault="007A115D">
      <w:r>
        <w:separator/>
      </w:r>
    </w:p>
  </w:endnote>
  <w:endnote w:type="continuationSeparator" w:id="0">
    <w:p w:rsidR="007A115D" w:rsidRDefault="007A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15D" w:rsidRDefault="00E73B0F">
    <w:pPr>
      <w:pStyle w:val="Footer"/>
      <w:framePr w:wrap="around" w:vAnchor="text" w:hAnchor="margin" w:xAlign="center" w:y="1"/>
      <w:rPr>
        <w:rStyle w:val="PageNumber"/>
      </w:rPr>
    </w:pPr>
    <w:r>
      <w:rPr>
        <w:rStyle w:val="PageNumber"/>
      </w:rPr>
      <w:fldChar w:fldCharType="begin"/>
    </w:r>
    <w:r w:rsidR="007A115D">
      <w:rPr>
        <w:rStyle w:val="PageNumber"/>
      </w:rPr>
      <w:instrText xml:space="preserve">PAGE  </w:instrText>
    </w:r>
    <w:r>
      <w:rPr>
        <w:rStyle w:val="PageNumber"/>
      </w:rPr>
      <w:fldChar w:fldCharType="end"/>
    </w:r>
  </w:p>
  <w:p w:rsidR="007A115D" w:rsidRDefault="007A11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15D" w:rsidRDefault="00447190">
    <w:pPr>
      <w:pStyle w:val="Footer"/>
      <w:jc w:val="center"/>
    </w:pPr>
    <w:r>
      <w:rPr>
        <w:noProof/>
      </w:rPr>
      <w:fldChar w:fldCharType="begin"/>
    </w:r>
    <w:r>
      <w:rPr>
        <w:noProof/>
      </w:rPr>
      <w:instrText xml:space="preserve"> PAGE   \* MERGEFORMAT </w:instrText>
    </w:r>
    <w:r>
      <w:rPr>
        <w:noProof/>
      </w:rPr>
      <w:fldChar w:fldCharType="separate"/>
    </w:r>
    <w:r w:rsidR="00C85568">
      <w:rPr>
        <w:noProof/>
      </w:rPr>
      <w:t>138</w:t>
    </w:r>
    <w:r>
      <w:rPr>
        <w:noProof/>
      </w:rPr>
      <w:fldChar w:fldCharType="end"/>
    </w:r>
  </w:p>
  <w:p w:rsidR="007A115D" w:rsidRDefault="007A11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15D" w:rsidRDefault="007A115D">
      <w:r>
        <w:separator/>
      </w:r>
    </w:p>
  </w:footnote>
  <w:footnote w:type="continuationSeparator" w:id="0">
    <w:p w:rsidR="007A115D" w:rsidRDefault="007A1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B2F75"/>
    <w:multiLevelType w:val="hybridMultilevel"/>
    <w:tmpl w:val="10167CC0"/>
    <w:lvl w:ilvl="0" w:tplc="5EB853E2">
      <w:start w:val="1"/>
      <w:numFmt w:val="decimal"/>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 w15:restartNumberingAfterBreak="0">
    <w:nsid w:val="3C012F0B"/>
    <w:multiLevelType w:val="hybridMultilevel"/>
    <w:tmpl w:val="29529C6E"/>
    <w:lvl w:ilvl="0" w:tplc="995AB9C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4A5845FF"/>
    <w:multiLevelType w:val="hybridMultilevel"/>
    <w:tmpl w:val="42F63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E24D95"/>
    <w:multiLevelType w:val="hybridMultilevel"/>
    <w:tmpl w:val="0AF238C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54D55"/>
    <w:rsid w:val="000004AA"/>
    <w:rsid w:val="00002AB9"/>
    <w:rsid w:val="0000382F"/>
    <w:rsid w:val="00003CCB"/>
    <w:rsid w:val="00003EA5"/>
    <w:rsid w:val="000065B2"/>
    <w:rsid w:val="000106CB"/>
    <w:rsid w:val="0001450D"/>
    <w:rsid w:val="00014C39"/>
    <w:rsid w:val="00014E4B"/>
    <w:rsid w:val="0001504D"/>
    <w:rsid w:val="00015494"/>
    <w:rsid w:val="0001587A"/>
    <w:rsid w:val="00016150"/>
    <w:rsid w:val="00016783"/>
    <w:rsid w:val="00017481"/>
    <w:rsid w:val="00017C26"/>
    <w:rsid w:val="000231EC"/>
    <w:rsid w:val="0002346F"/>
    <w:rsid w:val="00023535"/>
    <w:rsid w:val="00023641"/>
    <w:rsid w:val="000241AF"/>
    <w:rsid w:val="00024629"/>
    <w:rsid w:val="00024C8E"/>
    <w:rsid w:val="000254C9"/>
    <w:rsid w:val="0002555B"/>
    <w:rsid w:val="00025AB5"/>
    <w:rsid w:val="00026167"/>
    <w:rsid w:val="00026369"/>
    <w:rsid w:val="0003387D"/>
    <w:rsid w:val="0003392C"/>
    <w:rsid w:val="00035D38"/>
    <w:rsid w:val="00035DA0"/>
    <w:rsid w:val="000362DB"/>
    <w:rsid w:val="00036868"/>
    <w:rsid w:val="00036917"/>
    <w:rsid w:val="00036C9E"/>
    <w:rsid w:val="00036D1C"/>
    <w:rsid w:val="00036FBC"/>
    <w:rsid w:val="00037798"/>
    <w:rsid w:val="00041585"/>
    <w:rsid w:val="00042BCB"/>
    <w:rsid w:val="0004320B"/>
    <w:rsid w:val="00046D64"/>
    <w:rsid w:val="00047575"/>
    <w:rsid w:val="000500D1"/>
    <w:rsid w:val="0005142D"/>
    <w:rsid w:val="00052140"/>
    <w:rsid w:val="0005233F"/>
    <w:rsid w:val="00052E8C"/>
    <w:rsid w:val="0005338C"/>
    <w:rsid w:val="00053902"/>
    <w:rsid w:val="0005538C"/>
    <w:rsid w:val="000567BD"/>
    <w:rsid w:val="00057872"/>
    <w:rsid w:val="00060B73"/>
    <w:rsid w:val="00061093"/>
    <w:rsid w:val="000630E2"/>
    <w:rsid w:val="0006629B"/>
    <w:rsid w:val="00066E64"/>
    <w:rsid w:val="00071922"/>
    <w:rsid w:val="00072B01"/>
    <w:rsid w:val="0007346E"/>
    <w:rsid w:val="000750AC"/>
    <w:rsid w:val="0008089E"/>
    <w:rsid w:val="000808F6"/>
    <w:rsid w:val="000828F5"/>
    <w:rsid w:val="00083C72"/>
    <w:rsid w:val="00083F35"/>
    <w:rsid w:val="00085367"/>
    <w:rsid w:val="00086D58"/>
    <w:rsid w:val="00087B9D"/>
    <w:rsid w:val="00090794"/>
    <w:rsid w:val="00091F71"/>
    <w:rsid w:val="00091FC3"/>
    <w:rsid w:val="00091FEC"/>
    <w:rsid w:val="00094BE3"/>
    <w:rsid w:val="00095003"/>
    <w:rsid w:val="000972E5"/>
    <w:rsid w:val="00097B93"/>
    <w:rsid w:val="000A0534"/>
    <w:rsid w:val="000A223B"/>
    <w:rsid w:val="000A47F5"/>
    <w:rsid w:val="000A7EAB"/>
    <w:rsid w:val="000B0BE5"/>
    <w:rsid w:val="000B23D7"/>
    <w:rsid w:val="000B342F"/>
    <w:rsid w:val="000B3EA0"/>
    <w:rsid w:val="000B4292"/>
    <w:rsid w:val="000B4407"/>
    <w:rsid w:val="000B442A"/>
    <w:rsid w:val="000B4858"/>
    <w:rsid w:val="000B4DC3"/>
    <w:rsid w:val="000B6007"/>
    <w:rsid w:val="000C116C"/>
    <w:rsid w:val="000C2C53"/>
    <w:rsid w:val="000C3F47"/>
    <w:rsid w:val="000C6B83"/>
    <w:rsid w:val="000C78DA"/>
    <w:rsid w:val="000C7C61"/>
    <w:rsid w:val="000D1749"/>
    <w:rsid w:val="000D6251"/>
    <w:rsid w:val="000D6BF1"/>
    <w:rsid w:val="000D6F59"/>
    <w:rsid w:val="000D792E"/>
    <w:rsid w:val="000E04A2"/>
    <w:rsid w:val="000E1C4D"/>
    <w:rsid w:val="000E1CE6"/>
    <w:rsid w:val="000E33E4"/>
    <w:rsid w:val="000E429A"/>
    <w:rsid w:val="000E450A"/>
    <w:rsid w:val="000E5864"/>
    <w:rsid w:val="000E5D13"/>
    <w:rsid w:val="000E6137"/>
    <w:rsid w:val="000F07B6"/>
    <w:rsid w:val="000F5326"/>
    <w:rsid w:val="000F5478"/>
    <w:rsid w:val="000F73E8"/>
    <w:rsid w:val="000F7525"/>
    <w:rsid w:val="001007F0"/>
    <w:rsid w:val="00100B86"/>
    <w:rsid w:val="00102016"/>
    <w:rsid w:val="001047CE"/>
    <w:rsid w:val="0010525A"/>
    <w:rsid w:val="001077E6"/>
    <w:rsid w:val="001100A2"/>
    <w:rsid w:val="00111B76"/>
    <w:rsid w:val="00112349"/>
    <w:rsid w:val="0011427B"/>
    <w:rsid w:val="001144C1"/>
    <w:rsid w:val="00114B24"/>
    <w:rsid w:val="001163E1"/>
    <w:rsid w:val="00117C03"/>
    <w:rsid w:val="00120D6E"/>
    <w:rsid w:val="00120E91"/>
    <w:rsid w:val="0012144B"/>
    <w:rsid w:val="00124135"/>
    <w:rsid w:val="00127B39"/>
    <w:rsid w:val="00134CFA"/>
    <w:rsid w:val="00136243"/>
    <w:rsid w:val="00136962"/>
    <w:rsid w:val="001402F9"/>
    <w:rsid w:val="00140502"/>
    <w:rsid w:val="0014082F"/>
    <w:rsid w:val="00140F56"/>
    <w:rsid w:val="0014186B"/>
    <w:rsid w:val="00141E9D"/>
    <w:rsid w:val="00141FD1"/>
    <w:rsid w:val="00142348"/>
    <w:rsid w:val="0014400B"/>
    <w:rsid w:val="00144018"/>
    <w:rsid w:val="0014431C"/>
    <w:rsid w:val="00146DA4"/>
    <w:rsid w:val="00150AE1"/>
    <w:rsid w:val="0015453E"/>
    <w:rsid w:val="001547AD"/>
    <w:rsid w:val="00154F2D"/>
    <w:rsid w:val="00156561"/>
    <w:rsid w:val="00160473"/>
    <w:rsid w:val="001632DC"/>
    <w:rsid w:val="00163C25"/>
    <w:rsid w:val="001646F0"/>
    <w:rsid w:val="001712E1"/>
    <w:rsid w:val="00172BC9"/>
    <w:rsid w:val="00174C3E"/>
    <w:rsid w:val="001751F3"/>
    <w:rsid w:val="00175BB0"/>
    <w:rsid w:val="001765B9"/>
    <w:rsid w:val="00176BA9"/>
    <w:rsid w:val="001800D8"/>
    <w:rsid w:val="0018085A"/>
    <w:rsid w:val="00184E4C"/>
    <w:rsid w:val="00185AF6"/>
    <w:rsid w:val="0019123D"/>
    <w:rsid w:val="001917D9"/>
    <w:rsid w:val="001931F3"/>
    <w:rsid w:val="001967F3"/>
    <w:rsid w:val="00196891"/>
    <w:rsid w:val="001A22C1"/>
    <w:rsid w:val="001A282A"/>
    <w:rsid w:val="001A38CD"/>
    <w:rsid w:val="001A55C0"/>
    <w:rsid w:val="001B0BCA"/>
    <w:rsid w:val="001B12FD"/>
    <w:rsid w:val="001B1938"/>
    <w:rsid w:val="001B4789"/>
    <w:rsid w:val="001B6362"/>
    <w:rsid w:val="001B6D37"/>
    <w:rsid w:val="001C0ACF"/>
    <w:rsid w:val="001C59D7"/>
    <w:rsid w:val="001C5BC6"/>
    <w:rsid w:val="001C734F"/>
    <w:rsid w:val="001C7632"/>
    <w:rsid w:val="001D0E6B"/>
    <w:rsid w:val="001D1F6D"/>
    <w:rsid w:val="001D27FF"/>
    <w:rsid w:val="001D2B4C"/>
    <w:rsid w:val="001D38D0"/>
    <w:rsid w:val="001D3F14"/>
    <w:rsid w:val="001D4535"/>
    <w:rsid w:val="001D58B1"/>
    <w:rsid w:val="001D60DD"/>
    <w:rsid w:val="001D7D71"/>
    <w:rsid w:val="001E19CE"/>
    <w:rsid w:val="001E2610"/>
    <w:rsid w:val="001E28A7"/>
    <w:rsid w:val="001E5383"/>
    <w:rsid w:val="001E6957"/>
    <w:rsid w:val="001E6D37"/>
    <w:rsid w:val="001E74A4"/>
    <w:rsid w:val="001E785C"/>
    <w:rsid w:val="001F1046"/>
    <w:rsid w:val="001F1F83"/>
    <w:rsid w:val="001F36C6"/>
    <w:rsid w:val="001F37F5"/>
    <w:rsid w:val="001F3D4E"/>
    <w:rsid w:val="001F6782"/>
    <w:rsid w:val="001F7342"/>
    <w:rsid w:val="0020172A"/>
    <w:rsid w:val="00203067"/>
    <w:rsid w:val="00204BA1"/>
    <w:rsid w:val="00205CEE"/>
    <w:rsid w:val="002068BF"/>
    <w:rsid w:val="00206AFF"/>
    <w:rsid w:val="002113FE"/>
    <w:rsid w:val="002116AE"/>
    <w:rsid w:val="00211D9B"/>
    <w:rsid w:val="002145AB"/>
    <w:rsid w:val="00215380"/>
    <w:rsid w:val="00215EF0"/>
    <w:rsid w:val="00216327"/>
    <w:rsid w:val="002170C1"/>
    <w:rsid w:val="00217E7F"/>
    <w:rsid w:val="00217ED0"/>
    <w:rsid w:val="002206EA"/>
    <w:rsid w:val="0022150B"/>
    <w:rsid w:val="00221B0E"/>
    <w:rsid w:val="00221D53"/>
    <w:rsid w:val="00225717"/>
    <w:rsid w:val="00231A36"/>
    <w:rsid w:val="00237C76"/>
    <w:rsid w:val="002402A2"/>
    <w:rsid w:val="002407D5"/>
    <w:rsid w:val="00240C7E"/>
    <w:rsid w:val="00244576"/>
    <w:rsid w:val="00245829"/>
    <w:rsid w:val="00246516"/>
    <w:rsid w:val="00246F70"/>
    <w:rsid w:val="0024736D"/>
    <w:rsid w:val="002519E2"/>
    <w:rsid w:val="00251EFF"/>
    <w:rsid w:val="002534FE"/>
    <w:rsid w:val="002541E0"/>
    <w:rsid w:val="0025431E"/>
    <w:rsid w:val="002545D8"/>
    <w:rsid w:val="00254EBE"/>
    <w:rsid w:val="00257410"/>
    <w:rsid w:val="00260B34"/>
    <w:rsid w:val="00262C5B"/>
    <w:rsid w:val="00262F9C"/>
    <w:rsid w:val="0026429D"/>
    <w:rsid w:val="00265B34"/>
    <w:rsid w:val="00266598"/>
    <w:rsid w:val="002665B4"/>
    <w:rsid w:val="00267006"/>
    <w:rsid w:val="002678D5"/>
    <w:rsid w:val="00267991"/>
    <w:rsid w:val="00270716"/>
    <w:rsid w:val="00271C17"/>
    <w:rsid w:val="00272B74"/>
    <w:rsid w:val="00274496"/>
    <w:rsid w:val="00276647"/>
    <w:rsid w:val="00277C68"/>
    <w:rsid w:val="00280B10"/>
    <w:rsid w:val="00281828"/>
    <w:rsid w:val="00282047"/>
    <w:rsid w:val="00285788"/>
    <w:rsid w:val="00286620"/>
    <w:rsid w:val="00286C87"/>
    <w:rsid w:val="00290C10"/>
    <w:rsid w:val="0029193E"/>
    <w:rsid w:val="00291CE7"/>
    <w:rsid w:val="00291EDB"/>
    <w:rsid w:val="002953AE"/>
    <w:rsid w:val="0029577C"/>
    <w:rsid w:val="00295B66"/>
    <w:rsid w:val="00297D28"/>
    <w:rsid w:val="002A4584"/>
    <w:rsid w:val="002A5300"/>
    <w:rsid w:val="002B09E5"/>
    <w:rsid w:val="002B3F41"/>
    <w:rsid w:val="002C0B39"/>
    <w:rsid w:val="002C1217"/>
    <w:rsid w:val="002C207A"/>
    <w:rsid w:val="002C2C72"/>
    <w:rsid w:val="002C4F5E"/>
    <w:rsid w:val="002C5C4F"/>
    <w:rsid w:val="002C7303"/>
    <w:rsid w:val="002C77B8"/>
    <w:rsid w:val="002C7EFF"/>
    <w:rsid w:val="002D0AAC"/>
    <w:rsid w:val="002D0F3F"/>
    <w:rsid w:val="002D1DA0"/>
    <w:rsid w:val="002D1FF9"/>
    <w:rsid w:val="002D2E87"/>
    <w:rsid w:val="002D367F"/>
    <w:rsid w:val="002D5678"/>
    <w:rsid w:val="002D6C0C"/>
    <w:rsid w:val="002E3674"/>
    <w:rsid w:val="002F21FF"/>
    <w:rsid w:val="002F3632"/>
    <w:rsid w:val="002F4EBF"/>
    <w:rsid w:val="002F5238"/>
    <w:rsid w:val="002F7F0D"/>
    <w:rsid w:val="0030024A"/>
    <w:rsid w:val="0030193F"/>
    <w:rsid w:val="00303490"/>
    <w:rsid w:val="00304794"/>
    <w:rsid w:val="003047C6"/>
    <w:rsid w:val="00306981"/>
    <w:rsid w:val="00311FA6"/>
    <w:rsid w:val="0031206B"/>
    <w:rsid w:val="003125D9"/>
    <w:rsid w:val="003174A4"/>
    <w:rsid w:val="003210AD"/>
    <w:rsid w:val="00322E76"/>
    <w:rsid w:val="0032381F"/>
    <w:rsid w:val="00324F3E"/>
    <w:rsid w:val="00326FC9"/>
    <w:rsid w:val="003270E6"/>
    <w:rsid w:val="003315C7"/>
    <w:rsid w:val="003317ED"/>
    <w:rsid w:val="00331ABC"/>
    <w:rsid w:val="0033213F"/>
    <w:rsid w:val="00334040"/>
    <w:rsid w:val="0033592A"/>
    <w:rsid w:val="00340188"/>
    <w:rsid w:val="003456A6"/>
    <w:rsid w:val="00347878"/>
    <w:rsid w:val="00350248"/>
    <w:rsid w:val="003511AA"/>
    <w:rsid w:val="003519FC"/>
    <w:rsid w:val="0035222D"/>
    <w:rsid w:val="0035485F"/>
    <w:rsid w:val="00355469"/>
    <w:rsid w:val="00355ABD"/>
    <w:rsid w:val="003567D1"/>
    <w:rsid w:val="00357B14"/>
    <w:rsid w:val="00360003"/>
    <w:rsid w:val="00363D27"/>
    <w:rsid w:val="003659BA"/>
    <w:rsid w:val="00365E15"/>
    <w:rsid w:val="003669F4"/>
    <w:rsid w:val="00366DFE"/>
    <w:rsid w:val="00373CE9"/>
    <w:rsid w:val="00373ED3"/>
    <w:rsid w:val="00373ED5"/>
    <w:rsid w:val="00380625"/>
    <w:rsid w:val="0038142C"/>
    <w:rsid w:val="00382760"/>
    <w:rsid w:val="00382A7D"/>
    <w:rsid w:val="00382EED"/>
    <w:rsid w:val="00383440"/>
    <w:rsid w:val="00383FC7"/>
    <w:rsid w:val="0038578E"/>
    <w:rsid w:val="00386284"/>
    <w:rsid w:val="0039213B"/>
    <w:rsid w:val="0039295D"/>
    <w:rsid w:val="00393358"/>
    <w:rsid w:val="0039554D"/>
    <w:rsid w:val="00397A8A"/>
    <w:rsid w:val="003A2962"/>
    <w:rsid w:val="003A3F14"/>
    <w:rsid w:val="003A463E"/>
    <w:rsid w:val="003A4D7C"/>
    <w:rsid w:val="003A5448"/>
    <w:rsid w:val="003A6652"/>
    <w:rsid w:val="003B0733"/>
    <w:rsid w:val="003B17CC"/>
    <w:rsid w:val="003B1EA3"/>
    <w:rsid w:val="003C22F9"/>
    <w:rsid w:val="003C30C4"/>
    <w:rsid w:val="003C3B00"/>
    <w:rsid w:val="003C3B84"/>
    <w:rsid w:val="003C3D7B"/>
    <w:rsid w:val="003C57C0"/>
    <w:rsid w:val="003C6DC3"/>
    <w:rsid w:val="003C79D5"/>
    <w:rsid w:val="003D13AF"/>
    <w:rsid w:val="003D25BD"/>
    <w:rsid w:val="003D3CAC"/>
    <w:rsid w:val="003D6EA8"/>
    <w:rsid w:val="003D758F"/>
    <w:rsid w:val="003E04F6"/>
    <w:rsid w:val="003E2445"/>
    <w:rsid w:val="003E2B97"/>
    <w:rsid w:val="003E3789"/>
    <w:rsid w:val="003E3900"/>
    <w:rsid w:val="003F0D6A"/>
    <w:rsid w:val="003F0EAB"/>
    <w:rsid w:val="003F1110"/>
    <w:rsid w:val="003F296B"/>
    <w:rsid w:val="003F63A0"/>
    <w:rsid w:val="003F7F25"/>
    <w:rsid w:val="004014D2"/>
    <w:rsid w:val="00405879"/>
    <w:rsid w:val="004062AE"/>
    <w:rsid w:val="004067B6"/>
    <w:rsid w:val="0040792D"/>
    <w:rsid w:val="00407A46"/>
    <w:rsid w:val="0041452F"/>
    <w:rsid w:val="00421036"/>
    <w:rsid w:val="004245E2"/>
    <w:rsid w:val="00424F58"/>
    <w:rsid w:val="004255D4"/>
    <w:rsid w:val="00425F5F"/>
    <w:rsid w:val="00433916"/>
    <w:rsid w:val="0043523B"/>
    <w:rsid w:val="004358C5"/>
    <w:rsid w:val="004371AF"/>
    <w:rsid w:val="00440EEE"/>
    <w:rsid w:val="00441A50"/>
    <w:rsid w:val="00443BD9"/>
    <w:rsid w:val="00443C3C"/>
    <w:rsid w:val="00447190"/>
    <w:rsid w:val="00451D0A"/>
    <w:rsid w:val="004521A9"/>
    <w:rsid w:val="004544E3"/>
    <w:rsid w:val="00455BE6"/>
    <w:rsid w:val="00455EC7"/>
    <w:rsid w:val="00461D2D"/>
    <w:rsid w:val="00463241"/>
    <w:rsid w:val="004659A6"/>
    <w:rsid w:val="0046786E"/>
    <w:rsid w:val="00470BCB"/>
    <w:rsid w:val="0047673A"/>
    <w:rsid w:val="004805CB"/>
    <w:rsid w:val="00480AF1"/>
    <w:rsid w:val="00480FE2"/>
    <w:rsid w:val="0048277B"/>
    <w:rsid w:val="00482925"/>
    <w:rsid w:val="00483162"/>
    <w:rsid w:val="00483212"/>
    <w:rsid w:val="00483BB7"/>
    <w:rsid w:val="004858CD"/>
    <w:rsid w:val="0049597C"/>
    <w:rsid w:val="004959CD"/>
    <w:rsid w:val="00495C5C"/>
    <w:rsid w:val="00495EEA"/>
    <w:rsid w:val="00496674"/>
    <w:rsid w:val="004A1123"/>
    <w:rsid w:val="004A133F"/>
    <w:rsid w:val="004A219B"/>
    <w:rsid w:val="004A2537"/>
    <w:rsid w:val="004A313C"/>
    <w:rsid w:val="004A4757"/>
    <w:rsid w:val="004A4A9A"/>
    <w:rsid w:val="004A50D3"/>
    <w:rsid w:val="004A5AFF"/>
    <w:rsid w:val="004A63D0"/>
    <w:rsid w:val="004A72B8"/>
    <w:rsid w:val="004A78C4"/>
    <w:rsid w:val="004A7D9E"/>
    <w:rsid w:val="004B2E46"/>
    <w:rsid w:val="004B3764"/>
    <w:rsid w:val="004B43B6"/>
    <w:rsid w:val="004B478B"/>
    <w:rsid w:val="004B5911"/>
    <w:rsid w:val="004B668B"/>
    <w:rsid w:val="004C0622"/>
    <w:rsid w:val="004C27D4"/>
    <w:rsid w:val="004C4BCA"/>
    <w:rsid w:val="004C6E11"/>
    <w:rsid w:val="004D11E2"/>
    <w:rsid w:val="004D2023"/>
    <w:rsid w:val="004D2374"/>
    <w:rsid w:val="004D36A1"/>
    <w:rsid w:val="004D53CF"/>
    <w:rsid w:val="004D5B01"/>
    <w:rsid w:val="004D5B56"/>
    <w:rsid w:val="004D6E88"/>
    <w:rsid w:val="004E0C1E"/>
    <w:rsid w:val="004E1E2B"/>
    <w:rsid w:val="004E1E62"/>
    <w:rsid w:val="004E2F16"/>
    <w:rsid w:val="004E3978"/>
    <w:rsid w:val="004E420E"/>
    <w:rsid w:val="004E4DAC"/>
    <w:rsid w:val="004E5550"/>
    <w:rsid w:val="004E76F9"/>
    <w:rsid w:val="004F0053"/>
    <w:rsid w:val="004F0C3A"/>
    <w:rsid w:val="004F1FAB"/>
    <w:rsid w:val="004F2472"/>
    <w:rsid w:val="004F5902"/>
    <w:rsid w:val="004F5B36"/>
    <w:rsid w:val="004F665E"/>
    <w:rsid w:val="00502B35"/>
    <w:rsid w:val="00502C8A"/>
    <w:rsid w:val="00504DA3"/>
    <w:rsid w:val="00505558"/>
    <w:rsid w:val="00505FFC"/>
    <w:rsid w:val="0050770E"/>
    <w:rsid w:val="005108F2"/>
    <w:rsid w:val="005112BB"/>
    <w:rsid w:val="00511773"/>
    <w:rsid w:val="00511AEC"/>
    <w:rsid w:val="00517552"/>
    <w:rsid w:val="00517A43"/>
    <w:rsid w:val="0052054A"/>
    <w:rsid w:val="00520663"/>
    <w:rsid w:val="005206B8"/>
    <w:rsid w:val="005229BF"/>
    <w:rsid w:val="0052310A"/>
    <w:rsid w:val="005235F1"/>
    <w:rsid w:val="0052444C"/>
    <w:rsid w:val="00526998"/>
    <w:rsid w:val="00526C94"/>
    <w:rsid w:val="0053078F"/>
    <w:rsid w:val="00532F23"/>
    <w:rsid w:val="00533F3C"/>
    <w:rsid w:val="0053428C"/>
    <w:rsid w:val="00536137"/>
    <w:rsid w:val="00536538"/>
    <w:rsid w:val="00540E8F"/>
    <w:rsid w:val="00541D57"/>
    <w:rsid w:val="0054276C"/>
    <w:rsid w:val="00542823"/>
    <w:rsid w:val="00543155"/>
    <w:rsid w:val="00543EC2"/>
    <w:rsid w:val="005442BC"/>
    <w:rsid w:val="00545ECD"/>
    <w:rsid w:val="00546D33"/>
    <w:rsid w:val="00547818"/>
    <w:rsid w:val="00550CC1"/>
    <w:rsid w:val="00550D0B"/>
    <w:rsid w:val="0055179D"/>
    <w:rsid w:val="00551DE2"/>
    <w:rsid w:val="00551EC3"/>
    <w:rsid w:val="005523C6"/>
    <w:rsid w:val="00555D3A"/>
    <w:rsid w:val="005605B9"/>
    <w:rsid w:val="00560C9F"/>
    <w:rsid w:val="00561841"/>
    <w:rsid w:val="0056200D"/>
    <w:rsid w:val="0056223B"/>
    <w:rsid w:val="005630A2"/>
    <w:rsid w:val="005677D5"/>
    <w:rsid w:val="00570140"/>
    <w:rsid w:val="00571934"/>
    <w:rsid w:val="00572640"/>
    <w:rsid w:val="005728C3"/>
    <w:rsid w:val="00572F5B"/>
    <w:rsid w:val="00573B01"/>
    <w:rsid w:val="0057482C"/>
    <w:rsid w:val="00575F70"/>
    <w:rsid w:val="00582EDA"/>
    <w:rsid w:val="005838A7"/>
    <w:rsid w:val="005840C2"/>
    <w:rsid w:val="00584B7C"/>
    <w:rsid w:val="00585D74"/>
    <w:rsid w:val="00586AE8"/>
    <w:rsid w:val="00587598"/>
    <w:rsid w:val="0058791F"/>
    <w:rsid w:val="00591FC0"/>
    <w:rsid w:val="005932FD"/>
    <w:rsid w:val="00594896"/>
    <w:rsid w:val="00594ABF"/>
    <w:rsid w:val="00596818"/>
    <w:rsid w:val="00597046"/>
    <w:rsid w:val="0059775D"/>
    <w:rsid w:val="005A35A6"/>
    <w:rsid w:val="005A53AB"/>
    <w:rsid w:val="005A54DE"/>
    <w:rsid w:val="005A63D5"/>
    <w:rsid w:val="005A6D99"/>
    <w:rsid w:val="005A7B1F"/>
    <w:rsid w:val="005B037E"/>
    <w:rsid w:val="005B743E"/>
    <w:rsid w:val="005C085D"/>
    <w:rsid w:val="005C113C"/>
    <w:rsid w:val="005C162B"/>
    <w:rsid w:val="005C17B2"/>
    <w:rsid w:val="005C3394"/>
    <w:rsid w:val="005C3FB2"/>
    <w:rsid w:val="005C4227"/>
    <w:rsid w:val="005C42CE"/>
    <w:rsid w:val="005C51D9"/>
    <w:rsid w:val="005C6135"/>
    <w:rsid w:val="005C635B"/>
    <w:rsid w:val="005D0517"/>
    <w:rsid w:val="005D2FCD"/>
    <w:rsid w:val="005D4955"/>
    <w:rsid w:val="005D4C1F"/>
    <w:rsid w:val="005D5078"/>
    <w:rsid w:val="005D5FDF"/>
    <w:rsid w:val="005E0243"/>
    <w:rsid w:val="005E05FE"/>
    <w:rsid w:val="005E1453"/>
    <w:rsid w:val="005E29CA"/>
    <w:rsid w:val="005E2C82"/>
    <w:rsid w:val="005E3258"/>
    <w:rsid w:val="005E34BC"/>
    <w:rsid w:val="005E3EDA"/>
    <w:rsid w:val="005E4E98"/>
    <w:rsid w:val="005E675B"/>
    <w:rsid w:val="005E6B21"/>
    <w:rsid w:val="005F2744"/>
    <w:rsid w:val="005F4374"/>
    <w:rsid w:val="005F5B76"/>
    <w:rsid w:val="005F6255"/>
    <w:rsid w:val="005F6CBC"/>
    <w:rsid w:val="005F74E8"/>
    <w:rsid w:val="005F7A25"/>
    <w:rsid w:val="006003EA"/>
    <w:rsid w:val="00602742"/>
    <w:rsid w:val="00602A48"/>
    <w:rsid w:val="00602ADD"/>
    <w:rsid w:val="0060318C"/>
    <w:rsid w:val="00604463"/>
    <w:rsid w:val="00612C57"/>
    <w:rsid w:val="00614427"/>
    <w:rsid w:val="0061523E"/>
    <w:rsid w:val="00616B42"/>
    <w:rsid w:val="006203FA"/>
    <w:rsid w:val="0062190E"/>
    <w:rsid w:val="0062271F"/>
    <w:rsid w:val="00632DFC"/>
    <w:rsid w:val="0063306A"/>
    <w:rsid w:val="00634425"/>
    <w:rsid w:val="00634B52"/>
    <w:rsid w:val="00634C4A"/>
    <w:rsid w:val="00635A03"/>
    <w:rsid w:val="00635D0F"/>
    <w:rsid w:val="00636435"/>
    <w:rsid w:val="00640217"/>
    <w:rsid w:val="0064039C"/>
    <w:rsid w:val="00640724"/>
    <w:rsid w:val="00640899"/>
    <w:rsid w:val="00640E05"/>
    <w:rsid w:val="006412B4"/>
    <w:rsid w:val="006415D5"/>
    <w:rsid w:val="00641CE8"/>
    <w:rsid w:val="00642494"/>
    <w:rsid w:val="006431B1"/>
    <w:rsid w:val="0064483F"/>
    <w:rsid w:val="00644D2E"/>
    <w:rsid w:val="006454A8"/>
    <w:rsid w:val="00645548"/>
    <w:rsid w:val="00646016"/>
    <w:rsid w:val="00646AF9"/>
    <w:rsid w:val="00646C50"/>
    <w:rsid w:val="006506A7"/>
    <w:rsid w:val="00650A02"/>
    <w:rsid w:val="00651935"/>
    <w:rsid w:val="0065219F"/>
    <w:rsid w:val="0065350B"/>
    <w:rsid w:val="00653ED7"/>
    <w:rsid w:val="00654CC1"/>
    <w:rsid w:val="006553F6"/>
    <w:rsid w:val="00656221"/>
    <w:rsid w:val="00657404"/>
    <w:rsid w:val="0065746B"/>
    <w:rsid w:val="0065782C"/>
    <w:rsid w:val="006601B3"/>
    <w:rsid w:val="00660205"/>
    <w:rsid w:val="0066064E"/>
    <w:rsid w:val="00661005"/>
    <w:rsid w:val="006628B2"/>
    <w:rsid w:val="00662AE8"/>
    <w:rsid w:val="00662BCF"/>
    <w:rsid w:val="00663B7C"/>
    <w:rsid w:val="00664836"/>
    <w:rsid w:val="00664D42"/>
    <w:rsid w:val="00665A29"/>
    <w:rsid w:val="00666BC1"/>
    <w:rsid w:val="00670552"/>
    <w:rsid w:val="00672048"/>
    <w:rsid w:val="006729BE"/>
    <w:rsid w:val="00673B6A"/>
    <w:rsid w:val="00673D32"/>
    <w:rsid w:val="0067696D"/>
    <w:rsid w:val="006774D0"/>
    <w:rsid w:val="00684091"/>
    <w:rsid w:val="006841FC"/>
    <w:rsid w:val="00684E37"/>
    <w:rsid w:val="006943BD"/>
    <w:rsid w:val="00695B4A"/>
    <w:rsid w:val="00696165"/>
    <w:rsid w:val="006971CA"/>
    <w:rsid w:val="006A09F9"/>
    <w:rsid w:val="006A3FC3"/>
    <w:rsid w:val="006B03AE"/>
    <w:rsid w:val="006B2AC6"/>
    <w:rsid w:val="006B33D7"/>
    <w:rsid w:val="006B4BDD"/>
    <w:rsid w:val="006B57FA"/>
    <w:rsid w:val="006B6650"/>
    <w:rsid w:val="006B6A68"/>
    <w:rsid w:val="006C0006"/>
    <w:rsid w:val="006C0257"/>
    <w:rsid w:val="006C2ADA"/>
    <w:rsid w:val="006C4FCB"/>
    <w:rsid w:val="006C6553"/>
    <w:rsid w:val="006C6718"/>
    <w:rsid w:val="006C6C40"/>
    <w:rsid w:val="006D04A1"/>
    <w:rsid w:val="006D0FCD"/>
    <w:rsid w:val="006D14E5"/>
    <w:rsid w:val="006D2368"/>
    <w:rsid w:val="006D2442"/>
    <w:rsid w:val="006D27C9"/>
    <w:rsid w:val="006D3FD2"/>
    <w:rsid w:val="006D595D"/>
    <w:rsid w:val="006D76A7"/>
    <w:rsid w:val="006D7DD4"/>
    <w:rsid w:val="006E0EE7"/>
    <w:rsid w:val="006E102A"/>
    <w:rsid w:val="006E14EF"/>
    <w:rsid w:val="006E2B5A"/>
    <w:rsid w:val="006E3F28"/>
    <w:rsid w:val="006E672E"/>
    <w:rsid w:val="006E6AF9"/>
    <w:rsid w:val="006F1194"/>
    <w:rsid w:val="006F11ED"/>
    <w:rsid w:val="006F1F52"/>
    <w:rsid w:val="006F277F"/>
    <w:rsid w:val="006F286E"/>
    <w:rsid w:val="006F5185"/>
    <w:rsid w:val="006F7B76"/>
    <w:rsid w:val="0070037D"/>
    <w:rsid w:val="00701295"/>
    <w:rsid w:val="007012C4"/>
    <w:rsid w:val="007027D4"/>
    <w:rsid w:val="007036A1"/>
    <w:rsid w:val="00703864"/>
    <w:rsid w:val="00704BC1"/>
    <w:rsid w:val="00705F48"/>
    <w:rsid w:val="00706135"/>
    <w:rsid w:val="00707829"/>
    <w:rsid w:val="007115CF"/>
    <w:rsid w:val="0071239A"/>
    <w:rsid w:val="007141CD"/>
    <w:rsid w:val="00717F6E"/>
    <w:rsid w:val="00720AA2"/>
    <w:rsid w:val="00722C96"/>
    <w:rsid w:val="007235B5"/>
    <w:rsid w:val="00723756"/>
    <w:rsid w:val="00724340"/>
    <w:rsid w:val="00725420"/>
    <w:rsid w:val="00726045"/>
    <w:rsid w:val="007274CC"/>
    <w:rsid w:val="007332FD"/>
    <w:rsid w:val="00733979"/>
    <w:rsid w:val="0073445C"/>
    <w:rsid w:val="007347C5"/>
    <w:rsid w:val="0073611F"/>
    <w:rsid w:val="00737183"/>
    <w:rsid w:val="007379DE"/>
    <w:rsid w:val="007411AD"/>
    <w:rsid w:val="00741265"/>
    <w:rsid w:val="00742F30"/>
    <w:rsid w:val="0074320B"/>
    <w:rsid w:val="007439CF"/>
    <w:rsid w:val="00744371"/>
    <w:rsid w:val="00745216"/>
    <w:rsid w:val="00745691"/>
    <w:rsid w:val="00745CE8"/>
    <w:rsid w:val="00746BFD"/>
    <w:rsid w:val="007474A9"/>
    <w:rsid w:val="00751D58"/>
    <w:rsid w:val="007530C6"/>
    <w:rsid w:val="00756E77"/>
    <w:rsid w:val="007579F1"/>
    <w:rsid w:val="007604D1"/>
    <w:rsid w:val="00761F51"/>
    <w:rsid w:val="00763155"/>
    <w:rsid w:val="00763234"/>
    <w:rsid w:val="00763A88"/>
    <w:rsid w:val="00764408"/>
    <w:rsid w:val="007649F3"/>
    <w:rsid w:val="007651C6"/>
    <w:rsid w:val="00766428"/>
    <w:rsid w:val="00767426"/>
    <w:rsid w:val="00767FB5"/>
    <w:rsid w:val="00770121"/>
    <w:rsid w:val="00770A04"/>
    <w:rsid w:val="0077192F"/>
    <w:rsid w:val="007723CC"/>
    <w:rsid w:val="00774B38"/>
    <w:rsid w:val="00774F33"/>
    <w:rsid w:val="0077638B"/>
    <w:rsid w:val="007779DF"/>
    <w:rsid w:val="007819B7"/>
    <w:rsid w:val="00781CE2"/>
    <w:rsid w:val="007843CE"/>
    <w:rsid w:val="00784479"/>
    <w:rsid w:val="007870D2"/>
    <w:rsid w:val="007871B6"/>
    <w:rsid w:val="00792BAF"/>
    <w:rsid w:val="00796872"/>
    <w:rsid w:val="007A115D"/>
    <w:rsid w:val="007A142C"/>
    <w:rsid w:val="007A5514"/>
    <w:rsid w:val="007A5C26"/>
    <w:rsid w:val="007A73CF"/>
    <w:rsid w:val="007B6726"/>
    <w:rsid w:val="007B6A41"/>
    <w:rsid w:val="007B7B91"/>
    <w:rsid w:val="007B7E76"/>
    <w:rsid w:val="007C0532"/>
    <w:rsid w:val="007C078B"/>
    <w:rsid w:val="007C0B87"/>
    <w:rsid w:val="007C12E6"/>
    <w:rsid w:val="007C148D"/>
    <w:rsid w:val="007C1918"/>
    <w:rsid w:val="007C4E64"/>
    <w:rsid w:val="007C6AC4"/>
    <w:rsid w:val="007C7550"/>
    <w:rsid w:val="007C79CD"/>
    <w:rsid w:val="007D34C0"/>
    <w:rsid w:val="007D34C7"/>
    <w:rsid w:val="007E0A5C"/>
    <w:rsid w:val="007E3AA1"/>
    <w:rsid w:val="007E4715"/>
    <w:rsid w:val="007F13EB"/>
    <w:rsid w:val="007F1DF3"/>
    <w:rsid w:val="007F3F55"/>
    <w:rsid w:val="007F4603"/>
    <w:rsid w:val="007F5456"/>
    <w:rsid w:val="007F67E3"/>
    <w:rsid w:val="007F7951"/>
    <w:rsid w:val="007F7BEA"/>
    <w:rsid w:val="007F7C44"/>
    <w:rsid w:val="00801BE5"/>
    <w:rsid w:val="00804E56"/>
    <w:rsid w:val="008061DA"/>
    <w:rsid w:val="008108D0"/>
    <w:rsid w:val="00811920"/>
    <w:rsid w:val="0081325D"/>
    <w:rsid w:val="00813835"/>
    <w:rsid w:val="0081679F"/>
    <w:rsid w:val="00816A24"/>
    <w:rsid w:val="00817545"/>
    <w:rsid w:val="00821D12"/>
    <w:rsid w:val="0082321C"/>
    <w:rsid w:val="0082334B"/>
    <w:rsid w:val="00824E6F"/>
    <w:rsid w:val="00826F53"/>
    <w:rsid w:val="0082784B"/>
    <w:rsid w:val="0083171C"/>
    <w:rsid w:val="008326D8"/>
    <w:rsid w:val="008358A1"/>
    <w:rsid w:val="00835C67"/>
    <w:rsid w:val="008376BF"/>
    <w:rsid w:val="0084219B"/>
    <w:rsid w:val="008440F0"/>
    <w:rsid w:val="008447FB"/>
    <w:rsid w:val="00846621"/>
    <w:rsid w:val="00846BA5"/>
    <w:rsid w:val="0084750D"/>
    <w:rsid w:val="008500AB"/>
    <w:rsid w:val="00851753"/>
    <w:rsid w:val="00852AA3"/>
    <w:rsid w:val="0085314B"/>
    <w:rsid w:val="00853A5E"/>
    <w:rsid w:val="00853B19"/>
    <w:rsid w:val="00856964"/>
    <w:rsid w:val="00856DA6"/>
    <w:rsid w:val="00863B38"/>
    <w:rsid w:val="008661D0"/>
    <w:rsid w:val="0086633A"/>
    <w:rsid w:val="00866640"/>
    <w:rsid w:val="00866E8C"/>
    <w:rsid w:val="008673A1"/>
    <w:rsid w:val="00870DD7"/>
    <w:rsid w:val="008726D5"/>
    <w:rsid w:val="008746A0"/>
    <w:rsid w:val="00880A19"/>
    <w:rsid w:val="00880D29"/>
    <w:rsid w:val="00882485"/>
    <w:rsid w:val="008827B8"/>
    <w:rsid w:val="00882C3D"/>
    <w:rsid w:val="00883199"/>
    <w:rsid w:val="00883F3D"/>
    <w:rsid w:val="00885233"/>
    <w:rsid w:val="00885C82"/>
    <w:rsid w:val="00887208"/>
    <w:rsid w:val="0088741E"/>
    <w:rsid w:val="00887E3E"/>
    <w:rsid w:val="00894B14"/>
    <w:rsid w:val="00895301"/>
    <w:rsid w:val="00895ACD"/>
    <w:rsid w:val="00896384"/>
    <w:rsid w:val="00896977"/>
    <w:rsid w:val="008A13B5"/>
    <w:rsid w:val="008A143E"/>
    <w:rsid w:val="008A249E"/>
    <w:rsid w:val="008A3A72"/>
    <w:rsid w:val="008A3B81"/>
    <w:rsid w:val="008A3CF0"/>
    <w:rsid w:val="008A4EAE"/>
    <w:rsid w:val="008A5843"/>
    <w:rsid w:val="008A5FC4"/>
    <w:rsid w:val="008A6E59"/>
    <w:rsid w:val="008B0D8D"/>
    <w:rsid w:val="008B0E2A"/>
    <w:rsid w:val="008B1706"/>
    <w:rsid w:val="008B1904"/>
    <w:rsid w:val="008B4CE0"/>
    <w:rsid w:val="008B54BE"/>
    <w:rsid w:val="008B5E5C"/>
    <w:rsid w:val="008B7E61"/>
    <w:rsid w:val="008B7F5D"/>
    <w:rsid w:val="008C1AD2"/>
    <w:rsid w:val="008C24E1"/>
    <w:rsid w:val="008C5DBA"/>
    <w:rsid w:val="008C707F"/>
    <w:rsid w:val="008D0114"/>
    <w:rsid w:val="008D2401"/>
    <w:rsid w:val="008D505A"/>
    <w:rsid w:val="008D555E"/>
    <w:rsid w:val="008D5B80"/>
    <w:rsid w:val="008D62A2"/>
    <w:rsid w:val="008D752B"/>
    <w:rsid w:val="008D7C88"/>
    <w:rsid w:val="008E1806"/>
    <w:rsid w:val="008E21DB"/>
    <w:rsid w:val="008E2206"/>
    <w:rsid w:val="008E33DC"/>
    <w:rsid w:val="008E5900"/>
    <w:rsid w:val="008E5FAA"/>
    <w:rsid w:val="008E6037"/>
    <w:rsid w:val="008F1840"/>
    <w:rsid w:val="008F1AC2"/>
    <w:rsid w:val="008F3D1D"/>
    <w:rsid w:val="008F53EC"/>
    <w:rsid w:val="008F66F8"/>
    <w:rsid w:val="008F6B03"/>
    <w:rsid w:val="00900774"/>
    <w:rsid w:val="0090185B"/>
    <w:rsid w:val="00905088"/>
    <w:rsid w:val="00906841"/>
    <w:rsid w:val="009121E8"/>
    <w:rsid w:val="00912CDC"/>
    <w:rsid w:val="00913466"/>
    <w:rsid w:val="00913AC5"/>
    <w:rsid w:val="00914416"/>
    <w:rsid w:val="0091536C"/>
    <w:rsid w:val="00917D7D"/>
    <w:rsid w:val="0092059A"/>
    <w:rsid w:val="0092169C"/>
    <w:rsid w:val="009223FD"/>
    <w:rsid w:val="009247B8"/>
    <w:rsid w:val="00932752"/>
    <w:rsid w:val="00932D2D"/>
    <w:rsid w:val="00932F11"/>
    <w:rsid w:val="00933173"/>
    <w:rsid w:val="0093451D"/>
    <w:rsid w:val="00935DF6"/>
    <w:rsid w:val="00935F45"/>
    <w:rsid w:val="00936117"/>
    <w:rsid w:val="0093615D"/>
    <w:rsid w:val="00940B5E"/>
    <w:rsid w:val="00941313"/>
    <w:rsid w:val="00941FA5"/>
    <w:rsid w:val="00943305"/>
    <w:rsid w:val="00944D2B"/>
    <w:rsid w:val="00945FEC"/>
    <w:rsid w:val="00946DE7"/>
    <w:rsid w:val="0094774C"/>
    <w:rsid w:val="009509E0"/>
    <w:rsid w:val="0095120F"/>
    <w:rsid w:val="00952919"/>
    <w:rsid w:val="00954D55"/>
    <w:rsid w:val="00960122"/>
    <w:rsid w:val="0096138B"/>
    <w:rsid w:val="00961E02"/>
    <w:rsid w:val="0096293F"/>
    <w:rsid w:val="009635A6"/>
    <w:rsid w:val="00963796"/>
    <w:rsid w:val="0096400D"/>
    <w:rsid w:val="00964822"/>
    <w:rsid w:val="0096484B"/>
    <w:rsid w:val="00965831"/>
    <w:rsid w:val="009658D4"/>
    <w:rsid w:val="00966C73"/>
    <w:rsid w:val="009706C0"/>
    <w:rsid w:val="00971B2E"/>
    <w:rsid w:val="0097218D"/>
    <w:rsid w:val="00972445"/>
    <w:rsid w:val="009728D9"/>
    <w:rsid w:val="0097476C"/>
    <w:rsid w:val="00976DD4"/>
    <w:rsid w:val="00977AD5"/>
    <w:rsid w:val="00982FEE"/>
    <w:rsid w:val="00984939"/>
    <w:rsid w:val="009851DE"/>
    <w:rsid w:val="00991E8D"/>
    <w:rsid w:val="009929F2"/>
    <w:rsid w:val="00993622"/>
    <w:rsid w:val="00993AB6"/>
    <w:rsid w:val="00995984"/>
    <w:rsid w:val="00995E64"/>
    <w:rsid w:val="00996872"/>
    <w:rsid w:val="009A111E"/>
    <w:rsid w:val="009A140A"/>
    <w:rsid w:val="009A1876"/>
    <w:rsid w:val="009A1DC8"/>
    <w:rsid w:val="009A2467"/>
    <w:rsid w:val="009A2FBF"/>
    <w:rsid w:val="009A325F"/>
    <w:rsid w:val="009A7E3F"/>
    <w:rsid w:val="009B13F9"/>
    <w:rsid w:val="009B1869"/>
    <w:rsid w:val="009B3FEC"/>
    <w:rsid w:val="009B4DFA"/>
    <w:rsid w:val="009B585D"/>
    <w:rsid w:val="009B6C4D"/>
    <w:rsid w:val="009B7C65"/>
    <w:rsid w:val="009C0479"/>
    <w:rsid w:val="009C05AB"/>
    <w:rsid w:val="009C141A"/>
    <w:rsid w:val="009C1512"/>
    <w:rsid w:val="009C17B5"/>
    <w:rsid w:val="009C26E0"/>
    <w:rsid w:val="009C395B"/>
    <w:rsid w:val="009C63A7"/>
    <w:rsid w:val="009C70A7"/>
    <w:rsid w:val="009C7414"/>
    <w:rsid w:val="009C774E"/>
    <w:rsid w:val="009D1590"/>
    <w:rsid w:val="009D19D8"/>
    <w:rsid w:val="009D285E"/>
    <w:rsid w:val="009D2B66"/>
    <w:rsid w:val="009D3D3F"/>
    <w:rsid w:val="009D481C"/>
    <w:rsid w:val="009D7D91"/>
    <w:rsid w:val="009D7F13"/>
    <w:rsid w:val="009E049A"/>
    <w:rsid w:val="009E1456"/>
    <w:rsid w:val="009E1E0A"/>
    <w:rsid w:val="009E23B8"/>
    <w:rsid w:val="009E2627"/>
    <w:rsid w:val="009E28F3"/>
    <w:rsid w:val="009E2A7E"/>
    <w:rsid w:val="009E2ABF"/>
    <w:rsid w:val="009E3F1A"/>
    <w:rsid w:val="009E4A8A"/>
    <w:rsid w:val="009E503D"/>
    <w:rsid w:val="009E56E1"/>
    <w:rsid w:val="009E5EE8"/>
    <w:rsid w:val="009E79E0"/>
    <w:rsid w:val="009F0382"/>
    <w:rsid w:val="009F04F0"/>
    <w:rsid w:val="009F1C5E"/>
    <w:rsid w:val="009F498D"/>
    <w:rsid w:val="009F4A37"/>
    <w:rsid w:val="009F6E88"/>
    <w:rsid w:val="00A01143"/>
    <w:rsid w:val="00A02C8F"/>
    <w:rsid w:val="00A041B2"/>
    <w:rsid w:val="00A07D7F"/>
    <w:rsid w:val="00A11A19"/>
    <w:rsid w:val="00A1258A"/>
    <w:rsid w:val="00A1404E"/>
    <w:rsid w:val="00A146DB"/>
    <w:rsid w:val="00A15512"/>
    <w:rsid w:val="00A16019"/>
    <w:rsid w:val="00A2128D"/>
    <w:rsid w:val="00A22E92"/>
    <w:rsid w:val="00A22EB2"/>
    <w:rsid w:val="00A23C02"/>
    <w:rsid w:val="00A2490D"/>
    <w:rsid w:val="00A253C1"/>
    <w:rsid w:val="00A2647A"/>
    <w:rsid w:val="00A2660A"/>
    <w:rsid w:val="00A273D4"/>
    <w:rsid w:val="00A27EF7"/>
    <w:rsid w:val="00A315EB"/>
    <w:rsid w:val="00A33BCD"/>
    <w:rsid w:val="00A34EA5"/>
    <w:rsid w:val="00A36441"/>
    <w:rsid w:val="00A373AF"/>
    <w:rsid w:val="00A40279"/>
    <w:rsid w:val="00A42748"/>
    <w:rsid w:val="00A43A23"/>
    <w:rsid w:val="00A4563D"/>
    <w:rsid w:val="00A46914"/>
    <w:rsid w:val="00A46E1F"/>
    <w:rsid w:val="00A47326"/>
    <w:rsid w:val="00A478BD"/>
    <w:rsid w:val="00A510BB"/>
    <w:rsid w:val="00A51722"/>
    <w:rsid w:val="00A53B70"/>
    <w:rsid w:val="00A53E02"/>
    <w:rsid w:val="00A5416A"/>
    <w:rsid w:val="00A5463C"/>
    <w:rsid w:val="00A556A7"/>
    <w:rsid w:val="00A56952"/>
    <w:rsid w:val="00A572D3"/>
    <w:rsid w:val="00A602C8"/>
    <w:rsid w:val="00A6070A"/>
    <w:rsid w:val="00A63F22"/>
    <w:rsid w:val="00A64F8B"/>
    <w:rsid w:val="00A66341"/>
    <w:rsid w:val="00A679FF"/>
    <w:rsid w:val="00A714A1"/>
    <w:rsid w:val="00A726F6"/>
    <w:rsid w:val="00A729D8"/>
    <w:rsid w:val="00A74AF3"/>
    <w:rsid w:val="00A76BAE"/>
    <w:rsid w:val="00A802A7"/>
    <w:rsid w:val="00A83555"/>
    <w:rsid w:val="00A8562E"/>
    <w:rsid w:val="00A876E7"/>
    <w:rsid w:val="00A90626"/>
    <w:rsid w:val="00A91182"/>
    <w:rsid w:val="00A94B91"/>
    <w:rsid w:val="00A95011"/>
    <w:rsid w:val="00AA1067"/>
    <w:rsid w:val="00AA1D58"/>
    <w:rsid w:val="00AA2C69"/>
    <w:rsid w:val="00AA2D74"/>
    <w:rsid w:val="00AA5040"/>
    <w:rsid w:val="00AA6DFB"/>
    <w:rsid w:val="00AB152C"/>
    <w:rsid w:val="00AB1BE5"/>
    <w:rsid w:val="00AB1CCA"/>
    <w:rsid w:val="00AB3B65"/>
    <w:rsid w:val="00AB3CEE"/>
    <w:rsid w:val="00AB50D7"/>
    <w:rsid w:val="00AB52E9"/>
    <w:rsid w:val="00AB58EE"/>
    <w:rsid w:val="00AC02E3"/>
    <w:rsid w:val="00AC1B92"/>
    <w:rsid w:val="00AC443A"/>
    <w:rsid w:val="00AC513E"/>
    <w:rsid w:val="00AC57E6"/>
    <w:rsid w:val="00AC660F"/>
    <w:rsid w:val="00AC6EBC"/>
    <w:rsid w:val="00AC7CFF"/>
    <w:rsid w:val="00AC7E4A"/>
    <w:rsid w:val="00AD0813"/>
    <w:rsid w:val="00AD28EC"/>
    <w:rsid w:val="00AD385B"/>
    <w:rsid w:val="00AD5933"/>
    <w:rsid w:val="00AD5D26"/>
    <w:rsid w:val="00AD71FF"/>
    <w:rsid w:val="00AD76D8"/>
    <w:rsid w:val="00AD788A"/>
    <w:rsid w:val="00AE242F"/>
    <w:rsid w:val="00AE3C8C"/>
    <w:rsid w:val="00AE4325"/>
    <w:rsid w:val="00AE6EC8"/>
    <w:rsid w:val="00AF28EE"/>
    <w:rsid w:val="00AF3315"/>
    <w:rsid w:val="00AF53CE"/>
    <w:rsid w:val="00AF550D"/>
    <w:rsid w:val="00AF6B7B"/>
    <w:rsid w:val="00B03FFD"/>
    <w:rsid w:val="00B04412"/>
    <w:rsid w:val="00B05346"/>
    <w:rsid w:val="00B058C9"/>
    <w:rsid w:val="00B06231"/>
    <w:rsid w:val="00B10A7C"/>
    <w:rsid w:val="00B11BC5"/>
    <w:rsid w:val="00B144FF"/>
    <w:rsid w:val="00B14BAD"/>
    <w:rsid w:val="00B17A8D"/>
    <w:rsid w:val="00B21B99"/>
    <w:rsid w:val="00B21C60"/>
    <w:rsid w:val="00B223C7"/>
    <w:rsid w:val="00B22462"/>
    <w:rsid w:val="00B225C4"/>
    <w:rsid w:val="00B22E33"/>
    <w:rsid w:val="00B236E5"/>
    <w:rsid w:val="00B23CBB"/>
    <w:rsid w:val="00B26841"/>
    <w:rsid w:val="00B26B41"/>
    <w:rsid w:val="00B26C94"/>
    <w:rsid w:val="00B270CA"/>
    <w:rsid w:val="00B27C59"/>
    <w:rsid w:val="00B30A45"/>
    <w:rsid w:val="00B310F3"/>
    <w:rsid w:val="00B3410E"/>
    <w:rsid w:val="00B34444"/>
    <w:rsid w:val="00B35432"/>
    <w:rsid w:val="00B36180"/>
    <w:rsid w:val="00B370BE"/>
    <w:rsid w:val="00B4040F"/>
    <w:rsid w:val="00B40421"/>
    <w:rsid w:val="00B41AE5"/>
    <w:rsid w:val="00B42841"/>
    <w:rsid w:val="00B464DA"/>
    <w:rsid w:val="00B4774B"/>
    <w:rsid w:val="00B5114D"/>
    <w:rsid w:val="00B54021"/>
    <w:rsid w:val="00B567B5"/>
    <w:rsid w:val="00B6268C"/>
    <w:rsid w:val="00B631EC"/>
    <w:rsid w:val="00B639DF"/>
    <w:rsid w:val="00B6442C"/>
    <w:rsid w:val="00B6469C"/>
    <w:rsid w:val="00B64B65"/>
    <w:rsid w:val="00B6690D"/>
    <w:rsid w:val="00B6708D"/>
    <w:rsid w:val="00B673F5"/>
    <w:rsid w:val="00B679AC"/>
    <w:rsid w:val="00B7008A"/>
    <w:rsid w:val="00B7201C"/>
    <w:rsid w:val="00B73DFA"/>
    <w:rsid w:val="00B751F8"/>
    <w:rsid w:val="00B80077"/>
    <w:rsid w:val="00B80E56"/>
    <w:rsid w:val="00B8262F"/>
    <w:rsid w:val="00B840F2"/>
    <w:rsid w:val="00B84CF9"/>
    <w:rsid w:val="00B84FF8"/>
    <w:rsid w:val="00B8572A"/>
    <w:rsid w:val="00B90A5C"/>
    <w:rsid w:val="00B91EF6"/>
    <w:rsid w:val="00B95023"/>
    <w:rsid w:val="00B9549A"/>
    <w:rsid w:val="00B973F5"/>
    <w:rsid w:val="00B97B57"/>
    <w:rsid w:val="00B97C35"/>
    <w:rsid w:val="00BA0E47"/>
    <w:rsid w:val="00BA336A"/>
    <w:rsid w:val="00BA526F"/>
    <w:rsid w:val="00BA5758"/>
    <w:rsid w:val="00BA5C5E"/>
    <w:rsid w:val="00BA5E9C"/>
    <w:rsid w:val="00BB0883"/>
    <w:rsid w:val="00BB17E4"/>
    <w:rsid w:val="00BB2167"/>
    <w:rsid w:val="00BB2850"/>
    <w:rsid w:val="00BB2B54"/>
    <w:rsid w:val="00BB4145"/>
    <w:rsid w:val="00BB4959"/>
    <w:rsid w:val="00BB5BDD"/>
    <w:rsid w:val="00BB5C50"/>
    <w:rsid w:val="00BB6931"/>
    <w:rsid w:val="00BC06CA"/>
    <w:rsid w:val="00BC1288"/>
    <w:rsid w:val="00BC22E3"/>
    <w:rsid w:val="00BC57C3"/>
    <w:rsid w:val="00BC6191"/>
    <w:rsid w:val="00BC6CC0"/>
    <w:rsid w:val="00BC71DC"/>
    <w:rsid w:val="00BD002F"/>
    <w:rsid w:val="00BD1DE9"/>
    <w:rsid w:val="00BD1E49"/>
    <w:rsid w:val="00BD67F1"/>
    <w:rsid w:val="00BD6E1B"/>
    <w:rsid w:val="00BD6ECC"/>
    <w:rsid w:val="00BD754A"/>
    <w:rsid w:val="00BD7DE7"/>
    <w:rsid w:val="00BE00B3"/>
    <w:rsid w:val="00BE2CFF"/>
    <w:rsid w:val="00BE4DD9"/>
    <w:rsid w:val="00BE66A6"/>
    <w:rsid w:val="00BE733F"/>
    <w:rsid w:val="00BE7483"/>
    <w:rsid w:val="00BE7DFA"/>
    <w:rsid w:val="00BF0C8A"/>
    <w:rsid w:val="00BF2442"/>
    <w:rsid w:val="00BF246A"/>
    <w:rsid w:val="00BF39BB"/>
    <w:rsid w:val="00BF3A04"/>
    <w:rsid w:val="00BF4E8C"/>
    <w:rsid w:val="00BF7544"/>
    <w:rsid w:val="00BF7C61"/>
    <w:rsid w:val="00C02B57"/>
    <w:rsid w:val="00C03A24"/>
    <w:rsid w:val="00C05858"/>
    <w:rsid w:val="00C05DD8"/>
    <w:rsid w:val="00C07D85"/>
    <w:rsid w:val="00C107ED"/>
    <w:rsid w:val="00C108E7"/>
    <w:rsid w:val="00C127CA"/>
    <w:rsid w:val="00C12B2C"/>
    <w:rsid w:val="00C12D98"/>
    <w:rsid w:val="00C20ED1"/>
    <w:rsid w:val="00C20EF6"/>
    <w:rsid w:val="00C21637"/>
    <w:rsid w:val="00C21C38"/>
    <w:rsid w:val="00C2612A"/>
    <w:rsid w:val="00C27A95"/>
    <w:rsid w:val="00C32132"/>
    <w:rsid w:val="00C34188"/>
    <w:rsid w:val="00C345E8"/>
    <w:rsid w:val="00C40E16"/>
    <w:rsid w:val="00C411FA"/>
    <w:rsid w:val="00C4299E"/>
    <w:rsid w:val="00C437C1"/>
    <w:rsid w:val="00C43979"/>
    <w:rsid w:val="00C440AF"/>
    <w:rsid w:val="00C4557A"/>
    <w:rsid w:val="00C46644"/>
    <w:rsid w:val="00C51103"/>
    <w:rsid w:val="00C52134"/>
    <w:rsid w:val="00C54DA3"/>
    <w:rsid w:val="00C54F34"/>
    <w:rsid w:val="00C5541D"/>
    <w:rsid w:val="00C5549D"/>
    <w:rsid w:val="00C56B5F"/>
    <w:rsid w:val="00C56EB3"/>
    <w:rsid w:val="00C576C8"/>
    <w:rsid w:val="00C57AAF"/>
    <w:rsid w:val="00C57CAC"/>
    <w:rsid w:val="00C60C75"/>
    <w:rsid w:val="00C6139C"/>
    <w:rsid w:val="00C614CB"/>
    <w:rsid w:val="00C62F99"/>
    <w:rsid w:val="00C67FC9"/>
    <w:rsid w:val="00C717D3"/>
    <w:rsid w:val="00C7233D"/>
    <w:rsid w:val="00C733B9"/>
    <w:rsid w:val="00C73803"/>
    <w:rsid w:val="00C76D8B"/>
    <w:rsid w:val="00C76E39"/>
    <w:rsid w:val="00C80428"/>
    <w:rsid w:val="00C80704"/>
    <w:rsid w:val="00C80853"/>
    <w:rsid w:val="00C80BDB"/>
    <w:rsid w:val="00C812E1"/>
    <w:rsid w:val="00C82F3A"/>
    <w:rsid w:val="00C832A7"/>
    <w:rsid w:val="00C85568"/>
    <w:rsid w:val="00C85F53"/>
    <w:rsid w:val="00C90CAC"/>
    <w:rsid w:val="00C920A1"/>
    <w:rsid w:val="00C927FF"/>
    <w:rsid w:val="00C93517"/>
    <w:rsid w:val="00C94EB1"/>
    <w:rsid w:val="00C974D6"/>
    <w:rsid w:val="00CA0745"/>
    <w:rsid w:val="00CA1D17"/>
    <w:rsid w:val="00CA1F30"/>
    <w:rsid w:val="00CA3997"/>
    <w:rsid w:val="00CA41A7"/>
    <w:rsid w:val="00CA4D1A"/>
    <w:rsid w:val="00CA6359"/>
    <w:rsid w:val="00CA674C"/>
    <w:rsid w:val="00CA6FBD"/>
    <w:rsid w:val="00CB4A27"/>
    <w:rsid w:val="00CB713E"/>
    <w:rsid w:val="00CC2E51"/>
    <w:rsid w:val="00CC39B3"/>
    <w:rsid w:val="00CC4E4C"/>
    <w:rsid w:val="00CC690F"/>
    <w:rsid w:val="00CD0C6F"/>
    <w:rsid w:val="00CD13B4"/>
    <w:rsid w:val="00CD26DC"/>
    <w:rsid w:val="00CD31C7"/>
    <w:rsid w:val="00CD3546"/>
    <w:rsid w:val="00CD3569"/>
    <w:rsid w:val="00CD518F"/>
    <w:rsid w:val="00CD7BA0"/>
    <w:rsid w:val="00CE468F"/>
    <w:rsid w:val="00CE6C5F"/>
    <w:rsid w:val="00CE703C"/>
    <w:rsid w:val="00CF0371"/>
    <w:rsid w:val="00CF65C3"/>
    <w:rsid w:val="00D00DAD"/>
    <w:rsid w:val="00D02722"/>
    <w:rsid w:val="00D04360"/>
    <w:rsid w:val="00D06C9F"/>
    <w:rsid w:val="00D101D3"/>
    <w:rsid w:val="00D105BC"/>
    <w:rsid w:val="00D10756"/>
    <w:rsid w:val="00D12187"/>
    <w:rsid w:val="00D12417"/>
    <w:rsid w:val="00D12EEE"/>
    <w:rsid w:val="00D13AFD"/>
    <w:rsid w:val="00D1583A"/>
    <w:rsid w:val="00D15C3B"/>
    <w:rsid w:val="00D1650E"/>
    <w:rsid w:val="00D16DC3"/>
    <w:rsid w:val="00D2013D"/>
    <w:rsid w:val="00D22685"/>
    <w:rsid w:val="00D22E34"/>
    <w:rsid w:val="00D24F2C"/>
    <w:rsid w:val="00D24F39"/>
    <w:rsid w:val="00D27C59"/>
    <w:rsid w:val="00D31DC8"/>
    <w:rsid w:val="00D337D4"/>
    <w:rsid w:val="00D34125"/>
    <w:rsid w:val="00D345FB"/>
    <w:rsid w:val="00D36540"/>
    <w:rsid w:val="00D411F1"/>
    <w:rsid w:val="00D41600"/>
    <w:rsid w:val="00D41D70"/>
    <w:rsid w:val="00D42C77"/>
    <w:rsid w:val="00D46D4E"/>
    <w:rsid w:val="00D51AC0"/>
    <w:rsid w:val="00D53955"/>
    <w:rsid w:val="00D54551"/>
    <w:rsid w:val="00D54D17"/>
    <w:rsid w:val="00D62C77"/>
    <w:rsid w:val="00D63045"/>
    <w:rsid w:val="00D645D9"/>
    <w:rsid w:val="00D64D2A"/>
    <w:rsid w:val="00D65F55"/>
    <w:rsid w:val="00D660DF"/>
    <w:rsid w:val="00D67BAC"/>
    <w:rsid w:val="00D734C5"/>
    <w:rsid w:val="00D74DDF"/>
    <w:rsid w:val="00D74FB5"/>
    <w:rsid w:val="00D756D7"/>
    <w:rsid w:val="00D75D65"/>
    <w:rsid w:val="00D80787"/>
    <w:rsid w:val="00D81234"/>
    <w:rsid w:val="00D82E22"/>
    <w:rsid w:val="00D839B8"/>
    <w:rsid w:val="00D841B2"/>
    <w:rsid w:val="00D84DBE"/>
    <w:rsid w:val="00D878A5"/>
    <w:rsid w:val="00D9222F"/>
    <w:rsid w:val="00D929E1"/>
    <w:rsid w:val="00D93D88"/>
    <w:rsid w:val="00D9424D"/>
    <w:rsid w:val="00D9575F"/>
    <w:rsid w:val="00D97430"/>
    <w:rsid w:val="00DA00B0"/>
    <w:rsid w:val="00DA120F"/>
    <w:rsid w:val="00DA2EFA"/>
    <w:rsid w:val="00DA5258"/>
    <w:rsid w:val="00DB0F13"/>
    <w:rsid w:val="00DB240C"/>
    <w:rsid w:val="00DB27D7"/>
    <w:rsid w:val="00DB28F1"/>
    <w:rsid w:val="00DB5052"/>
    <w:rsid w:val="00DB58D3"/>
    <w:rsid w:val="00DB6558"/>
    <w:rsid w:val="00DB72FB"/>
    <w:rsid w:val="00DB7305"/>
    <w:rsid w:val="00DC04B1"/>
    <w:rsid w:val="00DC124D"/>
    <w:rsid w:val="00DC174F"/>
    <w:rsid w:val="00DC1BAC"/>
    <w:rsid w:val="00DC6D16"/>
    <w:rsid w:val="00DC76FB"/>
    <w:rsid w:val="00DD163C"/>
    <w:rsid w:val="00DD2EAA"/>
    <w:rsid w:val="00DD3779"/>
    <w:rsid w:val="00DD5289"/>
    <w:rsid w:val="00DD6790"/>
    <w:rsid w:val="00DD7F72"/>
    <w:rsid w:val="00DE02E7"/>
    <w:rsid w:val="00DE1905"/>
    <w:rsid w:val="00DE4B6F"/>
    <w:rsid w:val="00DE5493"/>
    <w:rsid w:val="00DE6988"/>
    <w:rsid w:val="00DE6D94"/>
    <w:rsid w:val="00DE7FCC"/>
    <w:rsid w:val="00DF12C1"/>
    <w:rsid w:val="00DF2646"/>
    <w:rsid w:val="00DF334E"/>
    <w:rsid w:val="00DF42A6"/>
    <w:rsid w:val="00DF6DC7"/>
    <w:rsid w:val="00E0022F"/>
    <w:rsid w:val="00E00F61"/>
    <w:rsid w:val="00E02598"/>
    <w:rsid w:val="00E04DFD"/>
    <w:rsid w:val="00E07FEA"/>
    <w:rsid w:val="00E102B7"/>
    <w:rsid w:val="00E102EF"/>
    <w:rsid w:val="00E1205B"/>
    <w:rsid w:val="00E121EF"/>
    <w:rsid w:val="00E1289B"/>
    <w:rsid w:val="00E14AB0"/>
    <w:rsid w:val="00E162EA"/>
    <w:rsid w:val="00E2036E"/>
    <w:rsid w:val="00E212AC"/>
    <w:rsid w:val="00E26986"/>
    <w:rsid w:val="00E271EF"/>
    <w:rsid w:val="00E274BA"/>
    <w:rsid w:val="00E317C7"/>
    <w:rsid w:val="00E3199D"/>
    <w:rsid w:val="00E33A6C"/>
    <w:rsid w:val="00E36775"/>
    <w:rsid w:val="00E43697"/>
    <w:rsid w:val="00E47455"/>
    <w:rsid w:val="00E51967"/>
    <w:rsid w:val="00E51FA3"/>
    <w:rsid w:val="00E52557"/>
    <w:rsid w:val="00E5309E"/>
    <w:rsid w:val="00E611B0"/>
    <w:rsid w:val="00E63E4B"/>
    <w:rsid w:val="00E64996"/>
    <w:rsid w:val="00E6525F"/>
    <w:rsid w:val="00E6596F"/>
    <w:rsid w:val="00E65A1E"/>
    <w:rsid w:val="00E65AF2"/>
    <w:rsid w:val="00E70990"/>
    <w:rsid w:val="00E71C6B"/>
    <w:rsid w:val="00E73B0F"/>
    <w:rsid w:val="00E744F3"/>
    <w:rsid w:val="00E74630"/>
    <w:rsid w:val="00E750EC"/>
    <w:rsid w:val="00E80700"/>
    <w:rsid w:val="00E83F29"/>
    <w:rsid w:val="00E847A2"/>
    <w:rsid w:val="00E8488C"/>
    <w:rsid w:val="00E848D6"/>
    <w:rsid w:val="00E90C9C"/>
    <w:rsid w:val="00E91660"/>
    <w:rsid w:val="00E92B50"/>
    <w:rsid w:val="00E92DBB"/>
    <w:rsid w:val="00E93C8C"/>
    <w:rsid w:val="00E93E06"/>
    <w:rsid w:val="00E93F9E"/>
    <w:rsid w:val="00EA26A8"/>
    <w:rsid w:val="00EA2A9E"/>
    <w:rsid w:val="00EA30D6"/>
    <w:rsid w:val="00EA4ACE"/>
    <w:rsid w:val="00EA586D"/>
    <w:rsid w:val="00EA5BCE"/>
    <w:rsid w:val="00EA710F"/>
    <w:rsid w:val="00EA7A0B"/>
    <w:rsid w:val="00EB21ED"/>
    <w:rsid w:val="00EB4B5A"/>
    <w:rsid w:val="00EB5189"/>
    <w:rsid w:val="00EB6C72"/>
    <w:rsid w:val="00EC1DA8"/>
    <w:rsid w:val="00EC1DFB"/>
    <w:rsid w:val="00EC2B48"/>
    <w:rsid w:val="00EC2ED2"/>
    <w:rsid w:val="00EC5553"/>
    <w:rsid w:val="00ED00BE"/>
    <w:rsid w:val="00ED264D"/>
    <w:rsid w:val="00ED2F41"/>
    <w:rsid w:val="00ED4EC4"/>
    <w:rsid w:val="00ED66C8"/>
    <w:rsid w:val="00ED7492"/>
    <w:rsid w:val="00EE077B"/>
    <w:rsid w:val="00EE179F"/>
    <w:rsid w:val="00EE284B"/>
    <w:rsid w:val="00EE4939"/>
    <w:rsid w:val="00EE694E"/>
    <w:rsid w:val="00EE6A1A"/>
    <w:rsid w:val="00EE6A5A"/>
    <w:rsid w:val="00EE7827"/>
    <w:rsid w:val="00EF112E"/>
    <w:rsid w:val="00EF21AA"/>
    <w:rsid w:val="00EF221C"/>
    <w:rsid w:val="00EF6408"/>
    <w:rsid w:val="00EF70CD"/>
    <w:rsid w:val="00F02150"/>
    <w:rsid w:val="00F02223"/>
    <w:rsid w:val="00F05143"/>
    <w:rsid w:val="00F071AD"/>
    <w:rsid w:val="00F13406"/>
    <w:rsid w:val="00F15E43"/>
    <w:rsid w:val="00F20460"/>
    <w:rsid w:val="00F21B2E"/>
    <w:rsid w:val="00F2351D"/>
    <w:rsid w:val="00F23693"/>
    <w:rsid w:val="00F23C09"/>
    <w:rsid w:val="00F24D41"/>
    <w:rsid w:val="00F27885"/>
    <w:rsid w:val="00F30148"/>
    <w:rsid w:val="00F308A7"/>
    <w:rsid w:val="00F30BFF"/>
    <w:rsid w:val="00F32A26"/>
    <w:rsid w:val="00F34C34"/>
    <w:rsid w:val="00F35498"/>
    <w:rsid w:val="00F3628A"/>
    <w:rsid w:val="00F36A33"/>
    <w:rsid w:val="00F36E76"/>
    <w:rsid w:val="00F419F0"/>
    <w:rsid w:val="00F422C1"/>
    <w:rsid w:val="00F43933"/>
    <w:rsid w:val="00F4577C"/>
    <w:rsid w:val="00F4577E"/>
    <w:rsid w:val="00F46958"/>
    <w:rsid w:val="00F46B49"/>
    <w:rsid w:val="00F46E96"/>
    <w:rsid w:val="00F47727"/>
    <w:rsid w:val="00F50FF0"/>
    <w:rsid w:val="00F519DC"/>
    <w:rsid w:val="00F51E86"/>
    <w:rsid w:val="00F529BF"/>
    <w:rsid w:val="00F530F3"/>
    <w:rsid w:val="00F553B1"/>
    <w:rsid w:val="00F57A20"/>
    <w:rsid w:val="00F57D82"/>
    <w:rsid w:val="00F61D8B"/>
    <w:rsid w:val="00F623DC"/>
    <w:rsid w:val="00F64DE9"/>
    <w:rsid w:val="00F64FD9"/>
    <w:rsid w:val="00F67334"/>
    <w:rsid w:val="00F70279"/>
    <w:rsid w:val="00F70C82"/>
    <w:rsid w:val="00F71367"/>
    <w:rsid w:val="00F73018"/>
    <w:rsid w:val="00F7606B"/>
    <w:rsid w:val="00F7694D"/>
    <w:rsid w:val="00F80886"/>
    <w:rsid w:val="00F811F1"/>
    <w:rsid w:val="00F82A45"/>
    <w:rsid w:val="00F8342A"/>
    <w:rsid w:val="00F8343D"/>
    <w:rsid w:val="00F83CA4"/>
    <w:rsid w:val="00F85583"/>
    <w:rsid w:val="00F85C6C"/>
    <w:rsid w:val="00F85D1E"/>
    <w:rsid w:val="00F87E76"/>
    <w:rsid w:val="00F904B7"/>
    <w:rsid w:val="00F90E25"/>
    <w:rsid w:val="00F91471"/>
    <w:rsid w:val="00F93417"/>
    <w:rsid w:val="00F95818"/>
    <w:rsid w:val="00F95D62"/>
    <w:rsid w:val="00F95E43"/>
    <w:rsid w:val="00FA2B38"/>
    <w:rsid w:val="00FA2E46"/>
    <w:rsid w:val="00FA3848"/>
    <w:rsid w:val="00FA5606"/>
    <w:rsid w:val="00FA7662"/>
    <w:rsid w:val="00FB34A4"/>
    <w:rsid w:val="00FB48D2"/>
    <w:rsid w:val="00FB535D"/>
    <w:rsid w:val="00FB728C"/>
    <w:rsid w:val="00FC2B7C"/>
    <w:rsid w:val="00FC3EDF"/>
    <w:rsid w:val="00FC4C45"/>
    <w:rsid w:val="00FC62BC"/>
    <w:rsid w:val="00FC77E2"/>
    <w:rsid w:val="00FD0D56"/>
    <w:rsid w:val="00FD1302"/>
    <w:rsid w:val="00FD1A4C"/>
    <w:rsid w:val="00FD27B2"/>
    <w:rsid w:val="00FD3607"/>
    <w:rsid w:val="00FD3AF9"/>
    <w:rsid w:val="00FD4891"/>
    <w:rsid w:val="00FD5367"/>
    <w:rsid w:val="00FD650E"/>
    <w:rsid w:val="00FE10FF"/>
    <w:rsid w:val="00FE280C"/>
    <w:rsid w:val="00FE2E45"/>
    <w:rsid w:val="00FE443E"/>
    <w:rsid w:val="00FE44D7"/>
    <w:rsid w:val="00FE599B"/>
    <w:rsid w:val="00FE5CC2"/>
    <w:rsid w:val="00FE6BB0"/>
    <w:rsid w:val="00FF069C"/>
    <w:rsid w:val="00FF080D"/>
    <w:rsid w:val="00FF2C27"/>
    <w:rsid w:val="00FF3250"/>
    <w:rsid w:val="00FF4BB5"/>
    <w:rsid w:val="00FF67DD"/>
    <w:rsid w:val="00FF71A4"/>
    <w:rsid w:val="00FF7D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DF786"/>
  <w15:docId w15:val="{30B8E037-69FC-4F81-B9A8-2892516D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134"/>
  </w:style>
  <w:style w:type="paragraph" w:styleId="Heading1">
    <w:name w:val="heading 1"/>
    <w:basedOn w:val="Normal"/>
    <w:next w:val="Normal"/>
    <w:qFormat/>
    <w:rsid w:val="00C52134"/>
    <w:pPr>
      <w:keepNext/>
      <w:outlineLvl w:val="0"/>
    </w:pPr>
    <w:rPr>
      <w:b/>
      <w:color w:val="000000"/>
      <w:sz w:val="28"/>
    </w:rPr>
  </w:style>
  <w:style w:type="paragraph" w:styleId="Heading2">
    <w:name w:val="heading 2"/>
    <w:basedOn w:val="Normal"/>
    <w:next w:val="Normal"/>
    <w:qFormat/>
    <w:rsid w:val="00C52134"/>
    <w:pPr>
      <w:keepNext/>
      <w:jc w:val="center"/>
      <w:outlineLvl w:val="1"/>
    </w:pPr>
    <w:rPr>
      <w:b/>
      <w:color w:val="000000"/>
      <w:sz w:val="16"/>
    </w:rPr>
  </w:style>
  <w:style w:type="paragraph" w:styleId="Heading3">
    <w:name w:val="heading 3"/>
    <w:basedOn w:val="Normal"/>
    <w:next w:val="Normal"/>
    <w:qFormat/>
    <w:rsid w:val="00C52134"/>
    <w:pPr>
      <w:keepNext/>
      <w:outlineLvl w:val="2"/>
    </w:pPr>
    <w:rPr>
      <w:b/>
      <w:color w:val="000000"/>
      <w:sz w:val="14"/>
    </w:rPr>
  </w:style>
  <w:style w:type="paragraph" w:styleId="Heading4">
    <w:name w:val="heading 4"/>
    <w:basedOn w:val="Normal"/>
    <w:next w:val="Normal"/>
    <w:qFormat/>
    <w:rsid w:val="00C52134"/>
    <w:pPr>
      <w:keepNext/>
      <w:outlineLvl w:val="3"/>
    </w:pPr>
    <w:rPr>
      <w:b/>
      <w:bCs/>
      <w:color w:val="000000"/>
      <w:sz w:val="13"/>
      <w:szCs w:val="13"/>
    </w:rPr>
  </w:style>
  <w:style w:type="paragraph" w:styleId="Heading5">
    <w:name w:val="heading 5"/>
    <w:basedOn w:val="Normal"/>
    <w:next w:val="Normal"/>
    <w:qFormat/>
    <w:rsid w:val="00C52134"/>
    <w:pPr>
      <w:keepNext/>
      <w:jc w:val="both"/>
      <w:outlineLvl w:val="4"/>
    </w:pPr>
    <w:rPr>
      <w:b/>
      <w:bCs/>
      <w:color w:val="000000"/>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134"/>
    <w:pPr>
      <w:tabs>
        <w:tab w:val="center" w:pos="4320"/>
        <w:tab w:val="right" w:pos="8640"/>
      </w:tabs>
    </w:pPr>
  </w:style>
  <w:style w:type="character" w:styleId="PageNumber">
    <w:name w:val="page number"/>
    <w:basedOn w:val="DefaultParagraphFont"/>
    <w:semiHidden/>
    <w:rsid w:val="00C52134"/>
  </w:style>
  <w:style w:type="paragraph" w:styleId="Header">
    <w:name w:val="header"/>
    <w:basedOn w:val="Normal"/>
    <w:semiHidden/>
    <w:rsid w:val="00C52134"/>
    <w:pPr>
      <w:tabs>
        <w:tab w:val="center" w:pos="4320"/>
        <w:tab w:val="right" w:pos="8640"/>
      </w:tabs>
    </w:pPr>
  </w:style>
  <w:style w:type="paragraph" w:customStyle="1" w:styleId="xl19">
    <w:name w:val="xl19"/>
    <w:basedOn w:val="Normal"/>
    <w:rsid w:val="00C52134"/>
    <w:pPr>
      <w:spacing w:before="100" w:beforeAutospacing="1" w:after="100" w:afterAutospacing="1"/>
    </w:pPr>
    <w:rPr>
      <w:rFonts w:ascii="Arial" w:eastAsia="Arial Unicode MS" w:hAnsi="Arial" w:cs="Arial"/>
      <w:sz w:val="14"/>
      <w:szCs w:val="14"/>
    </w:rPr>
  </w:style>
  <w:style w:type="paragraph" w:customStyle="1" w:styleId="xl20">
    <w:name w:val="xl20"/>
    <w:basedOn w:val="Normal"/>
    <w:rsid w:val="00C52134"/>
    <w:pPr>
      <w:spacing w:before="100" w:beforeAutospacing="1" w:after="100" w:afterAutospacing="1"/>
    </w:pPr>
    <w:rPr>
      <w:rFonts w:ascii="Arial" w:eastAsia="Arial Unicode MS" w:hAnsi="Arial" w:cs="Arial"/>
      <w:sz w:val="13"/>
      <w:szCs w:val="13"/>
    </w:rPr>
  </w:style>
  <w:style w:type="paragraph" w:customStyle="1" w:styleId="xl21">
    <w:name w:val="xl21"/>
    <w:basedOn w:val="Normal"/>
    <w:rsid w:val="00C52134"/>
    <w:pPr>
      <w:spacing w:before="100" w:beforeAutospacing="1" w:after="100" w:afterAutospacing="1"/>
    </w:pPr>
    <w:rPr>
      <w:rFonts w:ascii="Arial" w:eastAsia="Arial Unicode MS" w:hAnsi="Arial" w:cs="Arial"/>
      <w:sz w:val="13"/>
      <w:szCs w:val="13"/>
    </w:rPr>
  </w:style>
  <w:style w:type="paragraph" w:customStyle="1" w:styleId="xl24">
    <w:name w:val="xl24"/>
    <w:basedOn w:val="Normal"/>
    <w:rsid w:val="00C52134"/>
    <w:pPr>
      <w:spacing w:before="100" w:beforeAutospacing="1" w:after="100" w:afterAutospacing="1"/>
      <w:jc w:val="right"/>
    </w:pPr>
    <w:rPr>
      <w:rFonts w:eastAsia="Arial Unicode MS"/>
      <w:sz w:val="13"/>
      <w:szCs w:val="13"/>
    </w:rPr>
  </w:style>
  <w:style w:type="paragraph" w:customStyle="1" w:styleId="xl25">
    <w:name w:val="xl25"/>
    <w:basedOn w:val="Normal"/>
    <w:rsid w:val="00C52134"/>
    <w:pPr>
      <w:spacing w:before="100" w:beforeAutospacing="1" w:after="100" w:afterAutospacing="1"/>
      <w:jc w:val="right"/>
    </w:pPr>
    <w:rPr>
      <w:rFonts w:eastAsia="Arial Unicode MS"/>
      <w:sz w:val="13"/>
      <w:szCs w:val="13"/>
    </w:rPr>
  </w:style>
  <w:style w:type="paragraph" w:customStyle="1" w:styleId="xl26">
    <w:name w:val="xl26"/>
    <w:basedOn w:val="Normal"/>
    <w:rsid w:val="00C52134"/>
    <w:pPr>
      <w:spacing w:before="100" w:beforeAutospacing="1" w:after="100" w:afterAutospacing="1"/>
      <w:jc w:val="right"/>
    </w:pPr>
    <w:rPr>
      <w:rFonts w:eastAsia="Arial Unicode MS"/>
      <w:sz w:val="24"/>
      <w:szCs w:val="24"/>
    </w:rPr>
  </w:style>
  <w:style w:type="paragraph" w:customStyle="1" w:styleId="xl27">
    <w:name w:val="xl27"/>
    <w:basedOn w:val="Normal"/>
    <w:rsid w:val="00C52134"/>
    <w:pPr>
      <w:spacing w:before="100" w:beforeAutospacing="1" w:after="100" w:afterAutospacing="1"/>
      <w:jc w:val="right"/>
    </w:pPr>
    <w:rPr>
      <w:rFonts w:eastAsia="Arial Unicode MS"/>
      <w:sz w:val="24"/>
      <w:szCs w:val="24"/>
    </w:rPr>
  </w:style>
  <w:style w:type="paragraph" w:customStyle="1" w:styleId="xl28">
    <w:name w:val="xl28"/>
    <w:basedOn w:val="Normal"/>
    <w:rsid w:val="00C52134"/>
    <w:pPr>
      <w:spacing w:before="100" w:beforeAutospacing="1" w:after="100" w:afterAutospacing="1"/>
      <w:jc w:val="right"/>
    </w:pPr>
    <w:rPr>
      <w:rFonts w:eastAsia="Arial Unicode MS"/>
      <w:b/>
      <w:bCs/>
      <w:sz w:val="14"/>
      <w:szCs w:val="14"/>
    </w:rPr>
  </w:style>
  <w:style w:type="paragraph" w:customStyle="1" w:styleId="xl29">
    <w:name w:val="xl29"/>
    <w:basedOn w:val="Normal"/>
    <w:rsid w:val="00C52134"/>
    <w:pPr>
      <w:spacing w:before="100" w:beforeAutospacing="1" w:after="100" w:afterAutospacing="1"/>
      <w:jc w:val="right"/>
    </w:pPr>
    <w:rPr>
      <w:rFonts w:eastAsia="Arial Unicode MS"/>
      <w:b/>
      <w:bCs/>
      <w:sz w:val="14"/>
      <w:szCs w:val="14"/>
    </w:rPr>
  </w:style>
  <w:style w:type="paragraph" w:styleId="Revision">
    <w:name w:val="Revision"/>
    <w:hidden/>
    <w:uiPriority w:val="99"/>
    <w:semiHidden/>
    <w:rsid w:val="00FC3EDF"/>
  </w:style>
  <w:style w:type="paragraph" w:styleId="BalloonText">
    <w:name w:val="Balloon Text"/>
    <w:basedOn w:val="Normal"/>
    <w:link w:val="BalloonTextChar"/>
    <w:uiPriority w:val="99"/>
    <w:semiHidden/>
    <w:unhideWhenUsed/>
    <w:rsid w:val="00FC3EDF"/>
    <w:rPr>
      <w:rFonts w:ascii="Tahoma" w:hAnsi="Tahoma" w:cs="Tahoma"/>
      <w:sz w:val="16"/>
      <w:szCs w:val="16"/>
    </w:rPr>
  </w:style>
  <w:style w:type="character" w:customStyle="1" w:styleId="BalloonTextChar">
    <w:name w:val="Balloon Text Char"/>
    <w:basedOn w:val="DefaultParagraphFont"/>
    <w:link w:val="BalloonText"/>
    <w:uiPriority w:val="99"/>
    <w:semiHidden/>
    <w:rsid w:val="00FC3EDF"/>
    <w:rPr>
      <w:rFonts w:ascii="Tahoma" w:hAnsi="Tahoma" w:cs="Tahoma"/>
      <w:sz w:val="16"/>
      <w:szCs w:val="16"/>
    </w:rPr>
  </w:style>
  <w:style w:type="paragraph" w:styleId="DocumentMap">
    <w:name w:val="Document Map"/>
    <w:basedOn w:val="Normal"/>
    <w:link w:val="DocumentMapChar"/>
    <w:uiPriority w:val="99"/>
    <w:semiHidden/>
    <w:unhideWhenUsed/>
    <w:rsid w:val="00FC3EDF"/>
    <w:rPr>
      <w:rFonts w:ascii="Tahoma" w:hAnsi="Tahoma" w:cs="Tahoma"/>
      <w:sz w:val="16"/>
      <w:szCs w:val="16"/>
    </w:rPr>
  </w:style>
  <w:style w:type="character" w:customStyle="1" w:styleId="DocumentMapChar">
    <w:name w:val="Document Map Char"/>
    <w:basedOn w:val="DefaultParagraphFont"/>
    <w:link w:val="DocumentMap"/>
    <w:uiPriority w:val="99"/>
    <w:semiHidden/>
    <w:rsid w:val="00FC3EDF"/>
    <w:rPr>
      <w:rFonts w:ascii="Tahoma" w:hAnsi="Tahoma" w:cs="Tahoma"/>
      <w:sz w:val="16"/>
      <w:szCs w:val="16"/>
    </w:rPr>
  </w:style>
  <w:style w:type="paragraph" w:styleId="ListParagraph">
    <w:name w:val="List Paragraph"/>
    <w:basedOn w:val="Normal"/>
    <w:uiPriority w:val="34"/>
    <w:qFormat/>
    <w:rsid w:val="00C82F3A"/>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B26C94"/>
    <w:rPr>
      <w:color w:val="0000FF"/>
      <w:u w:val="single"/>
    </w:rPr>
  </w:style>
  <w:style w:type="character" w:customStyle="1" w:styleId="FooterChar">
    <w:name w:val="Footer Char"/>
    <w:basedOn w:val="DefaultParagraphFont"/>
    <w:link w:val="Footer"/>
    <w:uiPriority w:val="99"/>
    <w:rsid w:val="000B4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035">
      <w:bodyDiv w:val="1"/>
      <w:marLeft w:val="0"/>
      <w:marRight w:val="0"/>
      <w:marTop w:val="0"/>
      <w:marBottom w:val="0"/>
      <w:divBdr>
        <w:top w:val="none" w:sz="0" w:space="0" w:color="auto"/>
        <w:left w:val="none" w:sz="0" w:space="0" w:color="auto"/>
        <w:bottom w:val="none" w:sz="0" w:space="0" w:color="auto"/>
        <w:right w:val="none" w:sz="0" w:space="0" w:color="auto"/>
      </w:divBdr>
    </w:div>
    <w:div w:id="7028332">
      <w:bodyDiv w:val="1"/>
      <w:marLeft w:val="0"/>
      <w:marRight w:val="0"/>
      <w:marTop w:val="0"/>
      <w:marBottom w:val="0"/>
      <w:divBdr>
        <w:top w:val="none" w:sz="0" w:space="0" w:color="auto"/>
        <w:left w:val="none" w:sz="0" w:space="0" w:color="auto"/>
        <w:bottom w:val="none" w:sz="0" w:space="0" w:color="auto"/>
        <w:right w:val="none" w:sz="0" w:space="0" w:color="auto"/>
      </w:divBdr>
    </w:div>
    <w:div w:id="14499403">
      <w:bodyDiv w:val="1"/>
      <w:marLeft w:val="0"/>
      <w:marRight w:val="0"/>
      <w:marTop w:val="0"/>
      <w:marBottom w:val="0"/>
      <w:divBdr>
        <w:top w:val="none" w:sz="0" w:space="0" w:color="auto"/>
        <w:left w:val="none" w:sz="0" w:space="0" w:color="auto"/>
        <w:bottom w:val="none" w:sz="0" w:space="0" w:color="auto"/>
        <w:right w:val="none" w:sz="0" w:space="0" w:color="auto"/>
      </w:divBdr>
    </w:div>
    <w:div w:id="23022146">
      <w:bodyDiv w:val="1"/>
      <w:marLeft w:val="0"/>
      <w:marRight w:val="0"/>
      <w:marTop w:val="0"/>
      <w:marBottom w:val="0"/>
      <w:divBdr>
        <w:top w:val="none" w:sz="0" w:space="0" w:color="auto"/>
        <w:left w:val="none" w:sz="0" w:space="0" w:color="auto"/>
        <w:bottom w:val="none" w:sz="0" w:space="0" w:color="auto"/>
        <w:right w:val="none" w:sz="0" w:space="0" w:color="auto"/>
      </w:divBdr>
    </w:div>
    <w:div w:id="26031257">
      <w:bodyDiv w:val="1"/>
      <w:marLeft w:val="0"/>
      <w:marRight w:val="0"/>
      <w:marTop w:val="0"/>
      <w:marBottom w:val="0"/>
      <w:divBdr>
        <w:top w:val="none" w:sz="0" w:space="0" w:color="auto"/>
        <w:left w:val="none" w:sz="0" w:space="0" w:color="auto"/>
        <w:bottom w:val="none" w:sz="0" w:space="0" w:color="auto"/>
        <w:right w:val="none" w:sz="0" w:space="0" w:color="auto"/>
      </w:divBdr>
    </w:div>
    <w:div w:id="32385831">
      <w:bodyDiv w:val="1"/>
      <w:marLeft w:val="0"/>
      <w:marRight w:val="0"/>
      <w:marTop w:val="0"/>
      <w:marBottom w:val="0"/>
      <w:divBdr>
        <w:top w:val="none" w:sz="0" w:space="0" w:color="auto"/>
        <w:left w:val="none" w:sz="0" w:space="0" w:color="auto"/>
        <w:bottom w:val="none" w:sz="0" w:space="0" w:color="auto"/>
        <w:right w:val="none" w:sz="0" w:space="0" w:color="auto"/>
      </w:divBdr>
    </w:div>
    <w:div w:id="42875030">
      <w:bodyDiv w:val="1"/>
      <w:marLeft w:val="0"/>
      <w:marRight w:val="0"/>
      <w:marTop w:val="0"/>
      <w:marBottom w:val="0"/>
      <w:divBdr>
        <w:top w:val="none" w:sz="0" w:space="0" w:color="auto"/>
        <w:left w:val="none" w:sz="0" w:space="0" w:color="auto"/>
        <w:bottom w:val="none" w:sz="0" w:space="0" w:color="auto"/>
        <w:right w:val="none" w:sz="0" w:space="0" w:color="auto"/>
      </w:divBdr>
    </w:div>
    <w:div w:id="74591489">
      <w:bodyDiv w:val="1"/>
      <w:marLeft w:val="0"/>
      <w:marRight w:val="0"/>
      <w:marTop w:val="0"/>
      <w:marBottom w:val="0"/>
      <w:divBdr>
        <w:top w:val="none" w:sz="0" w:space="0" w:color="auto"/>
        <w:left w:val="none" w:sz="0" w:space="0" w:color="auto"/>
        <w:bottom w:val="none" w:sz="0" w:space="0" w:color="auto"/>
        <w:right w:val="none" w:sz="0" w:space="0" w:color="auto"/>
      </w:divBdr>
    </w:div>
    <w:div w:id="80375169">
      <w:bodyDiv w:val="1"/>
      <w:marLeft w:val="0"/>
      <w:marRight w:val="0"/>
      <w:marTop w:val="0"/>
      <w:marBottom w:val="0"/>
      <w:divBdr>
        <w:top w:val="none" w:sz="0" w:space="0" w:color="auto"/>
        <w:left w:val="none" w:sz="0" w:space="0" w:color="auto"/>
        <w:bottom w:val="none" w:sz="0" w:space="0" w:color="auto"/>
        <w:right w:val="none" w:sz="0" w:space="0" w:color="auto"/>
      </w:divBdr>
    </w:div>
    <w:div w:id="83114391">
      <w:bodyDiv w:val="1"/>
      <w:marLeft w:val="0"/>
      <w:marRight w:val="0"/>
      <w:marTop w:val="0"/>
      <w:marBottom w:val="0"/>
      <w:divBdr>
        <w:top w:val="none" w:sz="0" w:space="0" w:color="auto"/>
        <w:left w:val="none" w:sz="0" w:space="0" w:color="auto"/>
        <w:bottom w:val="none" w:sz="0" w:space="0" w:color="auto"/>
        <w:right w:val="none" w:sz="0" w:space="0" w:color="auto"/>
      </w:divBdr>
    </w:div>
    <w:div w:id="90513750">
      <w:bodyDiv w:val="1"/>
      <w:marLeft w:val="0"/>
      <w:marRight w:val="0"/>
      <w:marTop w:val="0"/>
      <w:marBottom w:val="0"/>
      <w:divBdr>
        <w:top w:val="none" w:sz="0" w:space="0" w:color="auto"/>
        <w:left w:val="none" w:sz="0" w:space="0" w:color="auto"/>
        <w:bottom w:val="none" w:sz="0" w:space="0" w:color="auto"/>
        <w:right w:val="none" w:sz="0" w:space="0" w:color="auto"/>
      </w:divBdr>
    </w:div>
    <w:div w:id="99029960">
      <w:bodyDiv w:val="1"/>
      <w:marLeft w:val="0"/>
      <w:marRight w:val="0"/>
      <w:marTop w:val="0"/>
      <w:marBottom w:val="0"/>
      <w:divBdr>
        <w:top w:val="none" w:sz="0" w:space="0" w:color="auto"/>
        <w:left w:val="none" w:sz="0" w:space="0" w:color="auto"/>
        <w:bottom w:val="none" w:sz="0" w:space="0" w:color="auto"/>
        <w:right w:val="none" w:sz="0" w:space="0" w:color="auto"/>
      </w:divBdr>
    </w:div>
    <w:div w:id="104464467">
      <w:bodyDiv w:val="1"/>
      <w:marLeft w:val="0"/>
      <w:marRight w:val="0"/>
      <w:marTop w:val="0"/>
      <w:marBottom w:val="0"/>
      <w:divBdr>
        <w:top w:val="none" w:sz="0" w:space="0" w:color="auto"/>
        <w:left w:val="none" w:sz="0" w:space="0" w:color="auto"/>
        <w:bottom w:val="none" w:sz="0" w:space="0" w:color="auto"/>
        <w:right w:val="none" w:sz="0" w:space="0" w:color="auto"/>
      </w:divBdr>
    </w:div>
    <w:div w:id="112209015">
      <w:bodyDiv w:val="1"/>
      <w:marLeft w:val="0"/>
      <w:marRight w:val="0"/>
      <w:marTop w:val="0"/>
      <w:marBottom w:val="0"/>
      <w:divBdr>
        <w:top w:val="none" w:sz="0" w:space="0" w:color="auto"/>
        <w:left w:val="none" w:sz="0" w:space="0" w:color="auto"/>
        <w:bottom w:val="none" w:sz="0" w:space="0" w:color="auto"/>
        <w:right w:val="none" w:sz="0" w:space="0" w:color="auto"/>
      </w:divBdr>
    </w:div>
    <w:div w:id="115487761">
      <w:bodyDiv w:val="1"/>
      <w:marLeft w:val="0"/>
      <w:marRight w:val="0"/>
      <w:marTop w:val="0"/>
      <w:marBottom w:val="0"/>
      <w:divBdr>
        <w:top w:val="none" w:sz="0" w:space="0" w:color="auto"/>
        <w:left w:val="none" w:sz="0" w:space="0" w:color="auto"/>
        <w:bottom w:val="none" w:sz="0" w:space="0" w:color="auto"/>
        <w:right w:val="none" w:sz="0" w:space="0" w:color="auto"/>
      </w:divBdr>
    </w:div>
    <w:div w:id="143860441">
      <w:bodyDiv w:val="1"/>
      <w:marLeft w:val="0"/>
      <w:marRight w:val="0"/>
      <w:marTop w:val="0"/>
      <w:marBottom w:val="0"/>
      <w:divBdr>
        <w:top w:val="none" w:sz="0" w:space="0" w:color="auto"/>
        <w:left w:val="none" w:sz="0" w:space="0" w:color="auto"/>
        <w:bottom w:val="none" w:sz="0" w:space="0" w:color="auto"/>
        <w:right w:val="none" w:sz="0" w:space="0" w:color="auto"/>
      </w:divBdr>
    </w:div>
    <w:div w:id="147140726">
      <w:bodyDiv w:val="1"/>
      <w:marLeft w:val="0"/>
      <w:marRight w:val="0"/>
      <w:marTop w:val="0"/>
      <w:marBottom w:val="0"/>
      <w:divBdr>
        <w:top w:val="none" w:sz="0" w:space="0" w:color="auto"/>
        <w:left w:val="none" w:sz="0" w:space="0" w:color="auto"/>
        <w:bottom w:val="none" w:sz="0" w:space="0" w:color="auto"/>
        <w:right w:val="none" w:sz="0" w:space="0" w:color="auto"/>
      </w:divBdr>
    </w:div>
    <w:div w:id="154423210">
      <w:bodyDiv w:val="1"/>
      <w:marLeft w:val="0"/>
      <w:marRight w:val="0"/>
      <w:marTop w:val="0"/>
      <w:marBottom w:val="0"/>
      <w:divBdr>
        <w:top w:val="none" w:sz="0" w:space="0" w:color="auto"/>
        <w:left w:val="none" w:sz="0" w:space="0" w:color="auto"/>
        <w:bottom w:val="none" w:sz="0" w:space="0" w:color="auto"/>
        <w:right w:val="none" w:sz="0" w:space="0" w:color="auto"/>
      </w:divBdr>
    </w:div>
    <w:div w:id="162668606">
      <w:bodyDiv w:val="1"/>
      <w:marLeft w:val="0"/>
      <w:marRight w:val="0"/>
      <w:marTop w:val="0"/>
      <w:marBottom w:val="0"/>
      <w:divBdr>
        <w:top w:val="none" w:sz="0" w:space="0" w:color="auto"/>
        <w:left w:val="none" w:sz="0" w:space="0" w:color="auto"/>
        <w:bottom w:val="none" w:sz="0" w:space="0" w:color="auto"/>
        <w:right w:val="none" w:sz="0" w:space="0" w:color="auto"/>
      </w:divBdr>
    </w:div>
    <w:div w:id="178475964">
      <w:bodyDiv w:val="1"/>
      <w:marLeft w:val="0"/>
      <w:marRight w:val="0"/>
      <w:marTop w:val="0"/>
      <w:marBottom w:val="0"/>
      <w:divBdr>
        <w:top w:val="none" w:sz="0" w:space="0" w:color="auto"/>
        <w:left w:val="none" w:sz="0" w:space="0" w:color="auto"/>
        <w:bottom w:val="none" w:sz="0" w:space="0" w:color="auto"/>
        <w:right w:val="none" w:sz="0" w:space="0" w:color="auto"/>
      </w:divBdr>
    </w:div>
    <w:div w:id="185602511">
      <w:bodyDiv w:val="1"/>
      <w:marLeft w:val="0"/>
      <w:marRight w:val="0"/>
      <w:marTop w:val="0"/>
      <w:marBottom w:val="0"/>
      <w:divBdr>
        <w:top w:val="none" w:sz="0" w:space="0" w:color="auto"/>
        <w:left w:val="none" w:sz="0" w:space="0" w:color="auto"/>
        <w:bottom w:val="none" w:sz="0" w:space="0" w:color="auto"/>
        <w:right w:val="none" w:sz="0" w:space="0" w:color="auto"/>
      </w:divBdr>
    </w:div>
    <w:div w:id="191311048">
      <w:bodyDiv w:val="1"/>
      <w:marLeft w:val="0"/>
      <w:marRight w:val="0"/>
      <w:marTop w:val="0"/>
      <w:marBottom w:val="0"/>
      <w:divBdr>
        <w:top w:val="none" w:sz="0" w:space="0" w:color="auto"/>
        <w:left w:val="none" w:sz="0" w:space="0" w:color="auto"/>
        <w:bottom w:val="none" w:sz="0" w:space="0" w:color="auto"/>
        <w:right w:val="none" w:sz="0" w:space="0" w:color="auto"/>
      </w:divBdr>
    </w:div>
    <w:div w:id="193664992">
      <w:bodyDiv w:val="1"/>
      <w:marLeft w:val="0"/>
      <w:marRight w:val="0"/>
      <w:marTop w:val="0"/>
      <w:marBottom w:val="0"/>
      <w:divBdr>
        <w:top w:val="none" w:sz="0" w:space="0" w:color="auto"/>
        <w:left w:val="none" w:sz="0" w:space="0" w:color="auto"/>
        <w:bottom w:val="none" w:sz="0" w:space="0" w:color="auto"/>
        <w:right w:val="none" w:sz="0" w:space="0" w:color="auto"/>
      </w:divBdr>
    </w:div>
    <w:div w:id="200703938">
      <w:bodyDiv w:val="1"/>
      <w:marLeft w:val="0"/>
      <w:marRight w:val="0"/>
      <w:marTop w:val="0"/>
      <w:marBottom w:val="0"/>
      <w:divBdr>
        <w:top w:val="none" w:sz="0" w:space="0" w:color="auto"/>
        <w:left w:val="none" w:sz="0" w:space="0" w:color="auto"/>
        <w:bottom w:val="none" w:sz="0" w:space="0" w:color="auto"/>
        <w:right w:val="none" w:sz="0" w:space="0" w:color="auto"/>
      </w:divBdr>
    </w:div>
    <w:div w:id="205021918">
      <w:bodyDiv w:val="1"/>
      <w:marLeft w:val="0"/>
      <w:marRight w:val="0"/>
      <w:marTop w:val="0"/>
      <w:marBottom w:val="0"/>
      <w:divBdr>
        <w:top w:val="none" w:sz="0" w:space="0" w:color="auto"/>
        <w:left w:val="none" w:sz="0" w:space="0" w:color="auto"/>
        <w:bottom w:val="none" w:sz="0" w:space="0" w:color="auto"/>
        <w:right w:val="none" w:sz="0" w:space="0" w:color="auto"/>
      </w:divBdr>
    </w:div>
    <w:div w:id="208036949">
      <w:bodyDiv w:val="1"/>
      <w:marLeft w:val="0"/>
      <w:marRight w:val="0"/>
      <w:marTop w:val="0"/>
      <w:marBottom w:val="0"/>
      <w:divBdr>
        <w:top w:val="none" w:sz="0" w:space="0" w:color="auto"/>
        <w:left w:val="none" w:sz="0" w:space="0" w:color="auto"/>
        <w:bottom w:val="none" w:sz="0" w:space="0" w:color="auto"/>
        <w:right w:val="none" w:sz="0" w:space="0" w:color="auto"/>
      </w:divBdr>
    </w:div>
    <w:div w:id="209000147">
      <w:bodyDiv w:val="1"/>
      <w:marLeft w:val="0"/>
      <w:marRight w:val="0"/>
      <w:marTop w:val="0"/>
      <w:marBottom w:val="0"/>
      <w:divBdr>
        <w:top w:val="none" w:sz="0" w:space="0" w:color="auto"/>
        <w:left w:val="none" w:sz="0" w:space="0" w:color="auto"/>
        <w:bottom w:val="none" w:sz="0" w:space="0" w:color="auto"/>
        <w:right w:val="none" w:sz="0" w:space="0" w:color="auto"/>
      </w:divBdr>
    </w:div>
    <w:div w:id="217060770">
      <w:bodyDiv w:val="1"/>
      <w:marLeft w:val="0"/>
      <w:marRight w:val="0"/>
      <w:marTop w:val="0"/>
      <w:marBottom w:val="0"/>
      <w:divBdr>
        <w:top w:val="none" w:sz="0" w:space="0" w:color="auto"/>
        <w:left w:val="none" w:sz="0" w:space="0" w:color="auto"/>
        <w:bottom w:val="none" w:sz="0" w:space="0" w:color="auto"/>
        <w:right w:val="none" w:sz="0" w:space="0" w:color="auto"/>
      </w:divBdr>
    </w:div>
    <w:div w:id="227881742">
      <w:bodyDiv w:val="1"/>
      <w:marLeft w:val="0"/>
      <w:marRight w:val="0"/>
      <w:marTop w:val="0"/>
      <w:marBottom w:val="0"/>
      <w:divBdr>
        <w:top w:val="none" w:sz="0" w:space="0" w:color="auto"/>
        <w:left w:val="none" w:sz="0" w:space="0" w:color="auto"/>
        <w:bottom w:val="none" w:sz="0" w:space="0" w:color="auto"/>
        <w:right w:val="none" w:sz="0" w:space="0" w:color="auto"/>
      </w:divBdr>
    </w:div>
    <w:div w:id="233513930">
      <w:bodyDiv w:val="1"/>
      <w:marLeft w:val="0"/>
      <w:marRight w:val="0"/>
      <w:marTop w:val="0"/>
      <w:marBottom w:val="0"/>
      <w:divBdr>
        <w:top w:val="none" w:sz="0" w:space="0" w:color="auto"/>
        <w:left w:val="none" w:sz="0" w:space="0" w:color="auto"/>
        <w:bottom w:val="none" w:sz="0" w:space="0" w:color="auto"/>
        <w:right w:val="none" w:sz="0" w:space="0" w:color="auto"/>
      </w:divBdr>
    </w:div>
    <w:div w:id="234439999">
      <w:bodyDiv w:val="1"/>
      <w:marLeft w:val="0"/>
      <w:marRight w:val="0"/>
      <w:marTop w:val="0"/>
      <w:marBottom w:val="0"/>
      <w:divBdr>
        <w:top w:val="none" w:sz="0" w:space="0" w:color="auto"/>
        <w:left w:val="none" w:sz="0" w:space="0" w:color="auto"/>
        <w:bottom w:val="none" w:sz="0" w:space="0" w:color="auto"/>
        <w:right w:val="none" w:sz="0" w:space="0" w:color="auto"/>
      </w:divBdr>
    </w:div>
    <w:div w:id="241455633">
      <w:bodyDiv w:val="1"/>
      <w:marLeft w:val="0"/>
      <w:marRight w:val="0"/>
      <w:marTop w:val="0"/>
      <w:marBottom w:val="0"/>
      <w:divBdr>
        <w:top w:val="none" w:sz="0" w:space="0" w:color="auto"/>
        <w:left w:val="none" w:sz="0" w:space="0" w:color="auto"/>
        <w:bottom w:val="none" w:sz="0" w:space="0" w:color="auto"/>
        <w:right w:val="none" w:sz="0" w:space="0" w:color="auto"/>
      </w:divBdr>
    </w:div>
    <w:div w:id="251209313">
      <w:bodyDiv w:val="1"/>
      <w:marLeft w:val="0"/>
      <w:marRight w:val="0"/>
      <w:marTop w:val="0"/>
      <w:marBottom w:val="0"/>
      <w:divBdr>
        <w:top w:val="none" w:sz="0" w:space="0" w:color="auto"/>
        <w:left w:val="none" w:sz="0" w:space="0" w:color="auto"/>
        <w:bottom w:val="none" w:sz="0" w:space="0" w:color="auto"/>
        <w:right w:val="none" w:sz="0" w:space="0" w:color="auto"/>
      </w:divBdr>
    </w:div>
    <w:div w:id="256795944">
      <w:bodyDiv w:val="1"/>
      <w:marLeft w:val="0"/>
      <w:marRight w:val="0"/>
      <w:marTop w:val="0"/>
      <w:marBottom w:val="0"/>
      <w:divBdr>
        <w:top w:val="none" w:sz="0" w:space="0" w:color="auto"/>
        <w:left w:val="none" w:sz="0" w:space="0" w:color="auto"/>
        <w:bottom w:val="none" w:sz="0" w:space="0" w:color="auto"/>
        <w:right w:val="none" w:sz="0" w:space="0" w:color="auto"/>
      </w:divBdr>
    </w:div>
    <w:div w:id="263919985">
      <w:bodyDiv w:val="1"/>
      <w:marLeft w:val="0"/>
      <w:marRight w:val="0"/>
      <w:marTop w:val="0"/>
      <w:marBottom w:val="0"/>
      <w:divBdr>
        <w:top w:val="none" w:sz="0" w:space="0" w:color="auto"/>
        <w:left w:val="none" w:sz="0" w:space="0" w:color="auto"/>
        <w:bottom w:val="none" w:sz="0" w:space="0" w:color="auto"/>
        <w:right w:val="none" w:sz="0" w:space="0" w:color="auto"/>
      </w:divBdr>
    </w:div>
    <w:div w:id="270749448">
      <w:bodyDiv w:val="1"/>
      <w:marLeft w:val="0"/>
      <w:marRight w:val="0"/>
      <w:marTop w:val="0"/>
      <w:marBottom w:val="0"/>
      <w:divBdr>
        <w:top w:val="none" w:sz="0" w:space="0" w:color="auto"/>
        <w:left w:val="none" w:sz="0" w:space="0" w:color="auto"/>
        <w:bottom w:val="none" w:sz="0" w:space="0" w:color="auto"/>
        <w:right w:val="none" w:sz="0" w:space="0" w:color="auto"/>
      </w:divBdr>
    </w:div>
    <w:div w:id="277176341">
      <w:bodyDiv w:val="1"/>
      <w:marLeft w:val="0"/>
      <w:marRight w:val="0"/>
      <w:marTop w:val="0"/>
      <w:marBottom w:val="0"/>
      <w:divBdr>
        <w:top w:val="none" w:sz="0" w:space="0" w:color="auto"/>
        <w:left w:val="none" w:sz="0" w:space="0" w:color="auto"/>
        <w:bottom w:val="none" w:sz="0" w:space="0" w:color="auto"/>
        <w:right w:val="none" w:sz="0" w:space="0" w:color="auto"/>
      </w:divBdr>
    </w:div>
    <w:div w:id="284623270">
      <w:bodyDiv w:val="1"/>
      <w:marLeft w:val="0"/>
      <w:marRight w:val="0"/>
      <w:marTop w:val="0"/>
      <w:marBottom w:val="0"/>
      <w:divBdr>
        <w:top w:val="none" w:sz="0" w:space="0" w:color="auto"/>
        <w:left w:val="none" w:sz="0" w:space="0" w:color="auto"/>
        <w:bottom w:val="none" w:sz="0" w:space="0" w:color="auto"/>
        <w:right w:val="none" w:sz="0" w:space="0" w:color="auto"/>
      </w:divBdr>
    </w:div>
    <w:div w:id="287125474">
      <w:bodyDiv w:val="1"/>
      <w:marLeft w:val="0"/>
      <w:marRight w:val="0"/>
      <w:marTop w:val="0"/>
      <w:marBottom w:val="0"/>
      <w:divBdr>
        <w:top w:val="none" w:sz="0" w:space="0" w:color="auto"/>
        <w:left w:val="none" w:sz="0" w:space="0" w:color="auto"/>
        <w:bottom w:val="none" w:sz="0" w:space="0" w:color="auto"/>
        <w:right w:val="none" w:sz="0" w:space="0" w:color="auto"/>
      </w:divBdr>
    </w:div>
    <w:div w:id="290791316">
      <w:bodyDiv w:val="1"/>
      <w:marLeft w:val="0"/>
      <w:marRight w:val="0"/>
      <w:marTop w:val="0"/>
      <w:marBottom w:val="0"/>
      <w:divBdr>
        <w:top w:val="none" w:sz="0" w:space="0" w:color="auto"/>
        <w:left w:val="none" w:sz="0" w:space="0" w:color="auto"/>
        <w:bottom w:val="none" w:sz="0" w:space="0" w:color="auto"/>
        <w:right w:val="none" w:sz="0" w:space="0" w:color="auto"/>
      </w:divBdr>
    </w:div>
    <w:div w:id="298465174">
      <w:bodyDiv w:val="1"/>
      <w:marLeft w:val="0"/>
      <w:marRight w:val="0"/>
      <w:marTop w:val="0"/>
      <w:marBottom w:val="0"/>
      <w:divBdr>
        <w:top w:val="none" w:sz="0" w:space="0" w:color="auto"/>
        <w:left w:val="none" w:sz="0" w:space="0" w:color="auto"/>
        <w:bottom w:val="none" w:sz="0" w:space="0" w:color="auto"/>
        <w:right w:val="none" w:sz="0" w:space="0" w:color="auto"/>
      </w:divBdr>
    </w:div>
    <w:div w:id="300621324">
      <w:bodyDiv w:val="1"/>
      <w:marLeft w:val="0"/>
      <w:marRight w:val="0"/>
      <w:marTop w:val="0"/>
      <w:marBottom w:val="0"/>
      <w:divBdr>
        <w:top w:val="none" w:sz="0" w:space="0" w:color="auto"/>
        <w:left w:val="none" w:sz="0" w:space="0" w:color="auto"/>
        <w:bottom w:val="none" w:sz="0" w:space="0" w:color="auto"/>
        <w:right w:val="none" w:sz="0" w:space="0" w:color="auto"/>
      </w:divBdr>
    </w:div>
    <w:div w:id="301888877">
      <w:bodyDiv w:val="1"/>
      <w:marLeft w:val="0"/>
      <w:marRight w:val="0"/>
      <w:marTop w:val="0"/>
      <w:marBottom w:val="0"/>
      <w:divBdr>
        <w:top w:val="none" w:sz="0" w:space="0" w:color="auto"/>
        <w:left w:val="none" w:sz="0" w:space="0" w:color="auto"/>
        <w:bottom w:val="none" w:sz="0" w:space="0" w:color="auto"/>
        <w:right w:val="none" w:sz="0" w:space="0" w:color="auto"/>
      </w:divBdr>
    </w:div>
    <w:div w:id="308024899">
      <w:bodyDiv w:val="1"/>
      <w:marLeft w:val="0"/>
      <w:marRight w:val="0"/>
      <w:marTop w:val="0"/>
      <w:marBottom w:val="0"/>
      <w:divBdr>
        <w:top w:val="none" w:sz="0" w:space="0" w:color="auto"/>
        <w:left w:val="none" w:sz="0" w:space="0" w:color="auto"/>
        <w:bottom w:val="none" w:sz="0" w:space="0" w:color="auto"/>
        <w:right w:val="none" w:sz="0" w:space="0" w:color="auto"/>
      </w:divBdr>
    </w:div>
    <w:div w:id="309529731">
      <w:bodyDiv w:val="1"/>
      <w:marLeft w:val="0"/>
      <w:marRight w:val="0"/>
      <w:marTop w:val="0"/>
      <w:marBottom w:val="0"/>
      <w:divBdr>
        <w:top w:val="none" w:sz="0" w:space="0" w:color="auto"/>
        <w:left w:val="none" w:sz="0" w:space="0" w:color="auto"/>
        <w:bottom w:val="none" w:sz="0" w:space="0" w:color="auto"/>
        <w:right w:val="none" w:sz="0" w:space="0" w:color="auto"/>
      </w:divBdr>
    </w:div>
    <w:div w:id="309788814">
      <w:bodyDiv w:val="1"/>
      <w:marLeft w:val="0"/>
      <w:marRight w:val="0"/>
      <w:marTop w:val="0"/>
      <w:marBottom w:val="0"/>
      <w:divBdr>
        <w:top w:val="none" w:sz="0" w:space="0" w:color="auto"/>
        <w:left w:val="none" w:sz="0" w:space="0" w:color="auto"/>
        <w:bottom w:val="none" w:sz="0" w:space="0" w:color="auto"/>
        <w:right w:val="none" w:sz="0" w:space="0" w:color="auto"/>
      </w:divBdr>
    </w:div>
    <w:div w:id="323432351">
      <w:bodyDiv w:val="1"/>
      <w:marLeft w:val="0"/>
      <w:marRight w:val="0"/>
      <w:marTop w:val="0"/>
      <w:marBottom w:val="0"/>
      <w:divBdr>
        <w:top w:val="none" w:sz="0" w:space="0" w:color="auto"/>
        <w:left w:val="none" w:sz="0" w:space="0" w:color="auto"/>
        <w:bottom w:val="none" w:sz="0" w:space="0" w:color="auto"/>
        <w:right w:val="none" w:sz="0" w:space="0" w:color="auto"/>
      </w:divBdr>
    </w:div>
    <w:div w:id="335615288">
      <w:bodyDiv w:val="1"/>
      <w:marLeft w:val="0"/>
      <w:marRight w:val="0"/>
      <w:marTop w:val="0"/>
      <w:marBottom w:val="0"/>
      <w:divBdr>
        <w:top w:val="none" w:sz="0" w:space="0" w:color="auto"/>
        <w:left w:val="none" w:sz="0" w:space="0" w:color="auto"/>
        <w:bottom w:val="none" w:sz="0" w:space="0" w:color="auto"/>
        <w:right w:val="none" w:sz="0" w:space="0" w:color="auto"/>
      </w:divBdr>
    </w:div>
    <w:div w:id="356852346">
      <w:bodyDiv w:val="1"/>
      <w:marLeft w:val="0"/>
      <w:marRight w:val="0"/>
      <w:marTop w:val="0"/>
      <w:marBottom w:val="0"/>
      <w:divBdr>
        <w:top w:val="none" w:sz="0" w:space="0" w:color="auto"/>
        <w:left w:val="none" w:sz="0" w:space="0" w:color="auto"/>
        <w:bottom w:val="none" w:sz="0" w:space="0" w:color="auto"/>
        <w:right w:val="none" w:sz="0" w:space="0" w:color="auto"/>
      </w:divBdr>
    </w:div>
    <w:div w:id="359016251">
      <w:bodyDiv w:val="1"/>
      <w:marLeft w:val="0"/>
      <w:marRight w:val="0"/>
      <w:marTop w:val="0"/>
      <w:marBottom w:val="0"/>
      <w:divBdr>
        <w:top w:val="none" w:sz="0" w:space="0" w:color="auto"/>
        <w:left w:val="none" w:sz="0" w:space="0" w:color="auto"/>
        <w:bottom w:val="none" w:sz="0" w:space="0" w:color="auto"/>
        <w:right w:val="none" w:sz="0" w:space="0" w:color="auto"/>
      </w:divBdr>
    </w:div>
    <w:div w:id="367025127">
      <w:bodyDiv w:val="1"/>
      <w:marLeft w:val="0"/>
      <w:marRight w:val="0"/>
      <w:marTop w:val="0"/>
      <w:marBottom w:val="0"/>
      <w:divBdr>
        <w:top w:val="none" w:sz="0" w:space="0" w:color="auto"/>
        <w:left w:val="none" w:sz="0" w:space="0" w:color="auto"/>
        <w:bottom w:val="none" w:sz="0" w:space="0" w:color="auto"/>
        <w:right w:val="none" w:sz="0" w:space="0" w:color="auto"/>
      </w:divBdr>
    </w:div>
    <w:div w:id="379790733">
      <w:bodyDiv w:val="1"/>
      <w:marLeft w:val="0"/>
      <w:marRight w:val="0"/>
      <w:marTop w:val="0"/>
      <w:marBottom w:val="0"/>
      <w:divBdr>
        <w:top w:val="none" w:sz="0" w:space="0" w:color="auto"/>
        <w:left w:val="none" w:sz="0" w:space="0" w:color="auto"/>
        <w:bottom w:val="none" w:sz="0" w:space="0" w:color="auto"/>
        <w:right w:val="none" w:sz="0" w:space="0" w:color="auto"/>
      </w:divBdr>
    </w:div>
    <w:div w:id="383798336">
      <w:bodyDiv w:val="1"/>
      <w:marLeft w:val="0"/>
      <w:marRight w:val="0"/>
      <w:marTop w:val="0"/>
      <w:marBottom w:val="0"/>
      <w:divBdr>
        <w:top w:val="none" w:sz="0" w:space="0" w:color="auto"/>
        <w:left w:val="none" w:sz="0" w:space="0" w:color="auto"/>
        <w:bottom w:val="none" w:sz="0" w:space="0" w:color="auto"/>
        <w:right w:val="none" w:sz="0" w:space="0" w:color="auto"/>
      </w:divBdr>
    </w:div>
    <w:div w:id="388772209">
      <w:bodyDiv w:val="1"/>
      <w:marLeft w:val="0"/>
      <w:marRight w:val="0"/>
      <w:marTop w:val="0"/>
      <w:marBottom w:val="0"/>
      <w:divBdr>
        <w:top w:val="none" w:sz="0" w:space="0" w:color="auto"/>
        <w:left w:val="none" w:sz="0" w:space="0" w:color="auto"/>
        <w:bottom w:val="none" w:sz="0" w:space="0" w:color="auto"/>
        <w:right w:val="none" w:sz="0" w:space="0" w:color="auto"/>
      </w:divBdr>
    </w:div>
    <w:div w:id="390427471">
      <w:bodyDiv w:val="1"/>
      <w:marLeft w:val="0"/>
      <w:marRight w:val="0"/>
      <w:marTop w:val="0"/>
      <w:marBottom w:val="0"/>
      <w:divBdr>
        <w:top w:val="none" w:sz="0" w:space="0" w:color="auto"/>
        <w:left w:val="none" w:sz="0" w:space="0" w:color="auto"/>
        <w:bottom w:val="none" w:sz="0" w:space="0" w:color="auto"/>
        <w:right w:val="none" w:sz="0" w:space="0" w:color="auto"/>
      </w:divBdr>
    </w:div>
    <w:div w:id="403112029">
      <w:bodyDiv w:val="1"/>
      <w:marLeft w:val="0"/>
      <w:marRight w:val="0"/>
      <w:marTop w:val="0"/>
      <w:marBottom w:val="0"/>
      <w:divBdr>
        <w:top w:val="none" w:sz="0" w:space="0" w:color="auto"/>
        <w:left w:val="none" w:sz="0" w:space="0" w:color="auto"/>
        <w:bottom w:val="none" w:sz="0" w:space="0" w:color="auto"/>
        <w:right w:val="none" w:sz="0" w:space="0" w:color="auto"/>
      </w:divBdr>
    </w:div>
    <w:div w:id="413747574">
      <w:bodyDiv w:val="1"/>
      <w:marLeft w:val="0"/>
      <w:marRight w:val="0"/>
      <w:marTop w:val="0"/>
      <w:marBottom w:val="0"/>
      <w:divBdr>
        <w:top w:val="none" w:sz="0" w:space="0" w:color="auto"/>
        <w:left w:val="none" w:sz="0" w:space="0" w:color="auto"/>
        <w:bottom w:val="none" w:sz="0" w:space="0" w:color="auto"/>
        <w:right w:val="none" w:sz="0" w:space="0" w:color="auto"/>
      </w:divBdr>
    </w:div>
    <w:div w:id="418136016">
      <w:bodyDiv w:val="1"/>
      <w:marLeft w:val="0"/>
      <w:marRight w:val="0"/>
      <w:marTop w:val="0"/>
      <w:marBottom w:val="0"/>
      <w:divBdr>
        <w:top w:val="none" w:sz="0" w:space="0" w:color="auto"/>
        <w:left w:val="none" w:sz="0" w:space="0" w:color="auto"/>
        <w:bottom w:val="none" w:sz="0" w:space="0" w:color="auto"/>
        <w:right w:val="none" w:sz="0" w:space="0" w:color="auto"/>
      </w:divBdr>
    </w:div>
    <w:div w:id="424768500">
      <w:bodyDiv w:val="1"/>
      <w:marLeft w:val="0"/>
      <w:marRight w:val="0"/>
      <w:marTop w:val="0"/>
      <w:marBottom w:val="0"/>
      <w:divBdr>
        <w:top w:val="none" w:sz="0" w:space="0" w:color="auto"/>
        <w:left w:val="none" w:sz="0" w:space="0" w:color="auto"/>
        <w:bottom w:val="none" w:sz="0" w:space="0" w:color="auto"/>
        <w:right w:val="none" w:sz="0" w:space="0" w:color="auto"/>
      </w:divBdr>
    </w:div>
    <w:div w:id="426661402">
      <w:bodyDiv w:val="1"/>
      <w:marLeft w:val="0"/>
      <w:marRight w:val="0"/>
      <w:marTop w:val="0"/>
      <w:marBottom w:val="0"/>
      <w:divBdr>
        <w:top w:val="none" w:sz="0" w:space="0" w:color="auto"/>
        <w:left w:val="none" w:sz="0" w:space="0" w:color="auto"/>
        <w:bottom w:val="none" w:sz="0" w:space="0" w:color="auto"/>
        <w:right w:val="none" w:sz="0" w:space="0" w:color="auto"/>
      </w:divBdr>
    </w:div>
    <w:div w:id="434983652">
      <w:bodyDiv w:val="1"/>
      <w:marLeft w:val="0"/>
      <w:marRight w:val="0"/>
      <w:marTop w:val="0"/>
      <w:marBottom w:val="0"/>
      <w:divBdr>
        <w:top w:val="none" w:sz="0" w:space="0" w:color="auto"/>
        <w:left w:val="none" w:sz="0" w:space="0" w:color="auto"/>
        <w:bottom w:val="none" w:sz="0" w:space="0" w:color="auto"/>
        <w:right w:val="none" w:sz="0" w:space="0" w:color="auto"/>
      </w:divBdr>
    </w:div>
    <w:div w:id="438330190">
      <w:bodyDiv w:val="1"/>
      <w:marLeft w:val="0"/>
      <w:marRight w:val="0"/>
      <w:marTop w:val="0"/>
      <w:marBottom w:val="0"/>
      <w:divBdr>
        <w:top w:val="none" w:sz="0" w:space="0" w:color="auto"/>
        <w:left w:val="none" w:sz="0" w:space="0" w:color="auto"/>
        <w:bottom w:val="none" w:sz="0" w:space="0" w:color="auto"/>
        <w:right w:val="none" w:sz="0" w:space="0" w:color="auto"/>
      </w:divBdr>
    </w:div>
    <w:div w:id="453788581">
      <w:bodyDiv w:val="1"/>
      <w:marLeft w:val="0"/>
      <w:marRight w:val="0"/>
      <w:marTop w:val="0"/>
      <w:marBottom w:val="0"/>
      <w:divBdr>
        <w:top w:val="none" w:sz="0" w:space="0" w:color="auto"/>
        <w:left w:val="none" w:sz="0" w:space="0" w:color="auto"/>
        <w:bottom w:val="none" w:sz="0" w:space="0" w:color="auto"/>
        <w:right w:val="none" w:sz="0" w:space="0" w:color="auto"/>
      </w:divBdr>
    </w:div>
    <w:div w:id="465661218">
      <w:bodyDiv w:val="1"/>
      <w:marLeft w:val="0"/>
      <w:marRight w:val="0"/>
      <w:marTop w:val="0"/>
      <w:marBottom w:val="0"/>
      <w:divBdr>
        <w:top w:val="none" w:sz="0" w:space="0" w:color="auto"/>
        <w:left w:val="none" w:sz="0" w:space="0" w:color="auto"/>
        <w:bottom w:val="none" w:sz="0" w:space="0" w:color="auto"/>
        <w:right w:val="none" w:sz="0" w:space="0" w:color="auto"/>
      </w:divBdr>
    </w:div>
    <w:div w:id="469322872">
      <w:bodyDiv w:val="1"/>
      <w:marLeft w:val="0"/>
      <w:marRight w:val="0"/>
      <w:marTop w:val="0"/>
      <w:marBottom w:val="0"/>
      <w:divBdr>
        <w:top w:val="none" w:sz="0" w:space="0" w:color="auto"/>
        <w:left w:val="none" w:sz="0" w:space="0" w:color="auto"/>
        <w:bottom w:val="none" w:sz="0" w:space="0" w:color="auto"/>
        <w:right w:val="none" w:sz="0" w:space="0" w:color="auto"/>
      </w:divBdr>
    </w:div>
    <w:div w:id="477578310">
      <w:bodyDiv w:val="1"/>
      <w:marLeft w:val="0"/>
      <w:marRight w:val="0"/>
      <w:marTop w:val="0"/>
      <w:marBottom w:val="0"/>
      <w:divBdr>
        <w:top w:val="none" w:sz="0" w:space="0" w:color="auto"/>
        <w:left w:val="none" w:sz="0" w:space="0" w:color="auto"/>
        <w:bottom w:val="none" w:sz="0" w:space="0" w:color="auto"/>
        <w:right w:val="none" w:sz="0" w:space="0" w:color="auto"/>
      </w:divBdr>
    </w:div>
    <w:div w:id="485173602">
      <w:bodyDiv w:val="1"/>
      <w:marLeft w:val="0"/>
      <w:marRight w:val="0"/>
      <w:marTop w:val="0"/>
      <w:marBottom w:val="0"/>
      <w:divBdr>
        <w:top w:val="none" w:sz="0" w:space="0" w:color="auto"/>
        <w:left w:val="none" w:sz="0" w:space="0" w:color="auto"/>
        <w:bottom w:val="none" w:sz="0" w:space="0" w:color="auto"/>
        <w:right w:val="none" w:sz="0" w:space="0" w:color="auto"/>
      </w:divBdr>
    </w:div>
    <w:div w:id="489296683">
      <w:bodyDiv w:val="1"/>
      <w:marLeft w:val="0"/>
      <w:marRight w:val="0"/>
      <w:marTop w:val="0"/>
      <w:marBottom w:val="0"/>
      <w:divBdr>
        <w:top w:val="none" w:sz="0" w:space="0" w:color="auto"/>
        <w:left w:val="none" w:sz="0" w:space="0" w:color="auto"/>
        <w:bottom w:val="none" w:sz="0" w:space="0" w:color="auto"/>
        <w:right w:val="none" w:sz="0" w:space="0" w:color="auto"/>
      </w:divBdr>
    </w:div>
    <w:div w:id="505559110">
      <w:bodyDiv w:val="1"/>
      <w:marLeft w:val="0"/>
      <w:marRight w:val="0"/>
      <w:marTop w:val="0"/>
      <w:marBottom w:val="0"/>
      <w:divBdr>
        <w:top w:val="none" w:sz="0" w:space="0" w:color="auto"/>
        <w:left w:val="none" w:sz="0" w:space="0" w:color="auto"/>
        <w:bottom w:val="none" w:sz="0" w:space="0" w:color="auto"/>
        <w:right w:val="none" w:sz="0" w:space="0" w:color="auto"/>
      </w:divBdr>
    </w:div>
    <w:div w:id="505941166">
      <w:bodyDiv w:val="1"/>
      <w:marLeft w:val="0"/>
      <w:marRight w:val="0"/>
      <w:marTop w:val="0"/>
      <w:marBottom w:val="0"/>
      <w:divBdr>
        <w:top w:val="none" w:sz="0" w:space="0" w:color="auto"/>
        <w:left w:val="none" w:sz="0" w:space="0" w:color="auto"/>
        <w:bottom w:val="none" w:sz="0" w:space="0" w:color="auto"/>
        <w:right w:val="none" w:sz="0" w:space="0" w:color="auto"/>
      </w:divBdr>
    </w:div>
    <w:div w:id="508178609">
      <w:bodyDiv w:val="1"/>
      <w:marLeft w:val="0"/>
      <w:marRight w:val="0"/>
      <w:marTop w:val="0"/>
      <w:marBottom w:val="0"/>
      <w:divBdr>
        <w:top w:val="none" w:sz="0" w:space="0" w:color="auto"/>
        <w:left w:val="none" w:sz="0" w:space="0" w:color="auto"/>
        <w:bottom w:val="none" w:sz="0" w:space="0" w:color="auto"/>
        <w:right w:val="none" w:sz="0" w:space="0" w:color="auto"/>
      </w:divBdr>
    </w:div>
    <w:div w:id="512769678">
      <w:bodyDiv w:val="1"/>
      <w:marLeft w:val="0"/>
      <w:marRight w:val="0"/>
      <w:marTop w:val="0"/>
      <w:marBottom w:val="0"/>
      <w:divBdr>
        <w:top w:val="none" w:sz="0" w:space="0" w:color="auto"/>
        <w:left w:val="none" w:sz="0" w:space="0" w:color="auto"/>
        <w:bottom w:val="none" w:sz="0" w:space="0" w:color="auto"/>
        <w:right w:val="none" w:sz="0" w:space="0" w:color="auto"/>
      </w:divBdr>
    </w:div>
    <w:div w:id="516818678">
      <w:bodyDiv w:val="1"/>
      <w:marLeft w:val="0"/>
      <w:marRight w:val="0"/>
      <w:marTop w:val="0"/>
      <w:marBottom w:val="0"/>
      <w:divBdr>
        <w:top w:val="none" w:sz="0" w:space="0" w:color="auto"/>
        <w:left w:val="none" w:sz="0" w:space="0" w:color="auto"/>
        <w:bottom w:val="none" w:sz="0" w:space="0" w:color="auto"/>
        <w:right w:val="none" w:sz="0" w:space="0" w:color="auto"/>
      </w:divBdr>
    </w:div>
    <w:div w:id="517699014">
      <w:bodyDiv w:val="1"/>
      <w:marLeft w:val="0"/>
      <w:marRight w:val="0"/>
      <w:marTop w:val="0"/>
      <w:marBottom w:val="0"/>
      <w:divBdr>
        <w:top w:val="none" w:sz="0" w:space="0" w:color="auto"/>
        <w:left w:val="none" w:sz="0" w:space="0" w:color="auto"/>
        <w:bottom w:val="none" w:sz="0" w:space="0" w:color="auto"/>
        <w:right w:val="none" w:sz="0" w:space="0" w:color="auto"/>
      </w:divBdr>
    </w:div>
    <w:div w:id="530608418">
      <w:bodyDiv w:val="1"/>
      <w:marLeft w:val="0"/>
      <w:marRight w:val="0"/>
      <w:marTop w:val="0"/>
      <w:marBottom w:val="0"/>
      <w:divBdr>
        <w:top w:val="none" w:sz="0" w:space="0" w:color="auto"/>
        <w:left w:val="none" w:sz="0" w:space="0" w:color="auto"/>
        <w:bottom w:val="none" w:sz="0" w:space="0" w:color="auto"/>
        <w:right w:val="none" w:sz="0" w:space="0" w:color="auto"/>
      </w:divBdr>
    </w:div>
    <w:div w:id="541871689">
      <w:bodyDiv w:val="1"/>
      <w:marLeft w:val="0"/>
      <w:marRight w:val="0"/>
      <w:marTop w:val="0"/>
      <w:marBottom w:val="0"/>
      <w:divBdr>
        <w:top w:val="none" w:sz="0" w:space="0" w:color="auto"/>
        <w:left w:val="none" w:sz="0" w:space="0" w:color="auto"/>
        <w:bottom w:val="none" w:sz="0" w:space="0" w:color="auto"/>
        <w:right w:val="none" w:sz="0" w:space="0" w:color="auto"/>
      </w:divBdr>
    </w:div>
    <w:div w:id="543561274">
      <w:bodyDiv w:val="1"/>
      <w:marLeft w:val="0"/>
      <w:marRight w:val="0"/>
      <w:marTop w:val="0"/>
      <w:marBottom w:val="0"/>
      <w:divBdr>
        <w:top w:val="none" w:sz="0" w:space="0" w:color="auto"/>
        <w:left w:val="none" w:sz="0" w:space="0" w:color="auto"/>
        <w:bottom w:val="none" w:sz="0" w:space="0" w:color="auto"/>
        <w:right w:val="none" w:sz="0" w:space="0" w:color="auto"/>
      </w:divBdr>
    </w:div>
    <w:div w:id="543564844">
      <w:bodyDiv w:val="1"/>
      <w:marLeft w:val="0"/>
      <w:marRight w:val="0"/>
      <w:marTop w:val="0"/>
      <w:marBottom w:val="0"/>
      <w:divBdr>
        <w:top w:val="none" w:sz="0" w:space="0" w:color="auto"/>
        <w:left w:val="none" w:sz="0" w:space="0" w:color="auto"/>
        <w:bottom w:val="none" w:sz="0" w:space="0" w:color="auto"/>
        <w:right w:val="none" w:sz="0" w:space="0" w:color="auto"/>
      </w:divBdr>
    </w:div>
    <w:div w:id="545070280">
      <w:bodyDiv w:val="1"/>
      <w:marLeft w:val="0"/>
      <w:marRight w:val="0"/>
      <w:marTop w:val="0"/>
      <w:marBottom w:val="0"/>
      <w:divBdr>
        <w:top w:val="none" w:sz="0" w:space="0" w:color="auto"/>
        <w:left w:val="none" w:sz="0" w:space="0" w:color="auto"/>
        <w:bottom w:val="none" w:sz="0" w:space="0" w:color="auto"/>
        <w:right w:val="none" w:sz="0" w:space="0" w:color="auto"/>
      </w:divBdr>
    </w:div>
    <w:div w:id="553201057">
      <w:bodyDiv w:val="1"/>
      <w:marLeft w:val="0"/>
      <w:marRight w:val="0"/>
      <w:marTop w:val="0"/>
      <w:marBottom w:val="0"/>
      <w:divBdr>
        <w:top w:val="none" w:sz="0" w:space="0" w:color="auto"/>
        <w:left w:val="none" w:sz="0" w:space="0" w:color="auto"/>
        <w:bottom w:val="none" w:sz="0" w:space="0" w:color="auto"/>
        <w:right w:val="none" w:sz="0" w:space="0" w:color="auto"/>
      </w:divBdr>
    </w:div>
    <w:div w:id="559176835">
      <w:bodyDiv w:val="1"/>
      <w:marLeft w:val="0"/>
      <w:marRight w:val="0"/>
      <w:marTop w:val="0"/>
      <w:marBottom w:val="0"/>
      <w:divBdr>
        <w:top w:val="none" w:sz="0" w:space="0" w:color="auto"/>
        <w:left w:val="none" w:sz="0" w:space="0" w:color="auto"/>
        <w:bottom w:val="none" w:sz="0" w:space="0" w:color="auto"/>
        <w:right w:val="none" w:sz="0" w:space="0" w:color="auto"/>
      </w:divBdr>
    </w:div>
    <w:div w:id="572082671">
      <w:bodyDiv w:val="1"/>
      <w:marLeft w:val="0"/>
      <w:marRight w:val="0"/>
      <w:marTop w:val="0"/>
      <w:marBottom w:val="0"/>
      <w:divBdr>
        <w:top w:val="none" w:sz="0" w:space="0" w:color="auto"/>
        <w:left w:val="none" w:sz="0" w:space="0" w:color="auto"/>
        <w:bottom w:val="none" w:sz="0" w:space="0" w:color="auto"/>
        <w:right w:val="none" w:sz="0" w:space="0" w:color="auto"/>
      </w:divBdr>
    </w:div>
    <w:div w:id="579755058">
      <w:bodyDiv w:val="1"/>
      <w:marLeft w:val="0"/>
      <w:marRight w:val="0"/>
      <w:marTop w:val="0"/>
      <w:marBottom w:val="0"/>
      <w:divBdr>
        <w:top w:val="none" w:sz="0" w:space="0" w:color="auto"/>
        <w:left w:val="none" w:sz="0" w:space="0" w:color="auto"/>
        <w:bottom w:val="none" w:sz="0" w:space="0" w:color="auto"/>
        <w:right w:val="none" w:sz="0" w:space="0" w:color="auto"/>
      </w:divBdr>
    </w:div>
    <w:div w:id="588276541">
      <w:bodyDiv w:val="1"/>
      <w:marLeft w:val="0"/>
      <w:marRight w:val="0"/>
      <w:marTop w:val="0"/>
      <w:marBottom w:val="0"/>
      <w:divBdr>
        <w:top w:val="none" w:sz="0" w:space="0" w:color="auto"/>
        <w:left w:val="none" w:sz="0" w:space="0" w:color="auto"/>
        <w:bottom w:val="none" w:sz="0" w:space="0" w:color="auto"/>
        <w:right w:val="none" w:sz="0" w:space="0" w:color="auto"/>
      </w:divBdr>
    </w:div>
    <w:div w:id="597838211">
      <w:bodyDiv w:val="1"/>
      <w:marLeft w:val="0"/>
      <w:marRight w:val="0"/>
      <w:marTop w:val="0"/>
      <w:marBottom w:val="0"/>
      <w:divBdr>
        <w:top w:val="none" w:sz="0" w:space="0" w:color="auto"/>
        <w:left w:val="none" w:sz="0" w:space="0" w:color="auto"/>
        <w:bottom w:val="none" w:sz="0" w:space="0" w:color="auto"/>
        <w:right w:val="none" w:sz="0" w:space="0" w:color="auto"/>
      </w:divBdr>
    </w:div>
    <w:div w:id="601650090">
      <w:bodyDiv w:val="1"/>
      <w:marLeft w:val="0"/>
      <w:marRight w:val="0"/>
      <w:marTop w:val="0"/>
      <w:marBottom w:val="0"/>
      <w:divBdr>
        <w:top w:val="none" w:sz="0" w:space="0" w:color="auto"/>
        <w:left w:val="none" w:sz="0" w:space="0" w:color="auto"/>
        <w:bottom w:val="none" w:sz="0" w:space="0" w:color="auto"/>
        <w:right w:val="none" w:sz="0" w:space="0" w:color="auto"/>
      </w:divBdr>
    </w:div>
    <w:div w:id="604118345">
      <w:bodyDiv w:val="1"/>
      <w:marLeft w:val="0"/>
      <w:marRight w:val="0"/>
      <w:marTop w:val="0"/>
      <w:marBottom w:val="0"/>
      <w:divBdr>
        <w:top w:val="none" w:sz="0" w:space="0" w:color="auto"/>
        <w:left w:val="none" w:sz="0" w:space="0" w:color="auto"/>
        <w:bottom w:val="none" w:sz="0" w:space="0" w:color="auto"/>
        <w:right w:val="none" w:sz="0" w:space="0" w:color="auto"/>
      </w:divBdr>
    </w:div>
    <w:div w:id="605431833">
      <w:bodyDiv w:val="1"/>
      <w:marLeft w:val="0"/>
      <w:marRight w:val="0"/>
      <w:marTop w:val="0"/>
      <w:marBottom w:val="0"/>
      <w:divBdr>
        <w:top w:val="none" w:sz="0" w:space="0" w:color="auto"/>
        <w:left w:val="none" w:sz="0" w:space="0" w:color="auto"/>
        <w:bottom w:val="none" w:sz="0" w:space="0" w:color="auto"/>
        <w:right w:val="none" w:sz="0" w:space="0" w:color="auto"/>
      </w:divBdr>
    </w:div>
    <w:div w:id="611865527">
      <w:bodyDiv w:val="1"/>
      <w:marLeft w:val="0"/>
      <w:marRight w:val="0"/>
      <w:marTop w:val="0"/>
      <w:marBottom w:val="0"/>
      <w:divBdr>
        <w:top w:val="none" w:sz="0" w:space="0" w:color="auto"/>
        <w:left w:val="none" w:sz="0" w:space="0" w:color="auto"/>
        <w:bottom w:val="none" w:sz="0" w:space="0" w:color="auto"/>
        <w:right w:val="none" w:sz="0" w:space="0" w:color="auto"/>
      </w:divBdr>
    </w:div>
    <w:div w:id="612246767">
      <w:bodyDiv w:val="1"/>
      <w:marLeft w:val="0"/>
      <w:marRight w:val="0"/>
      <w:marTop w:val="0"/>
      <w:marBottom w:val="0"/>
      <w:divBdr>
        <w:top w:val="none" w:sz="0" w:space="0" w:color="auto"/>
        <w:left w:val="none" w:sz="0" w:space="0" w:color="auto"/>
        <w:bottom w:val="none" w:sz="0" w:space="0" w:color="auto"/>
        <w:right w:val="none" w:sz="0" w:space="0" w:color="auto"/>
      </w:divBdr>
    </w:div>
    <w:div w:id="614680445">
      <w:bodyDiv w:val="1"/>
      <w:marLeft w:val="0"/>
      <w:marRight w:val="0"/>
      <w:marTop w:val="0"/>
      <w:marBottom w:val="0"/>
      <w:divBdr>
        <w:top w:val="none" w:sz="0" w:space="0" w:color="auto"/>
        <w:left w:val="none" w:sz="0" w:space="0" w:color="auto"/>
        <w:bottom w:val="none" w:sz="0" w:space="0" w:color="auto"/>
        <w:right w:val="none" w:sz="0" w:space="0" w:color="auto"/>
      </w:divBdr>
    </w:div>
    <w:div w:id="617420691">
      <w:bodyDiv w:val="1"/>
      <w:marLeft w:val="0"/>
      <w:marRight w:val="0"/>
      <w:marTop w:val="0"/>
      <w:marBottom w:val="0"/>
      <w:divBdr>
        <w:top w:val="none" w:sz="0" w:space="0" w:color="auto"/>
        <w:left w:val="none" w:sz="0" w:space="0" w:color="auto"/>
        <w:bottom w:val="none" w:sz="0" w:space="0" w:color="auto"/>
        <w:right w:val="none" w:sz="0" w:space="0" w:color="auto"/>
      </w:divBdr>
    </w:div>
    <w:div w:id="617757222">
      <w:bodyDiv w:val="1"/>
      <w:marLeft w:val="0"/>
      <w:marRight w:val="0"/>
      <w:marTop w:val="0"/>
      <w:marBottom w:val="0"/>
      <w:divBdr>
        <w:top w:val="none" w:sz="0" w:space="0" w:color="auto"/>
        <w:left w:val="none" w:sz="0" w:space="0" w:color="auto"/>
        <w:bottom w:val="none" w:sz="0" w:space="0" w:color="auto"/>
        <w:right w:val="none" w:sz="0" w:space="0" w:color="auto"/>
      </w:divBdr>
    </w:div>
    <w:div w:id="618413851">
      <w:bodyDiv w:val="1"/>
      <w:marLeft w:val="0"/>
      <w:marRight w:val="0"/>
      <w:marTop w:val="0"/>
      <w:marBottom w:val="0"/>
      <w:divBdr>
        <w:top w:val="none" w:sz="0" w:space="0" w:color="auto"/>
        <w:left w:val="none" w:sz="0" w:space="0" w:color="auto"/>
        <w:bottom w:val="none" w:sz="0" w:space="0" w:color="auto"/>
        <w:right w:val="none" w:sz="0" w:space="0" w:color="auto"/>
      </w:divBdr>
    </w:div>
    <w:div w:id="620381723">
      <w:bodyDiv w:val="1"/>
      <w:marLeft w:val="0"/>
      <w:marRight w:val="0"/>
      <w:marTop w:val="0"/>
      <w:marBottom w:val="0"/>
      <w:divBdr>
        <w:top w:val="none" w:sz="0" w:space="0" w:color="auto"/>
        <w:left w:val="none" w:sz="0" w:space="0" w:color="auto"/>
        <w:bottom w:val="none" w:sz="0" w:space="0" w:color="auto"/>
        <w:right w:val="none" w:sz="0" w:space="0" w:color="auto"/>
      </w:divBdr>
    </w:div>
    <w:div w:id="622004512">
      <w:bodyDiv w:val="1"/>
      <w:marLeft w:val="0"/>
      <w:marRight w:val="0"/>
      <w:marTop w:val="0"/>
      <w:marBottom w:val="0"/>
      <w:divBdr>
        <w:top w:val="none" w:sz="0" w:space="0" w:color="auto"/>
        <w:left w:val="none" w:sz="0" w:space="0" w:color="auto"/>
        <w:bottom w:val="none" w:sz="0" w:space="0" w:color="auto"/>
        <w:right w:val="none" w:sz="0" w:space="0" w:color="auto"/>
      </w:divBdr>
    </w:div>
    <w:div w:id="627317593">
      <w:bodyDiv w:val="1"/>
      <w:marLeft w:val="0"/>
      <w:marRight w:val="0"/>
      <w:marTop w:val="0"/>
      <w:marBottom w:val="0"/>
      <w:divBdr>
        <w:top w:val="none" w:sz="0" w:space="0" w:color="auto"/>
        <w:left w:val="none" w:sz="0" w:space="0" w:color="auto"/>
        <w:bottom w:val="none" w:sz="0" w:space="0" w:color="auto"/>
        <w:right w:val="none" w:sz="0" w:space="0" w:color="auto"/>
      </w:divBdr>
    </w:div>
    <w:div w:id="634334035">
      <w:bodyDiv w:val="1"/>
      <w:marLeft w:val="0"/>
      <w:marRight w:val="0"/>
      <w:marTop w:val="0"/>
      <w:marBottom w:val="0"/>
      <w:divBdr>
        <w:top w:val="none" w:sz="0" w:space="0" w:color="auto"/>
        <w:left w:val="none" w:sz="0" w:space="0" w:color="auto"/>
        <w:bottom w:val="none" w:sz="0" w:space="0" w:color="auto"/>
        <w:right w:val="none" w:sz="0" w:space="0" w:color="auto"/>
      </w:divBdr>
    </w:div>
    <w:div w:id="636185695">
      <w:bodyDiv w:val="1"/>
      <w:marLeft w:val="0"/>
      <w:marRight w:val="0"/>
      <w:marTop w:val="0"/>
      <w:marBottom w:val="0"/>
      <w:divBdr>
        <w:top w:val="none" w:sz="0" w:space="0" w:color="auto"/>
        <w:left w:val="none" w:sz="0" w:space="0" w:color="auto"/>
        <w:bottom w:val="none" w:sz="0" w:space="0" w:color="auto"/>
        <w:right w:val="none" w:sz="0" w:space="0" w:color="auto"/>
      </w:divBdr>
    </w:div>
    <w:div w:id="638875143">
      <w:bodyDiv w:val="1"/>
      <w:marLeft w:val="0"/>
      <w:marRight w:val="0"/>
      <w:marTop w:val="0"/>
      <w:marBottom w:val="0"/>
      <w:divBdr>
        <w:top w:val="none" w:sz="0" w:space="0" w:color="auto"/>
        <w:left w:val="none" w:sz="0" w:space="0" w:color="auto"/>
        <w:bottom w:val="none" w:sz="0" w:space="0" w:color="auto"/>
        <w:right w:val="none" w:sz="0" w:space="0" w:color="auto"/>
      </w:divBdr>
    </w:div>
    <w:div w:id="655644917">
      <w:bodyDiv w:val="1"/>
      <w:marLeft w:val="0"/>
      <w:marRight w:val="0"/>
      <w:marTop w:val="0"/>
      <w:marBottom w:val="0"/>
      <w:divBdr>
        <w:top w:val="none" w:sz="0" w:space="0" w:color="auto"/>
        <w:left w:val="none" w:sz="0" w:space="0" w:color="auto"/>
        <w:bottom w:val="none" w:sz="0" w:space="0" w:color="auto"/>
        <w:right w:val="none" w:sz="0" w:space="0" w:color="auto"/>
      </w:divBdr>
    </w:div>
    <w:div w:id="672952344">
      <w:bodyDiv w:val="1"/>
      <w:marLeft w:val="0"/>
      <w:marRight w:val="0"/>
      <w:marTop w:val="0"/>
      <w:marBottom w:val="0"/>
      <w:divBdr>
        <w:top w:val="none" w:sz="0" w:space="0" w:color="auto"/>
        <w:left w:val="none" w:sz="0" w:space="0" w:color="auto"/>
        <w:bottom w:val="none" w:sz="0" w:space="0" w:color="auto"/>
        <w:right w:val="none" w:sz="0" w:space="0" w:color="auto"/>
      </w:divBdr>
    </w:div>
    <w:div w:id="681972302">
      <w:bodyDiv w:val="1"/>
      <w:marLeft w:val="0"/>
      <w:marRight w:val="0"/>
      <w:marTop w:val="0"/>
      <w:marBottom w:val="0"/>
      <w:divBdr>
        <w:top w:val="none" w:sz="0" w:space="0" w:color="auto"/>
        <w:left w:val="none" w:sz="0" w:space="0" w:color="auto"/>
        <w:bottom w:val="none" w:sz="0" w:space="0" w:color="auto"/>
        <w:right w:val="none" w:sz="0" w:space="0" w:color="auto"/>
      </w:divBdr>
    </w:div>
    <w:div w:id="716977380">
      <w:bodyDiv w:val="1"/>
      <w:marLeft w:val="0"/>
      <w:marRight w:val="0"/>
      <w:marTop w:val="0"/>
      <w:marBottom w:val="0"/>
      <w:divBdr>
        <w:top w:val="none" w:sz="0" w:space="0" w:color="auto"/>
        <w:left w:val="none" w:sz="0" w:space="0" w:color="auto"/>
        <w:bottom w:val="none" w:sz="0" w:space="0" w:color="auto"/>
        <w:right w:val="none" w:sz="0" w:space="0" w:color="auto"/>
      </w:divBdr>
    </w:div>
    <w:div w:id="729379684">
      <w:bodyDiv w:val="1"/>
      <w:marLeft w:val="0"/>
      <w:marRight w:val="0"/>
      <w:marTop w:val="0"/>
      <w:marBottom w:val="0"/>
      <w:divBdr>
        <w:top w:val="none" w:sz="0" w:space="0" w:color="auto"/>
        <w:left w:val="none" w:sz="0" w:space="0" w:color="auto"/>
        <w:bottom w:val="none" w:sz="0" w:space="0" w:color="auto"/>
        <w:right w:val="none" w:sz="0" w:space="0" w:color="auto"/>
      </w:divBdr>
    </w:div>
    <w:div w:id="732969919">
      <w:bodyDiv w:val="1"/>
      <w:marLeft w:val="0"/>
      <w:marRight w:val="0"/>
      <w:marTop w:val="0"/>
      <w:marBottom w:val="0"/>
      <w:divBdr>
        <w:top w:val="none" w:sz="0" w:space="0" w:color="auto"/>
        <w:left w:val="none" w:sz="0" w:space="0" w:color="auto"/>
        <w:bottom w:val="none" w:sz="0" w:space="0" w:color="auto"/>
        <w:right w:val="none" w:sz="0" w:space="0" w:color="auto"/>
      </w:divBdr>
    </w:div>
    <w:div w:id="751853316">
      <w:bodyDiv w:val="1"/>
      <w:marLeft w:val="0"/>
      <w:marRight w:val="0"/>
      <w:marTop w:val="0"/>
      <w:marBottom w:val="0"/>
      <w:divBdr>
        <w:top w:val="none" w:sz="0" w:space="0" w:color="auto"/>
        <w:left w:val="none" w:sz="0" w:space="0" w:color="auto"/>
        <w:bottom w:val="none" w:sz="0" w:space="0" w:color="auto"/>
        <w:right w:val="none" w:sz="0" w:space="0" w:color="auto"/>
      </w:divBdr>
    </w:div>
    <w:div w:id="768428393">
      <w:bodyDiv w:val="1"/>
      <w:marLeft w:val="0"/>
      <w:marRight w:val="0"/>
      <w:marTop w:val="0"/>
      <w:marBottom w:val="0"/>
      <w:divBdr>
        <w:top w:val="none" w:sz="0" w:space="0" w:color="auto"/>
        <w:left w:val="none" w:sz="0" w:space="0" w:color="auto"/>
        <w:bottom w:val="none" w:sz="0" w:space="0" w:color="auto"/>
        <w:right w:val="none" w:sz="0" w:space="0" w:color="auto"/>
      </w:divBdr>
    </w:div>
    <w:div w:id="769930007">
      <w:bodyDiv w:val="1"/>
      <w:marLeft w:val="0"/>
      <w:marRight w:val="0"/>
      <w:marTop w:val="0"/>
      <w:marBottom w:val="0"/>
      <w:divBdr>
        <w:top w:val="none" w:sz="0" w:space="0" w:color="auto"/>
        <w:left w:val="none" w:sz="0" w:space="0" w:color="auto"/>
        <w:bottom w:val="none" w:sz="0" w:space="0" w:color="auto"/>
        <w:right w:val="none" w:sz="0" w:space="0" w:color="auto"/>
      </w:divBdr>
    </w:div>
    <w:div w:id="770930890">
      <w:bodyDiv w:val="1"/>
      <w:marLeft w:val="0"/>
      <w:marRight w:val="0"/>
      <w:marTop w:val="0"/>
      <w:marBottom w:val="0"/>
      <w:divBdr>
        <w:top w:val="none" w:sz="0" w:space="0" w:color="auto"/>
        <w:left w:val="none" w:sz="0" w:space="0" w:color="auto"/>
        <w:bottom w:val="none" w:sz="0" w:space="0" w:color="auto"/>
        <w:right w:val="none" w:sz="0" w:space="0" w:color="auto"/>
      </w:divBdr>
    </w:div>
    <w:div w:id="808404745">
      <w:bodyDiv w:val="1"/>
      <w:marLeft w:val="0"/>
      <w:marRight w:val="0"/>
      <w:marTop w:val="0"/>
      <w:marBottom w:val="0"/>
      <w:divBdr>
        <w:top w:val="none" w:sz="0" w:space="0" w:color="auto"/>
        <w:left w:val="none" w:sz="0" w:space="0" w:color="auto"/>
        <w:bottom w:val="none" w:sz="0" w:space="0" w:color="auto"/>
        <w:right w:val="none" w:sz="0" w:space="0" w:color="auto"/>
      </w:divBdr>
    </w:div>
    <w:div w:id="815727902">
      <w:bodyDiv w:val="1"/>
      <w:marLeft w:val="0"/>
      <w:marRight w:val="0"/>
      <w:marTop w:val="0"/>
      <w:marBottom w:val="0"/>
      <w:divBdr>
        <w:top w:val="none" w:sz="0" w:space="0" w:color="auto"/>
        <w:left w:val="none" w:sz="0" w:space="0" w:color="auto"/>
        <w:bottom w:val="none" w:sz="0" w:space="0" w:color="auto"/>
        <w:right w:val="none" w:sz="0" w:space="0" w:color="auto"/>
      </w:divBdr>
    </w:div>
    <w:div w:id="816725268">
      <w:bodyDiv w:val="1"/>
      <w:marLeft w:val="0"/>
      <w:marRight w:val="0"/>
      <w:marTop w:val="0"/>
      <w:marBottom w:val="0"/>
      <w:divBdr>
        <w:top w:val="none" w:sz="0" w:space="0" w:color="auto"/>
        <w:left w:val="none" w:sz="0" w:space="0" w:color="auto"/>
        <w:bottom w:val="none" w:sz="0" w:space="0" w:color="auto"/>
        <w:right w:val="none" w:sz="0" w:space="0" w:color="auto"/>
      </w:divBdr>
    </w:div>
    <w:div w:id="820272114">
      <w:bodyDiv w:val="1"/>
      <w:marLeft w:val="0"/>
      <w:marRight w:val="0"/>
      <w:marTop w:val="0"/>
      <w:marBottom w:val="0"/>
      <w:divBdr>
        <w:top w:val="none" w:sz="0" w:space="0" w:color="auto"/>
        <w:left w:val="none" w:sz="0" w:space="0" w:color="auto"/>
        <w:bottom w:val="none" w:sz="0" w:space="0" w:color="auto"/>
        <w:right w:val="none" w:sz="0" w:space="0" w:color="auto"/>
      </w:divBdr>
    </w:div>
    <w:div w:id="820659018">
      <w:bodyDiv w:val="1"/>
      <w:marLeft w:val="0"/>
      <w:marRight w:val="0"/>
      <w:marTop w:val="0"/>
      <w:marBottom w:val="0"/>
      <w:divBdr>
        <w:top w:val="none" w:sz="0" w:space="0" w:color="auto"/>
        <w:left w:val="none" w:sz="0" w:space="0" w:color="auto"/>
        <w:bottom w:val="none" w:sz="0" w:space="0" w:color="auto"/>
        <w:right w:val="none" w:sz="0" w:space="0" w:color="auto"/>
      </w:divBdr>
    </w:div>
    <w:div w:id="830371325">
      <w:bodyDiv w:val="1"/>
      <w:marLeft w:val="0"/>
      <w:marRight w:val="0"/>
      <w:marTop w:val="0"/>
      <w:marBottom w:val="0"/>
      <w:divBdr>
        <w:top w:val="none" w:sz="0" w:space="0" w:color="auto"/>
        <w:left w:val="none" w:sz="0" w:space="0" w:color="auto"/>
        <w:bottom w:val="none" w:sz="0" w:space="0" w:color="auto"/>
        <w:right w:val="none" w:sz="0" w:space="0" w:color="auto"/>
      </w:divBdr>
    </w:div>
    <w:div w:id="835460622">
      <w:bodyDiv w:val="1"/>
      <w:marLeft w:val="0"/>
      <w:marRight w:val="0"/>
      <w:marTop w:val="0"/>
      <w:marBottom w:val="0"/>
      <w:divBdr>
        <w:top w:val="none" w:sz="0" w:space="0" w:color="auto"/>
        <w:left w:val="none" w:sz="0" w:space="0" w:color="auto"/>
        <w:bottom w:val="none" w:sz="0" w:space="0" w:color="auto"/>
        <w:right w:val="none" w:sz="0" w:space="0" w:color="auto"/>
      </w:divBdr>
    </w:div>
    <w:div w:id="842621977">
      <w:bodyDiv w:val="1"/>
      <w:marLeft w:val="0"/>
      <w:marRight w:val="0"/>
      <w:marTop w:val="0"/>
      <w:marBottom w:val="0"/>
      <w:divBdr>
        <w:top w:val="none" w:sz="0" w:space="0" w:color="auto"/>
        <w:left w:val="none" w:sz="0" w:space="0" w:color="auto"/>
        <w:bottom w:val="none" w:sz="0" w:space="0" w:color="auto"/>
        <w:right w:val="none" w:sz="0" w:space="0" w:color="auto"/>
      </w:divBdr>
    </w:div>
    <w:div w:id="847183957">
      <w:bodyDiv w:val="1"/>
      <w:marLeft w:val="0"/>
      <w:marRight w:val="0"/>
      <w:marTop w:val="0"/>
      <w:marBottom w:val="0"/>
      <w:divBdr>
        <w:top w:val="none" w:sz="0" w:space="0" w:color="auto"/>
        <w:left w:val="none" w:sz="0" w:space="0" w:color="auto"/>
        <w:bottom w:val="none" w:sz="0" w:space="0" w:color="auto"/>
        <w:right w:val="none" w:sz="0" w:space="0" w:color="auto"/>
      </w:divBdr>
    </w:div>
    <w:div w:id="848522243">
      <w:bodyDiv w:val="1"/>
      <w:marLeft w:val="0"/>
      <w:marRight w:val="0"/>
      <w:marTop w:val="0"/>
      <w:marBottom w:val="0"/>
      <w:divBdr>
        <w:top w:val="none" w:sz="0" w:space="0" w:color="auto"/>
        <w:left w:val="none" w:sz="0" w:space="0" w:color="auto"/>
        <w:bottom w:val="none" w:sz="0" w:space="0" w:color="auto"/>
        <w:right w:val="none" w:sz="0" w:space="0" w:color="auto"/>
      </w:divBdr>
    </w:div>
    <w:div w:id="849173792">
      <w:bodyDiv w:val="1"/>
      <w:marLeft w:val="0"/>
      <w:marRight w:val="0"/>
      <w:marTop w:val="0"/>
      <w:marBottom w:val="0"/>
      <w:divBdr>
        <w:top w:val="none" w:sz="0" w:space="0" w:color="auto"/>
        <w:left w:val="none" w:sz="0" w:space="0" w:color="auto"/>
        <w:bottom w:val="none" w:sz="0" w:space="0" w:color="auto"/>
        <w:right w:val="none" w:sz="0" w:space="0" w:color="auto"/>
      </w:divBdr>
    </w:div>
    <w:div w:id="866213355">
      <w:bodyDiv w:val="1"/>
      <w:marLeft w:val="0"/>
      <w:marRight w:val="0"/>
      <w:marTop w:val="0"/>
      <w:marBottom w:val="0"/>
      <w:divBdr>
        <w:top w:val="none" w:sz="0" w:space="0" w:color="auto"/>
        <w:left w:val="none" w:sz="0" w:space="0" w:color="auto"/>
        <w:bottom w:val="none" w:sz="0" w:space="0" w:color="auto"/>
        <w:right w:val="none" w:sz="0" w:space="0" w:color="auto"/>
      </w:divBdr>
    </w:div>
    <w:div w:id="867180180">
      <w:bodyDiv w:val="1"/>
      <w:marLeft w:val="0"/>
      <w:marRight w:val="0"/>
      <w:marTop w:val="0"/>
      <w:marBottom w:val="0"/>
      <w:divBdr>
        <w:top w:val="none" w:sz="0" w:space="0" w:color="auto"/>
        <w:left w:val="none" w:sz="0" w:space="0" w:color="auto"/>
        <w:bottom w:val="none" w:sz="0" w:space="0" w:color="auto"/>
        <w:right w:val="none" w:sz="0" w:space="0" w:color="auto"/>
      </w:divBdr>
    </w:div>
    <w:div w:id="869954993">
      <w:bodyDiv w:val="1"/>
      <w:marLeft w:val="0"/>
      <w:marRight w:val="0"/>
      <w:marTop w:val="0"/>
      <w:marBottom w:val="0"/>
      <w:divBdr>
        <w:top w:val="none" w:sz="0" w:space="0" w:color="auto"/>
        <w:left w:val="none" w:sz="0" w:space="0" w:color="auto"/>
        <w:bottom w:val="none" w:sz="0" w:space="0" w:color="auto"/>
        <w:right w:val="none" w:sz="0" w:space="0" w:color="auto"/>
      </w:divBdr>
    </w:div>
    <w:div w:id="872111102">
      <w:bodyDiv w:val="1"/>
      <w:marLeft w:val="0"/>
      <w:marRight w:val="0"/>
      <w:marTop w:val="0"/>
      <w:marBottom w:val="0"/>
      <w:divBdr>
        <w:top w:val="none" w:sz="0" w:space="0" w:color="auto"/>
        <w:left w:val="none" w:sz="0" w:space="0" w:color="auto"/>
        <w:bottom w:val="none" w:sz="0" w:space="0" w:color="auto"/>
        <w:right w:val="none" w:sz="0" w:space="0" w:color="auto"/>
      </w:divBdr>
    </w:div>
    <w:div w:id="873078970">
      <w:bodyDiv w:val="1"/>
      <w:marLeft w:val="0"/>
      <w:marRight w:val="0"/>
      <w:marTop w:val="0"/>
      <w:marBottom w:val="0"/>
      <w:divBdr>
        <w:top w:val="none" w:sz="0" w:space="0" w:color="auto"/>
        <w:left w:val="none" w:sz="0" w:space="0" w:color="auto"/>
        <w:bottom w:val="none" w:sz="0" w:space="0" w:color="auto"/>
        <w:right w:val="none" w:sz="0" w:space="0" w:color="auto"/>
      </w:divBdr>
    </w:div>
    <w:div w:id="895429572">
      <w:bodyDiv w:val="1"/>
      <w:marLeft w:val="0"/>
      <w:marRight w:val="0"/>
      <w:marTop w:val="0"/>
      <w:marBottom w:val="0"/>
      <w:divBdr>
        <w:top w:val="none" w:sz="0" w:space="0" w:color="auto"/>
        <w:left w:val="none" w:sz="0" w:space="0" w:color="auto"/>
        <w:bottom w:val="none" w:sz="0" w:space="0" w:color="auto"/>
        <w:right w:val="none" w:sz="0" w:space="0" w:color="auto"/>
      </w:divBdr>
    </w:div>
    <w:div w:id="899748102">
      <w:bodyDiv w:val="1"/>
      <w:marLeft w:val="0"/>
      <w:marRight w:val="0"/>
      <w:marTop w:val="0"/>
      <w:marBottom w:val="0"/>
      <w:divBdr>
        <w:top w:val="none" w:sz="0" w:space="0" w:color="auto"/>
        <w:left w:val="none" w:sz="0" w:space="0" w:color="auto"/>
        <w:bottom w:val="none" w:sz="0" w:space="0" w:color="auto"/>
        <w:right w:val="none" w:sz="0" w:space="0" w:color="auto"/>
      </w:divBdr>
    </w:div>
    <w:div w:id="916784846">
      <w:bodyDiv w:val="1"/>
      <w:marLeft w:val="0"/>
      <w:marRight w:val="0"/>
      <w:marTop w:val="0"/>
      <w:marBottom w:val="0"/>
      <w:divBdr>
        <w:top w:val="none" w:sz="0" w:space="0" w:color="auto"/>
        <w:left w:val="none" w:sz="0" w:space="0" w:color="auto"/>
        <w:bottom w:val="none" w:sz="0" w:space="0" w:color="auto"/>
        <w:right w:val="none" w:sz="0" w:space="0" w:color="auto"/>
      </w:divBdr>
    </w:div>
    <w:div w:id="923301753">
      <w:bodyDiv w:val="1"/>
      <w:marLeft w:val="0"/>
      <w:marRight w:val="0"/>
      <w:marTop w:val="0"/>
      <w:marBottom w:val="0"/>
      <w:divBdr>
        <w:top w:val="none" w:sz="0" w:space="0" w:color="auto"/>
        <w:left w:val="none" w:sz="0" w:space="0" w:color="auto"/>
        <w:bottom w:val="none" w:sz="0" w:space="0" w:color="auto"/>
        <w:right w:val="none" w:sz="0" w:space="0" w:color="auto"/>
      </w:divBdr>
    </w:div>
    <w:div w:id="937324269">
      <w:bodyDiv w:val="1"/>
      <w:marLeft w:val="0"/>
      <w:marRight w:val="0"/>
      <w:marTop w:val="0"/>
      <w:marBottom w:val="0"/>
      <w:divBdr>
        <w:top w:val="none" w:sz="0" w:space="0" w:color="auto"/>
        <w:left w:val="none" w:sz="0" w:space="0" w:color="auto"/>
        <w:bottom w:val="none" w:sz="0" w:space="0" w:color="auto"/>
        <w:right w:val="none" w:sz="0" w:space="0" w:color="auto"/>
      </w:divBdr>
    </w:div>
    <w:div w:id="941297973">
      <w:bodyDiv w:val="1"/>
      <w:marLeft w:val="0"/>
      <w:marRight w:val="0"/>
      <w:marTop w:val="0"/>
      <w:marBottom w:val="0"/>
      <w:divBdr>
        <w:top w:val="none" w:sz="0" w:space="0" w:color="auto"/>
        <w:left w:val="none" w:sz="0" w:space="0" w:color="auto"/>
        <w:bottom w:val="none" w:sz="0" w:space="0" w:color="auto"/>
        <w:right w:val="none" w:sz="0" w:space="0" w:color="auto"/>
      </w:divBdr>
    </w:div>
    <w:div w:id="943540580">
      <w:bodyDiv w:val="1"/>
      <w:marLeft w:val="0"/>
      <w:marRight w:val="0"/>
      <w:marTop w:val="0"/>
      <w:marBottom w:val="0"/>
      <w:divBdr>
        <w:top w:val="none" w:sz="0" w:space="0" w:color="auto"/>
        <w:left w:val="none" w:sz="0" w:space="0" w:color="auto"/>
        <w:bottom w:val="none" w:sz="0" w:space="0" w:color="auto"/>
        <w:right w:val="none" w:sz="0" w:space="0" w:color="auto"/>
      </w:divBdr>
    </w:div>
    <w:div w:id="944464623">
      <w:bodyDiv w:val="1"/>
      <w:marLeft w:val="0"/>
      <w:marRight w:val="0"/>
      <w:marTop w:val="0"/>
      <w:marBottom w:val="0"/>
      <w:divBdr>
        <w:top w:val="none" w:sz="0" w:space="0" w:color="auto"/>
        <w:left w:val="none" w:sz="0" w:space="0" w:color="auto"/>
        <w:bottom w:val="none" w:sz="0" w:space="0" w:color="auto"/>
        <w:right w:val="none" w:sz="0" w:space="0" w:color="auto"/>
      </w:divBdr>
    </w:div>
    <w:div w:id="949972478">
      <w:bodyDiv w:val="1"/>
      <w:marLeft w:val="0"/>
      <w:marRight w:val="0"/>
      <w:marTop w:val="0"/>
      <w:marBottom w:val="0"/>
      <w:divBdr>
        <w:top w:val="none" w:sz="0" w:space="0" w:color="auto"/>
        <w:left w:val="none" w:sz="0" w:space="0" w:color="auto"/>
        <w:bottom w:val="none" w:sz="0" w:space="0" w:color="auto"/>
        <w:right w:val="none" w:sz="0" w:space="0" w:color="auto"/>
      </w:divBdr>
    </w:div>
    <w:div w:id="952636010">
      <w:bodyDiv w:val="1"/>
      <w:marLeft w:val="0"/>
      <w:marRight w:val="0"/>
      <w:marTop w:val="0"/>
      <w:marBottom w:val="0"/>
      <w:divBdr>
        <w:top w:val="none" w:sz="0" w:space="0" w:color="auto"/>
        <w:left w:val="none" w:sz="0" w:space="0" w:color="auto"/>
        <w:bottom w:val="none" w:sz="0" w:space="0" w:color="auto"/>
        <w:right w:val="none" w:sz="0" w:space="0" w:color="auto"/>
      </w:divBdr>
    </w:div>
    <w:div w:id="955989362">
      <w:bodyDiv w:val="1"/>
      <w:marLeft w:val="0"/>
      <w:marRight w:val="0"/>
      <w:marTop w:val="0"/>
      <w:marBottom w:val="0"/>
      <w:divBdr>
        <w:top w:val="none" w:sz="0" w:space="0" w:color="auto"/>
        <w:left w:val="none" w:sz="0" w:space="0" w:color="auto"/>
        <w:bottom w:val="none" w:sz="0" w:space="0" w:color="auto"/>
        <w:right w:val="none" w:sz="0" w:space="0" w:color="auto"/>
      </w:divBdr>
    </w:div>
    <w:div w:id="956257339">
      <w:bodyDiv w:val="1"/>
      <w:marLeft w:val="0"/>
      <w:marRight w:val="0"/>
      <w:marTop w:val="0"/>
      <w:marBottom w:val="0"/>
      <w:divBdr>
        <w:top w:val="none" w:sz="0" w:space="0" w:color="auto"/>
        <w:left w:val="none" w:sz="0" w:space="0" w:color="auto"/>
        <w:bottom w:val="none" w:sz="0" w:space="0" w:color="auto"/>
        <w:right w:val="none" w:sz="0" w:space="0" w:color="auto"/>
      </w:divBdr>
    </w:div>
    <w:div w:id="970137335">
      <w:bodyDiv w:val="1"/>
      <w:marLeft w:val="0"/>
      <w:marRight w:val="0"/>
      <w:marTop w:val="0"/>
      <w:marBottom w:val="0"/>
      <w:divBdr>
        <w:top w:val="none" w:sz="0" w:space="0" w:color="auto"/>
        <w:left w:val="none" w:sz="0" w:space="0" w:color="auto"/>
        <w:bottom w:val="none" w:sz="0" w:space="0" w:color="auto"/>
        <w:right w:val="none" w:sz="0" w:space="0" w:color="auto"/>
      </w:divBdr>
    </w:div>
    <w:div w:id="976452061">
      <w:bodyDiv w:val="1"/>
      <w:marLeft w:val="0"/>
      <w:marRight w:val="0"/>
      <w:marTop w:val="0"/>
      <w:marBottom w:val="0"/>
      <w:divBdr>
        <w:top w:val="none" w:sz="0" w:space="0" w:color="auto"/>
        <w:left w:val="none" w:sz="0" w:space="0" w:color="auto"/>
        <w:bottom w:val="none" w:sz="0" w:space="0" w:color="auto"/>
        <w:right w:val="none" w:sz="0" w:space="0" w:color="auto"/>
      </w:divBdr>
    </w:div>
    <w:div w:id="980815940">
      <w:bodyDiv w:val="1"/>
      <w:marLeft w:val="0"/>
      <w:marRight w:val="0"/>
      <w:marTop w:val="0"/>
      <w:marBottom w:val="0"/>
      <w:divBdr>
        <w:top w:val="none" w:sz="0" w:space="0" w:color="auto"/>
        <w:left w:val="none" w:sz="0" w:space="0" w:color="auto"/>
        <w:bottom w:val="none" w:sz="0" w:space="0" w:color="auto"/>
        <w:right w:val="none" w:sz="0" w:space="0" w:color="auto"/>
      </w:divBdr>
    </w:div>
    <w:div w:id="987588426">
      <w:bodyDiv w:val="1"/>
      <w:marLeft w:val="0"/>
      <w:marRight w:val="0"/>
      <w:marTop w:val="0"/>
      <w:marBottom w:val="0"/>
      <w:divBdr>
        <w:top w:val="none" w:sz="0" w:space="0" w:color="auto"/>
        <w:left w:val="none" w:sz="0" w:space="0" w:color="auto"/>
        <w:bottom w:val="none" w:sz="0" w:space="0" w:color="auto"/>
        <w:right w:val="none" w:sz="0" w:space="0" w:color="auto"/>
      </w:divBdr>
    </w:div>
    <w:div w:id="1000892397">
      <w:bodyDiv w:val="1"/>
      <w:marLeft w:val="0"/>
      <w:marRight w:val="0"/>
      <w:marTop w:val="0"/>
      <w:marBottom w:val="0"/>
      <w:divBdr>
        <w:top w:val="none" w:sz="0" w:space="0" w:color="auto"/>
        <w:left w:val="none" w:sz="0" w:space="0" w:color="auto"/>
        <w:bottom w:val="none" w:sz="0" w:space="0" w:color="auto"/>
        <w:right w:val="none" w:sz="0" w:space="0" w:color="auto"/>
      </w:divBdr>
    </w:div>
    <w:div w:id="1002008021">
      <w:bodyDiv w:val="1"/>
      <w:marLeft w:val="0"/>
      <w:marRight w:val="0"/>
      <w:marTop w:val="0"/>
      <w:marBottom w:val="0"/>
      <w:divBdr>
        <w:top w:val="none" w:sz="0" w:space="0" w:color="auto"/>
        <w:left w:val="none" w:sz="0" w:space="0" w:color="auto"/>
        <w:bottom w:val="none" w:sz="0" w:space="0" w:color="auto"/>
        <w:right w:val="none" w:sz="0" w:space="0" w:color="auto"/>
      </w:divBdr>
    </w:div>
    <w:div w:id="1014187102">
      <w:bodyDiv w:val="1"/>
      <w:marLeft w:val="0"/>
      <w:marRight w:val="0"/>
      <w:marTop w:val="0"/>
      <w:marBottom w:val="0"/>
      <w:divBdr>
        <w:top w:val="none" w:sz="0" w:space="0" w:color="auto"/>
        <w:left w:val="none" w:sz="0" w:space="0" w:color="auto"/>
        <w:bottom w:val="none" w:sz="0" w:space="0" w:color="auto"/>
        <w:right w:val="none" w:sz="0" w:space="0" w:color="auto"/>
      </w:divBdr>
    </w:div>
    <w:div w:id="1015228808">
      <w:bodyDiv w:val="1"/>
      <w:marLeft w:val="0"/>
      <w:marRight w:val="0"/>
      <w:marTop w:val="0"/>
      <w:marBottom w:val="0"/>
      <w:divBdr>
        <w:top w:val="none" w:sz="0" w:space="0" w:color="auto"/>
        <w:left w:val="none" w:sz="0" w:space="0" w:color="auto"/>
        <w:bottom w:val="none" w:sz="0" w:space="0" w:color="auto"/>
        <w:right w:val="none" w:sz="0" w:space="0" w:color="auto"/>
      </w:divBdr>
    </w:div>
    <w:div w:id="1022244866">
      <w:bodyDiv w:val="1"/>
      <w:marLeft w:val="0"/>
      <w:marRight w:val="0"/>
      <w:marTop w:val="0"/>
      <w:marBottom w:val="0"/>
      <w:divBdr>
        <w:top w:val="none" w:sz="0" w:space="0" w:color="auto"/>
        <w:left w:val="none" w:sz="0" w:space="0" w:color="auto"/>
        <w:bottom w:val="none" w:sz="0" w:space="0" w:color="auto"/>
        <w:right w:val="none" w:sz="0" w:space="0" w:color="auto"/>
      </w:divBdr>
    </w:div>
    <w:div w:id="1022391700">
      <w:bodyDiv w:val="1"/>
      <w:marLeft w:val="0"/>
      <w:marRight w:val="0"/>
      <w:marTop w:val="0"/>
      <w:marBottom w:val="0"/>
      <w:divBdr>
        <w:top w:val="none" w:sz="0" w:space="0" w:color="auto"/>
        <w:left w:val="none" w:sz="0" w:space="0" w:color="auto"/>
        <w:bottom w:val="none" w:sz="0" w:space="0" w:color="auto"/>
        <w:right w:val="none" w:sz="0" w:space="0" w:color="auto"/>
      </w:divBdr>
    </w:div>
    <w:div w:id="1029330951">
      <w:bodyDiv w:val="1"/>
      <w:marLeft w:val="0"/>
      <w:marRight w:val="0"/>
      <w:marTop w:val="0"/>
      <w:marBottom w:val="0"/>
      <w:divBdr>
        <w:top w:val="none" w:sz="0" w:space="0" w:color="auto"/>
        <w:left w:val="none" w:sz="0" w:space="0" w:color="auto"/>
        <w:bottom w:val="none" w:sz="0" w:space="0" w:color="auto"/>
        <w:right w:val="none" w:sz="0" w:space="0" w:color="auto"/>
      </w:divBdr>
    </w:div>
    <w:div w:id="1043212151">
      <w:bodyDiv w:val="1"/>
      <w:marLeft w:val="0"/>
      <w:marRight w:val="0"/>
      <w:marTop w:val="0"/>
      <w:marBottom w:val="0"/>
      <w:divBdr>
        <w:top w:val="none" w:sz="0" w:space="0" w:color="auto"/>
        <w:left w:val="none" w:sz="0" w:space="0" w:color="auto"/>
        <w:bottom w:val="none" w:sz="0" w:space="0" w:color="auto"/>
        <w:right w:val="none" w:sz="0" w:space="0" w:color="auto"/>
      </w:divBdr>
    </w:div>
    <w:div w:id="1048728611">
      <w:bodyDiv w:val="1"/>
      <w:marLeft w:val="0"/>
      <w:marRight w:val="0"/>
      <w:marTop w:val="0"/>
      <w:marBottom w:val="0"/>
      <w:divBdr>
        <w:top w:val="none" w:sz="0" w:space="0" w:color="auto"/>
        <w:left w:val="none" w:sz="0" w:space="0" w:color="auto"/>
        <w:bottom w:val="none" w:sz="0" w:space="0" w:color="auto"/>
        <w:right w:val="none" w:sz="0" w:space="0" w:color="auto"/>
      </w:divBdr>
    </w:div>
    <w:div w:id="1051081217">
      <w:bodyDiv w:val="1"/>
      <w:marLeft w:val="0"/>
      <w:marRight w:val="0"/>
      <w:marTop w:val="0"/>
      <w:marBottom w:val="0"/>
      <w:divBdr>
        <w:top w:val="none" w:sz="0" w:space="0" w:color="auto"/>
        <w:left w:val="none" w:sz="0" w:space="0" w:color="auto"/>
        <w:bottom w:val="none" w:sz="0" w:space="0" w:color="auto"/>
        <w:right w:val="none" w:sz="0" w:space="0" w:color="auto"/>
      </w:divBdr>
    </w:div>
    <w:div w:id="1062677439">
      <w:bodyDiv w:val="1"/>
      <w:marLeft w:val="0"/>
      <w:marRight w:val="0"/>
      <w:marTop w:val="0"/>
      <w:marBottom w:val="0"/>
      <w:divBdr>
        <w:top w:val="none" w:sz="0" w:space="0" w:color="auto"/>
        <w:left w:val="none" w:sz="0" w:space="0" w:color="auto"/>
        <w:bottom w:val="none" w:sz="0" w:space="0" w:color="auto"/>
        <w:right w:val="none" w:sz="0" w:space="0" w:color="auto"/>
      </w:divBdr>
    </w:div>
    <w:div w:id="1066147808">
      <w:bodyDiv w:val="1"/>
      <w:marLeft w:val="0"/>
      <w:marRight w:val="0"/>
      <w:marTop w:val="0"/>
      <w:marBottom w:val="0"/>
      <w:divBdr>
        <w:top w:val="none" w:sz="0" w:space="0" w:color="auto"/>
        <w:left w:val="none" w:sz="0" w:space="0" w:color="auto"/>
        <w:bottom w:val="none" w:sz="0" w:space="0" w:color="auto"/>
        <w:right w:val="none" w:sz="0" w:space="0" w:color="auto"/>
      </w:divBdr>
    </w:div>
    <w:div w:id="1070541252">
      <w:bodyDiv w:val="1"/>
      <w:marLeft w:val="0"/>
      <w:marRight w:val="0"/>
      <w:marTop w:val="0"/>
      <w:marBottom w:val="0"/>
      <w:divBdr>
        <w:top w:val="none" w:sz="0" w:space="0" w:color="auto"/>
        <w:left w:val="none" w:sz="0" w:space="0" w:color="auto"/>
        <w:bottom w:val="none" w:sz="0" w:space="0" w:color="auto"/>
        <w:right w:val="none" w:sz="0" w:space="0" w:color="auto"/>
      </w:divBdr>
    </w:div>
    <w:div w:id="1071584380">
      <w:bodyDiv w:val="1"/>
      <w:marLeft w:val="0"/>
      <w:marRight w:val="0"/>
      <w:marTop w:val="0"/>
      <w:marBottom w:val="0"/>
      <w:divBdr>
        <w:top w:val="none" w:sz="0" w:space="0" w:color="auto"/>
        <w:left w:val="none" w:sz="0" w:space="0" w:color="auto"/>
        <w:bottom w:val="none" w:sz="0" w:space="0" w:color="auto"/>
        <w:right w:val="none" w:sz="0" w:space="0" w:color="auto"/>
      </w:divBdr>
    </w:div>
    <w:div w:id="1081483758">
      <w:bodyDiv w:val="1"/>
      <w:marLeft w:val="0"/>
      <w:marRight w:val="0"/>
      <w:marTop w:val="0"/>
      <w:marBottom w:val="0"/>
      <w:divBdr>
        <w:top w:val="none" w:sz="0" w:space="0" w:color="auto"/>
        <w:left w:val="none" w:sz="0" w:space="0" w:color="auto"/>
        <w:bottom w:val="none" w:sz="0" w:space="0" w:color="auto"/>
        <w:right w:val="none" w:sz="0" w:space="0" w:color="auto"/>
      </w:divBdr>
    </w:div>
    <w:div w:id="1086417768">
      <w:bodyDiv w:val="1"/>
      <w:marLeft w:val="0"/>
      <w:marRight w:val="0"/>
      <w:marTop w:val="0"/>
      <w:marBottom w:val="0"/>
      <w:divBdr>
        <w:top w:val="none" w:sz="0" w:space="0" w:color="auto"/>
        <w:left w:val="none" w:sz="0" w:space="0" w:color="auto"/>
        <w:bottom w:val="none" w:sz="0" w:space="0" w:color="auto"/>
        <w:right w:val="none" w:sz="0" w:space="0" w:color="auto"/>
      </w:divBdr>
    </w:div>
    <w:div w:id="1089351826">
      <w:bodyDiv w:val="1"/>
      <w:marLeft w:val="0"/>
      <w:marRight w:val="0"/>
      <w:marTop w:val="0"/>
      <w:marBottom w:val="0"/>
      <w:divBdr>
        <w:top w:val="none" w:sz="0" w:space="0" w:color="auto"/>
        <w:left w:val="none" w:sz="0" w:space="0" w:color="auto"/>
        <w:bottom w:val="none" w:sz="0" w:space="0" w:color="auto"/>
        <w:right w:val="none" w:sz="0" w:space="0" w:color="auto"/>
      </w:divBdr>
    </w:div>
    <w:div w:id="1094940175">
      <w:bodyDiv w:val="1"/>
      <w:marLeft w:val="0"/>
      <w:marRight w:val="0"/>
      <w:marTop w:val="0"/>
      <w:marBottom w:val="0"/>
      <w:divBdr>
        <w:top w:val="none" w:sz="0" w:space="0" w:color="auto"/>
        <w:left w:val="none" w:sz="0" w:space="0" w:color="auto"/>
        <w:bottom w:val="none" w:sz="0" w:space="0" w:color="auto"/>
        <w:right w:val="none" w:sz="0" w:space="0" w:color="auto"/>
      </w:divBdr>
    </w:div>
    <w:div w:id="1109276093">
      <w:bodyDiv w:val="1"/>
      <w:marLeft w:val="0"/>
      <w:marRight w:val="0"/>
      <w:marTop w:val="0"/>
      <w:marBottom w:val="0"/>
      <w:divBdr>
        <w:top w:val="none" w:sz="0" w:space="0" w:color="auto"/>
        <w:left w:val="none" w:sz="0" w:space="0" w:color="auto"/>
        <w:bottom w:val="none" w:sz="0" w:space="0" w:color="auto"/>
        <w:right w:val="none" w:sz="0" w:space="0" w:color="auto"/>
      </w:divBdr>
    </w:div>
    <w:div w:id="1139805470">
      <w:bodyDiv w:val="1"/>
      <w:marLeft w:val="0"/>
      <w:marRight w:val="0"/>
      <w:marTop w:val="0"/>
      <w:marBottom w:val="0"/>
      <w:divBdr>
        <w:top w:val="none" w:sz="0" w:space="0" w:color="auto"/>
        <w:left w:val="none" w:sz="0" w:space="0" w:color="auto"/>
        <w:bottom w:val="none" w:sz="0" w:space="0" w:color="auto"/>
        <w:right w:val="none" w:sz="0" w:space="0" w:color="auto"/>
      </w:divBdr>
    </w:div>
    <w:div w:id="1143080452">
      <w:bodyDiv w:val="1"/>
      <w:marLeft w:val="0"/>
      <w:marRight w:val="0"/>
      <w:marTop w:val="0"/>
      <w:marBottom w:val="0"/>
      <w:divBdr>
        <w:top w:val="none" w:sz="0" w:space="0" w:color="auto"/>
        <w:left w:val="none" w:sz="0" w:space="0" w:color="auto"/>
        <w:bottom w:val="none" w:sz="0" w:space="0" w:color="auto"/>
        <w:right w:val="none" w:sz="0" w:space="0" w:color="auto"/>
      </w:divBdr>
    </w:div>
    <w:div w:id="1145467134">
      <w:bodyDiv w:val="1"/>
      <w:marLeft w:val="0"/>
      <w:marRight w:val="0"/>
      <w:marTop w:val="0"/>
      <w:marBottom w:val="0"/>
      <w:divBdr>
        <w:top w:val="none" w:sz="0" w:space="0" w:color="auto"/>
        <w:left w:val="none" w:sz="0" w:space="0" w:color="auto"/>
        <w:bottom w:val="none" w:sz="0" w:space="0" w:color="auto"/>
        <w:right w:val="none" w:sz="0" w:space="0" w:color="auto"/>
      </w:divBdr>
    </w:div>
    <w:div w:id="1150444873">
      <w:bodyDiv w:val="1"/>
      <w:marLeft w:val="0"/>
      <w:marRight w:val="0"/>
      <w:marTop w:val="0"/>
      <w:marBottom w:val="0"/>
      <w:divBdr>
        <w:top w:val="none" w:sz="0" w:space="0" w:color="auto"/>
        <w:left w:val="none" w:sz="0" w:space="0" w:color="auto"/>
        <w:bottom w:val="none" w:sz="0" w:space="0" w:color="auto"/>
        <w:right w:val="none" w:sz="0" w:space="0" w:color="auto"/>
      </w:divBdr>
    </w:div>
    <w:div w:id="1159618980">
      <w:bodyDiv w:val="1"/>
      <w:marLeft w:val="0"/>
      <w:marRight w:val="0"/>
      <w:marTop w:val="0"/>
      <w:marBottom w:val="0"/>
      <w:divBdr>
        <w:top w:val="none" w:sz="0" w:space="0" w:color="auto"/>
        <w:left w:val="none" w:sz="0" w:space="0" w:color="auto"/>
        <w:bottom w:val="none" w:sz="0" w:space="0" w:color="auto"/>
        <w:right w:val="none" w:sz="0" w:space="0" w:color="auto"/>
      </w:divBdr>
    </w:div>
    <w:div w:id="1164397711">
      <w:bodyDiv w:val="1"/>
      <w:marLeft w:val="0"/>
      <w:marRight w:val="0"/>
      <w:marTop w:val="0"/>
      <w:marBottom w:val="0"/>
      <w:divBdr>
        <w:top w:val="none" w:sz="0" w:space="0" w:color="auto"/>
        <w:left w:val="none" w:sz="0" w:space="0" w:color="auto"/>
        <w:bottom w:val="none" w:sz="0" w:space="0" w:color="auto"/>
        <w:right w:val="none" w:sz="0" w:space="0" w:color="auto"/>
      </w:divBdr>
    </w:div>
    <w:div w:id="1176921161">
      <w:bodyDiv w:val="1"/>
      <w:marLeft w:val="0"/>
      <w:marRight w:val="0"/>
      <w:marTop w:val="0"/>
      <w:marBottom w:val="0"/>
      <w:divBdr>
        <w:top w:val="none" w:sz="0" w:space="0" w:color="auto"/>
        <w:left w:val="none" w:sz="0" w:space="0" w:color="auto"/>
        <w:bottom w:val="none" w:sz="0" w:space="0" w:color="auto"/>
        <w:right w:val="none" w:sz="0" w:space="0" w:color="auto"/>
      </w:divBdr>
    </w:div>
    <w:div w:id="1182234120">
      <w:bodyDiv w:val="1"/>
      <w:marLeft w:val="0"/>
      <w:marRight w:val="0"/>
      <w:marTop w:val="0"/>
      <w:marBottom w:val="0"/>
      <w:divBdr>
        <w:top w:val="none" w:sz="0" w:space="0" w:color="auto"/>
        <w:left w:val="none" w:sz="0" w:space="0" w:color="auto"/>
        <w:bottom w:val="none" w:sz="0" w:space="0" w:color="auto"/>
        <w:right w:val="none" w:sz="0" w:space="0" w:color="auto"/>
      </w:divBdr>
    </w:div>
    <w:div w:id="1184630794">
      <w:bodyDiv w:val="1"/>
      <w:marLeft w:val="0"/>
      <w:marRight w:val="0"/>
      <w:marTop w:val="0"/>
      <w:marBottom w:val="0"/>
      <w:divBdr>
        <w:top w:val="none" w:sz="0" w:space="0" w:color="auto"/>
        <w:left w:val="none" w:sz="0" w:space="0" w:color="auto"/>
        <w:bottom w:val="none" w:sz="0" w:space="0" w:color="auto"/>
        <w:right w:val="none" w:sz="0" w:space="0" w:color="auto"/>
      </w:divBdr>
    </w:div>
    <w:div w:id="1184972556">
      <w:bodyDiv w:val="1"/>
      <w:marLeft w:val="0"/>
      <w:marRight w:val="0"/>
      <w:marTop w:val="0"/>
      <w:marBottom w:val="0"/>
      <w:divBdr>
        <w:top w:val="none" w:sz="0" w:space="0" w:color="auto"/>
        <w:left w:val="none" w:sz="0" w:space="0" w:color="auto"/>
        <w:bottom w:val="none" w:sz="0" w:space="0" w:color="auto"/>
        <w:right w:val="none" w:sz="0" w:space="0" w:color="auto"/>
      </w:divBdr>
    </w:div>
    <w:div w:id="1185484238">
      <w:bodyDiv w:val="1"/>
      <w:marLeft w:val="0"/>
      <w:marRight w:val="0"/>
      <w:marTop w:val="0"/>
      <w:marBottom w:val="0"/>
      <w:divBdr>
        <w:top w:val="none" w:sz="0" w:space="0" w:color="auto"/>
        <w:left w:val="none" w:sz="0" w:space="0" w:color="auto"/>
        <w:bottom w:val="none" w:sz="0" w:space="0" w:color="auto"/>
        <w:right w:val="none" w:sz="0" w:space="0" w:color="auto"/>
      </w:divBdr>
    </w:div>
    <w:div w:id="1186479511">
      <w:bodyDiv w:val="1"/>
      <w:marLeft w:val="0"/>
      <w:marRight w:val="0"/>
      <w:marTop w:val="0"/>
      <w:marBottom w:val="0"/>
      <w:divBdr>
        <w:top w:val="none" w:sz="0" w:space="0" w:color="auto"/>
        <w:left w:val="none" w:sz="0" w:space="0" w:color="auto"/>
        <w:bottom w:val="none" w:sz="0" w:space="0" w:color="auto"/>
        <w:right w:val="none" w:sz="0" w:space="0" w:color="auto"/>
      </w:divBdr>
    </w:div>
    <w:div w:id="1190608252">
      <w:bodyDiv w:val="1"/>
      <w:marLeft w:val="0"/>
      <w:marRight w:val="0"/>
      <w:marTop w:val="0"/>
      <w:marBottom w:val="0"/>
      <w:divBdr>
        <w:top w:val="none" w:sz="0" w:space="0" w:color="auto"/>
        <w:left w:val="none" w:sz="0" w:space="0" w:color="auto"/>
        <w:bottom w:val="none" w:sz="0" w:space="0" w:color="auto"/>
        <w:right w:val="none" w:sz="0" w:space="0" w:color="auto"/>
      </w:divBdr>
    </w:div>
    <w:div w:id="1192839615">
      <w:bodyDiv w:val="1"/>
      <w:marLeft w:val="0"/>
      <w:marRight w:val="0"/>
      <w:marTop w:val="0"/>
      <w:marBottom w:val="0"/>
      <w:divBdr>
        <w:top w:val="none" w:sz="0" w:space="0" w:color="auto"/>
        <w:left w:val="none" w:sz="0" w:space="0" w:color="auto"/>
        <w:bottom w:val="none" w:sz="0" w:space="0" w:color="auto"/>
        <w:right w:val="none" w:sz="0" w:space="0" w:color="auto"/>
      </w:divBdr>
    </w:div>
    <w:div w:id="1193226714">
      <w:bodyDiv w:val="1"/>
      <w:marLeft w:val="0"/>
      <w:marRight w:val="0"/>
      <w:marTop w:val="0"/>
      <w:marBottom w:val="0"/>
      <w:divBdr>
        <w:top w:val="none" w:sz="0" w:space="0" w:color="auto"/>
        <w:left w:val="none" w:sz="0" w:space="0" w:color="auto"/>
        <w:bottom w:val="none" w:sz="0" w:space="0" w:color="auto"/>
        <w:right w:val="none" w:sz="0" w:space="0" w:color="auto"/>
      </w:divBdr>
    </w:div>
    <w:div w:id="1195578393">
      <w:bodyDiv w:val="1"/>
      <w:marLeft w:val="0"/>
      <w:marRight w:val="0"/>
      <w:marTop w:val="0"/>
      <w:marBottom w:val="0"/>
      <w:divBdr>
        <w:top w:val="none" w:sz="0" w:space="0" w:color="auto"/>
        <w:left w:val="none" w:sz="0" w:space="0" w:color="auto"/>
        <w:bottom w:val="none" w:sz="0" w:space="0" w:color="auto"/>
        <w:right w:val="none" w:sz="0" w:space="0" w:color="auto"/>
      </w:divBdr>
    </w:div>
    <w:div w:id="1196120221">
      <w:bodyDiv w:val="1"/>
      <w:marLeft w:val="0"/>
      <w:marRight w:val="0"/>
      <w:marTop w:val="0"/>
      <w:marBottom w:val="0"/>
      <w:divBdr>
        <w:top w:val="none" w:sz="0" w:space="0" w:color="auto"/>
        <w:left w:val="none" w:sz="0" w:space="0" w:color="auto"/>
        <w:bottom w:val="none" w:sz="0" w:space="0" w:color="auto"/>
        <w:right w:val="none" w:sz="0" w:space="0" w:color="auto"/>
      </w:divBdr>
    </w:div>
    <w:div w:id="1218787209">
      <w:bodyDiv w:val="1"/>
      <w:marLeft w:val="0"/>
      <w:marRight w:val="0"/>
      <w:marTop w:val="0"/>
      <w:marBottom w:val="0"/>
      <w:divBdr>
        <w:top w:val="none" w:sz="0" w:space="0" w:color="auto"/>
        <w:left w:val="none" w:sz="0" w:space="0" w:color="auto"/>
        <w:bottom w:val="none" w:sz="0" w:space="0" w:color="auto"/>
        <w:right w:val="none" w:sz="0" w:space="0" w:color="auto"/>
      </w:divBdr>
    </w:div>
    <w:div w:id="1218977183">
      <w:bodyDiv w:val="1"/>
      <w:marLeft w:val="0"/>
      <w:marRight w:val="0"/>
      <w:marTop w:val="0"/>
      <w:marBottom w:val="0"/>
      <w:divBdr>
        <w:top w:val="none" w:sz="0" w:space="0" w:color="auto"/>
        <w:left w:val="none" w:sz="0" w:space="0" w:color="auto"/>
        <w:bottom w:val="none" w:sz="0" w:space="0" w:color="auto"/>
        <w:right w:val="none" w:sz="0" w:space="0" w:color="auto"/>
      </w:divBdr>
    </w:div>
    <w:div w:id="1222137619">
      <w:bodyDiv w:val="1"/>
      <w:marLeft w:val="0"/>
      <w:marRight w:val="0"/>
      <w:marTop w:val="0"/>
      <w:marBottom w:val="0"/>
      <w:divBdr>
        <w:top w:val="none" w:sz="0" w:space="0" w:color="auto"/>
        <w:left w:val="none" w:sz="0" w:space="0" w:color="auto"/>
        <w:bottom w:val="none" w:sz="0" w:space="0" w:color="auto"/>
        <w:right w:val="none" w:sz="0" w:space="0" w:color="auto"/>
      </w:divBdr>
    </w:div>
    <w:div w:id="1261378998">
      <w:bodyDiv w:val="1"/>
      <w:marLeft w:val="0"/>
      <w:marRight w:val="0"/>
      <w:marTop w:val="0"/>
      <w:marBottom w:val="0"/>
      <w:divBdr>
        <w:top w:val="none" w:sz="0" w:space="0" w:color="auto"/>
        <w:left w:val="none" w:sz="0" w:space="0" w:color="auto"/>
        <w:bottom w:val="none" w:sz="0" w:space="0" w:color="auto"/>
        <w:right w:val="none" w:sz="0" w:space="0" w:color="auto"/>
      </w:divBdr>
    </w:div>
    <w:div w:id="1264921707">
      <w:bodyDiv w:val="1"/>
      <w:marLeft w:val="0"/>
      <w:marRight w:val="0"/>
      <w:marTop w:val="0"/>
      <w:marBottom w:val="0"/>
      <w:divBdr>
        <w:top w:val="none" w:sz="0" w:space="0" w:color="auto"/>
        <w:left w:val="none" w:sz="0" w:space="0" w:color="auto"/>
        <w:bottom w:val="none" w:sz="0" w:space="0" w:color="auto"/>
        <w:right w:val="none" w:sz="0" w:space="0" w:color="auto"/>
      </w:divBdr>
    </w:div>
    <w:div w:id="1289506775">
      <w:bodyDiv w:val="1"/>
      <w:marLeft w:val="0"/>
      <w:marRight w:val="0"/>
      <w:marTop w:val="0"/>
      <w:marBottom w:val="0"/>
      <w:divBdr>
        <w:top w:val="none" w:sz="0" w:space="0" w:color="auto"/>
        <w:left w:val="none" w:sz="0" w:space="0" w:color="auto"/>
        <w:bottom w:val="none" w:sz="0" w:space="0" w:color="auto"/>
        <w:right w:val="none" w:sz="0" w:space="0" w:color="auto"/>
      </w:divBdr>
    </w:div>
    <w:div w:id="1299602895">
      <w:bodyDiv w:val="1"/>
      <w:marLeft w:val="0"/>
      <w:marRight w:val="0"/>
      <w:marTop w:val="0"/>
      <w:marBottom w:val="0"/>
      <w:divBdr>
        <w:top w:val="none" w:sz="0" w:space="0" w:color="auto"/>
        <w:left w:val="none" w:sz="0" w:space="0" w:color="auto"/>
        <w:bottom w:val="none" w:sz="0" w:space="0" w:color="auto"/>
        <w:right w:val="none" w:sz="0" w:space="0" w:color="auto"/>
      </w:divBdr>
    </w:div>
    <w:div w:id="1301153741">
      <w:bodyDiv w:val="1"/>
      <w:marLeft w:val="0"/>
      <w:marRight w:val="0"/>
      <w:marTop w:val="0"/>
      <w:marBottom w:val="0"/>
      <w:divBdr>
        <w:top w:val="none" w:sz="0" w:space="0" w:color="auto"/>
        <w:left w:val="none" w:sz="0" w:space="0" w:color="auto"/>
        <w:bottom w:val="none" w:sz="0" w:space="0" w:color="auto"/>
        <w:right w:val="none" w:sz="0" w:space="0" w:color="auto"/>
      </w:divBdr>
    </w:div>
    <w:div w:id="1308392067">
      <w:bodyDiv w:val="1"/>
      <w:marLeft w:val="0"/>
      <w:marRight w:val="0"/>
      <w:marTop w:val="0"/>
      <w:marBottom w:val="0"/>
      <w:divBdr>
        <w:top w:val="none" w:sz="0" w:space="0" w:color="auto"/>
        <w:left w:val="none" w:sz="0" w:space="0" w:color="auto"/>
        <w:bottom w:val="none" w:sz="0" w:space="0" w:color="auto"/>
        <w:right w:val="none" w:sz="0" w:space="0" w:color="auto"/>
      </w:divBdr>
    </w:div>
    <w:div w:id="1326782395">
      <w:bodyDiv w:val="1"/>
      <w:marLeft w:val="0"/>
      <w:marRight w:val="0"/>
      <w:marTop w:val="0"/>
      <w:marBottom w:val="0"/>
      <w:divBdr>
        <w:top w:val="none" w:sz="0" w:space="0" w:color="auto"/>
        <w:left w:val="none" w:sz="0" w:space="0" w:color="auto"/>
        <w:bottom w:val="none" w:sz="0" w:space="0" w:color="auto"/>
        <w:right w:val="none" w:sz="0" w:space="0" w:color="auto"/>
      </w:divBdr>
    </w:div>
    <w:div w:id="1334185186">
      <w:bodyDiv w:val="1"/>
      <w:marLeft w:val="0"/>
      <w:marRight w:val="0"/>
      <w:marTop w:val="0"/>
      <w:marBottom w:val="0"/>
      <w:divBdr>
        <w:top w:val="none" w:sz="0" w:space="0" w:color="auto"/>
        <w:left w:val="none" w:sz="0" w:space="0" w:color="auto"/>
        <w:bottom w:val="none" w:sz="0" w:space="0" w:color="auto"/>
        <w:right w:val="none" w:sz="0" w:space="0" w:color="auto"/>
      </w:divBdr>
    </w:div>
    <w:div w:id="1336499387">
      <w:bodyDiv w:val="1"/>
      <w:marLeft w:val="0"/>
      <w:marRight w:val="0"/>
      <w:marTop w:val="0"/>
      <w:marBottom w:val="0"/>
      <w:divBdr>
        <w:top w:val="none" w:sz="0" w:space="0" w:color="auto"/>
        <w:left w:val="none" w:sz="0" w:space="0" w:color="auto"/>
        <w:bottom w:val="none" w:sz="0" w:space="0" w:color="auto"/>
        <w:right w:val="none" w:sz="0" w:space="0" w:color="auto"/>
      </w:divBdr>
    </w:div>
    <w:div w:id="1351176778">
      <w:bodyDiv w:val="1"/>
      <w:marLeft w:val="0"/>
      <w:marRight w:val="0"/>
      <w:marTop w:val="0"/>
      <w:marBottom w:val="0"/>
      <w:divBdr>
        <w:top w:val="none" w:sz="0" w:space="0" w:color="auto"/>
        <w:left w:val="none" w:sz="0" w:space="0" w:color="auto"/>
        <w:bottom w:val="none" w:sz="0" w:space="0" w:color="auto"/>
        <w:right w:val="none" w:sz="0" w:space="0" w:color="auto"/>
      </w:divBdr>
    </w:div>
    <w:div w:id="1357541536">
      <w:bodyDiv w:val="1"/>
      <w:marLeft w:val="0"/>
      <w:marRight w:val="0"/>
      <w:marTop w:val="0"/>
      <w:marBottom w:val="0"/>
      <w:divBdr>
        <w:top w:val="none" w:sz="0" w:space="0" w:color="auto"/>
        <w:left w:val="none" w:sz="0" w:space="0" w:color="auto"/>
        <w:bottom w:val="none" w:sz="0" w:space="0" w:color="auto"/>
        <w:right w:val="none" w:sz="0" w:space="0" w:color="auto"/>
      </w:divBdr>
    </w:div>
    <w:div w:id="1358510017">
      <w:bodyDiv w:val="1"/>
      <w:marLeft w:val="0"/>
      <w:marRight w:val="0"/>
      <w:marTop w:val="0"/>
      <w:marBottom w:val="0"/>
      <w:divBdr>
        <w:top w:val="none" w:sz="0" w:space="0" w:color="auto"/>
        <w:left w:val="none" w:sz="0" w:space="0" w:color="auto"/>
        <w:bottom w:val="none" w:sz="0" w:space="0" w:color="auto"/>
        <w:right w:val="none" w:sz="0" w:space="0" w:color="auto"/>
      </w:divBdr>
    </w:div>
    <w:div w:id="1374891462">
      <w:bodyDiv w:val="1"/>
      <w:marLeft w:val="0"/>
      <w:marRight w:val="0"/>
      <w:marTop w:val="0"/>
      <w:marBottom w:val="0"/>
      <w:divBdr>
        <w:top w:val="none" w:sz="0" w:space="0" w:color="auto"/>
        <w:left w:val="none" w:sz="0" w:space="0" w:color="auto"/>
        <w:bottom w:val="none" w:sz="0" w:space="0" w:color="auto"/>
        <w:right w:val="none" w:sz="0" w:space="0" w:color="auto"/>
      </w:divBdr>
    </w:div>
    <w:div w:id="1375808257">
      <w:bodyDiv w:val="1"/>
      <w:marLeft w:val="0"/>
      <w:marRight w:val="0"/>
      <w:marTop w:val="0"/>
      <w:marBottom w:val="0"/>
      <w:divBdr>
        <w:top w:val="none" w:sz="0" w:space="0" w:color="auto"/>
        <w:left w:val="none" w:sz="0" w:space="0" w:color="auto"/>
        <w:bottom w:val="none" w:sz="0" w:space="0" w:color="auto"/>
        <w:right w:val="none" w:sz="0" w:space="0" w:color="auto"/>
      </w:divBdr>
    </w:div>
    <w:div w:id="1394543990">
      <w:bodyDiv w:val="1"/>
      <w:marLeft w:val="0"/>
      <w:marRight w:val="0"/>
      <w:marTop w:val="0"/>
      <w:marBottom w:val="0"/>
      <w:divBdr>
        <w:top w:val="none" w:sz="0" w:space="0" w:color="auto"/>
        <w:left w:val="none" w:sz="0" w:space="0" w:color="auto"/>
        <w:bottom w:val="none" w:sz="0" w:space="0" w:color="auto"/>
        <w:right w:val="none" w:sz="0" w:space="0" w:color="auto"/>
      </w:divBdr>
    </w:div>
    <w:div w:id="1401711265">
      <w:bodyDiv w:val="1"/>
      <w:marLeft w:val="0"/>
      <w:marRight w:val="0"/>
      <w:marTop w:val="0"/>
      <w:marBottom w:val="0"/>
      <w:divBdr>
        <w:top w:val="none" w:sz="0" w:space="0" w:color="auto"/>
        <w:left w:val="none" w:sz="0" w:space="0" w:color="auto"/>
        <w:bottom w:val="none" w:sz="0" w:space="0" w:color="auto"/>
        <w:right w:val="none" w:sz="0" w:space="0" w:color="auto"/>
      </w:divBdr>
    </w:div>
    <w:div w:id="1407803726">
      <w:bodyDiv w:val="1"/>
      <w:marLeft w:val="0"/>
      <w:marRight w:val="0"/>
      <w:marTop w:val="0"/>
      <w:marBottom w:val="0"/>
      <w:divBdr>
        <w:top w:val="none" w:sz="0" w:space="0" w:color="auto"/>
        <w:left w:val="none" w:sz="0" w:space="0" w:color="auto"/>
        <w:bottom w:val="none" w:sz="0" w:space="0" w:color="auto"/>
        <w:right w:val="none" w:sz="0" w:space="0" w:color="auto"/>
      </w:divBdr>
    </w:div>
    <w:div w:id="1418283341">
      <w:bodyDiv w:val="1"/>
      <w:marLeft w:val="0"/>
      <w:marRight w:val="0"/>
      <w:marTop w:val="0"/>
      <w:marBottom w:val="0"/>
      <w:divBdr>
        <w:top w:val="none" w:sz="0" w:space="0" w:color="auto"/>
        <w:left w:val="none" w:sz="0" w:space="0" w:color="auto"/>
        <w:bottom w:val="none" w:sz="0" w:space="0" w:color="auto"/>
        <w:right w:val="none" w:sz="0" w:space="0" w:color="auto"/>
      </w:divBdr>
    </w:div>
    <w:div w:id="1429160509">
      <w:bodyDiv w:val="1"/>
      <w:marLeft w:val="0"/>
      <w:marRight w:val="0"/>
      <w:marTop w:val="0"/>
      <w:marBottom w:val="0"/>
      <w:divBdr>
        <w:top w:val="none" w:sz="0" w:space="0" w:color="auto"/>
        <w:left w:val="none" w:sz="0" w:space="0" w:color="auto"/>
        <w:bottom w:val="none" w:sz="0" w:space="0" w:color="auto"/>
        <w:right w:val="none" w:sz="0" w:space="0" w:color="auto"/>
      </w:divBdr>
    </w:div>
    <w:div w:id="1430390643">
      <w:bodyDiv w:val="1"/>
      <w:marLeft w:val="0"/>
      <w:marRight w:val="0"/>
      <w:marTop w:val="0"/>
      <w:marBottom w:val="0"/>
      <w:divBdr>
        <w:top w:val="none" w:sz="0" w:space="0" w:color="auto"/>
        <w:left w:val="none" w:sz="0" w:space="0" w:color="auto"/>
        <w:bottom w:val="none" w:sz="0" w:space="0" w:color="auto"/>
        <w:right w:val="none" w:sz="0" w:space="0" w:color="auto"/>
      </w:divBdr>
    </w:div>
    <w:div w:id="1432319290">
      <w:bodyDiv w:val="1"/>
      <w:marLeft w:val="0"/>
      <w:marRight w:val="0"/>
      <w:marTop w:val="0"/>
      <w:marBottom w:val="0"/>
      <w:divBdr>
        <w:top w:val="none" w:sz="0" w:space="0" w:color="auto"/>
        <w:left w:val="none" w:sz="0" w:space="0" w:color="auto"/>
        <w:bottom w:val="none" w:sz="0" w:space="0" w:color="auto"/>
        <w:right w:val="none" w:sz="0" w:space="0" w:color="auto"/>
      </w:divBdr>
    </w:div>
    <w:div w:id="1436363732">
      <w:bodyDiv w:val="1"/>
      <w:marLeft w:val="0"/>
      <w:marRight w:val="0"/>
      <w:marTop w:val="0"/>
      <w:marBottom w:val="0"/>
      <w:divBdr>
        <w:top w:val="none" w:sz="0" w:space="0" w:color="auto"/>
        <w:left w:val="none" w:sz="0" w:space="0" w:color="auto"/>
        <w:bottom w:val="none" w:sz="0" w:space="0" w:color="auto"/>
        <w:right w:val="none" w:sz="0" w:space="0" w:color="auto"/>
      </w:divBdr>
    </w:div>
    <w:div w:id="1437866741">
      <w:bodyDiv w:val="1"/>
      <w:marLeft w:val="0"/>
      <w:marRight w:val="0"/>
      <w:marTop w:val="0"/>
      <w:marBottom w:val="0"/>
      <w:divBdr>
        <w:top w:val="none" w:sz="0" w:space="0" w:color="auto"/>
        <w:left w:val="none" w:sz="0" w:space="0" w:color="auto"/>
        <w:bottom w:val="none" w:sz="0" w:space="0" w:color="auto"/>
        <w:right w:val="none" w:sz="0" w:space="0" w:color="auto"/>
      </w:divBdr>
    </w:div>
    <w:div w:id="1438527881">
      <w:bodyDiv w:val="1"/>
      <w:marLeft w:val="0"/>
      <w:marRight w:val="0"/>
      <w:marTop w:val="0"/>
      <w:marBottom w:val="0"/>
      <w:divBdr>
        <w:top w:val="none" w:sz="0" w:space="0" w:color="auto"/>
        <w:left w:val="none" w:sz="0" w:space="0" w:color="auto"/>
        <w:bottom w:val="none" w:sz="0" w:space="0" w:color="auto"/>
        <w:right w:val="none" w:sz="0" w:space="0" w:color="auto"/>
      </w:divBdr>
    </w:div>
    <w:div w:id="1441873756">
      <w:bodyDiv w:val="1"/>
      <w:marLeft w:val="0"/>
      <w:marRight w:val="0"/>
      <w:marTop w:val="0"/>
      <w:marBottom w:val="0"/>
      <w:divBdr>
        <w:top w:val="none" w:sz="0" w:space="0" w:color="auto"/>
        <w:left w:val="none" w:sz="0" w:space="0" w:color="auto"/>
        <w:bottom w:val="none" w:sz="0" w:space="0" w:color="auto"/>
        <w:right w:val="none" w:sz="0" w:space="0" w:color="auto"/>
      </w:divBdr>
    </w:div>
    <w:div w:id="1448041838">
      <w:bodyDiv w:val="1"/>
      <w:marLeft w:val="0"/>
      <w:marRight w:val="0"/>
      <w:marTop w:val="0"/>
      <w:marBottom w:val="0"/>
      <w:divBdr>
        <w:top w:val="none" w:sz="0" w:space="0" w:color="auto"/>
        <w:left w:val="none" w:sz="0" w:space="0" w:color="auto"/>
        <w:bottom w:val="none" w:sz="0" w:space="0" w:color="auto"/>
        <w:right w:val="none" w:sz="0" w:space="0" w:color="auto"/>
      </w:divBdr>
    </w:div>
    <w:div w:id="1454859061">
      <w:bodyDiv w:val="1"/>
      <w:marLeft w:val="0"/>
      <w:marRight w:val="0"/>
      <w:marTop w:val="0"/>
      <w:marBottom w:val="0"/>
      <w:divBdr>
        <w:top w:val="none" w:sz="0" w:space="0" w:color="auto"/>
        <w:left w:val="none" w:sz="0" w:space="0" w:color="auto"/>
        <w:bottom w:val="none" w:sz="0" w:space="0" w:color="auto"/>
        <w:right w:val="none" w:sz="0" w:space="0" w:color="auto"/>
      </w:divBdr>
    </w:div>
    <w:div w:id="1454981461">
      <w:bodyDiv w:val="1"/>
      <w:marLeft w:val="0"/>
      <w:marRight w:val="0"/>
      <w:marTop w:val="0"/>
      <w:marBottom w:val="0"/>
      <w:divBdr>
        <w:top w:val="none" w:sz="0" w:space="0" w:color="auto"/>
        <w:left w:val="none" w:sz="0" w:space="0" w:color="auto"/>
        <w:bottom w:val="none" w:sz="0" w:space="0" w:color="auto"/>
        <w:right w:val="none" w:sz="0" w:space="0" w:color="auto"/>
      </w:divBdr>
    </w:div>
    <w:div w:id="1465781041">
      <w:bodyDiv w:val="1"/>
      <w:marLeft w:val="0"/>
      <w:marRight w:val="0"/>
      <w:marTop w:val="0"/>
      <w:marBottom w:val="0"/>
      <w:divBdr>
        <w:top w:val="none" w:sz="0" w:space="0" w:color="auto"/>
        <w:left w:val="none" w:sz="0" w:space="0" w:color="auto"/>
        <w:bottom w:val="none" w:sz="0" w:space="0" w:color="auto"/>
        <w:right w:val="none" w:sz="0" w:space="0" w:color="auto"/>
      </w:divBdr>
    </w:div>
    <w:div w:id="1476796266">
      <w:bodyDiv w:val="1"/>
      <w:marLeft w:val="0"/>
      <w:marRight w:val="0"/>
      <w:marTop w:val="0"/>
      <w:marBottom w:val="0"/>
      <w:divBdr>
        <w:top w:val="none" w:sz="0" w:space="0" w:color="auto"/>
        <w:left w:val="none" w:sz="0" w:space="0" w:color="auto"/>
        <w:bottom w:val="none" w:sz="0" w:space="0" w:color="auto"/>
        <w:right w:val="none" w:sz="0" w:space="0" w:color="auto"/>
      </w:divBdr>
    </w:div>
    <w:div w:id="1481077169">
      <w:bodyDiv w:val="1"/>
      <w:marLeft w:val="0"/>
      <w:marRight w:val="0"/>
      <w:marTop w:val="0"/>
      <w:marBottom w:val="0"/>
      <w:divBdr>
        <w:top w:val="none" w:sz="0" w:space="0" w:color="auto"/>
        <w:left w:val="none" w:sz="0" w:space="0" w:color="auto"/>
        <w:bottom w:val="none" w:sz="0" w:space="0" w:color="auto"/>
        <w:right w:val="none" w:sz="0" w:space="0" w:color="auto"/>
      </w:divBdr>
    </w:div>
    <w:div w:id="1481311795">
      <w:bodyDiv w:val="1"/>
      <w:marLeft w:val="0"/>
      <w:marRight w:val="0"/>
      <w:marTop w:val="0"/>
      <w:marBottom w:val="0"/>
      <w:divBdr>
        <w:top w:val="none" w:sz="0" w:space="0" w:color="auto"/>
        <w:left w:val="none" w:sz="0" w:space="0" w:color="auto"/>
        <w:bottom w:val="none" w:sz="0" w:space="0" w:color="auto"/>
        <w:right w:val="none" w:sz="0" w:space="0" w:color="auto"/>
      </w:divBdr>
    </w:div>
    <w:div w:id="1484395059">
      <w:bodyDiv w:val="1"/>
      <w:marLeft w:val="0"/>
      <w:marRight w:val="0"/>
      <w:marTop w:val="0"/>
      <w:marBottom w:val="0"/>
      <w:divBdr>
        <w:top w:val="none" w:sz="0" w:space="0" w:color="auto"/>
        <w:left w:val="none" w:sz="0" w:space="0" w:color="auto"/>
        <w:bottom w:val="none" w:sz="0" w:space="0" w:color="auto"/>
        <w:right w:val="none" w:sz="0" w:space="0" w:color="auto"/>
      </w:divBdr>
    </w:div>
    <w:div w:id="1486775581">
      <w:bodyDiv w:val="1"/>
      <w:marLeft w:val="0"/>
      <w:marRight w:val="0"/>
      <w:marTop w:val="0"/>
      <w:marBottom w:val="0"/>
      <w:divBdr>
        <w:top w:val="none" w:sz="0" w:space="0" w:color="auto"/>
        <w:left w:val="none" w:sz="0" w:space="0" w:color="auto"/>
        <w:bottom w:val="none" w:sz="0" w:space="0" w:color="auto"/>
        <w:right w:val="none" w:sz="0" w:space="0" w:color="auto"/>
      </w:divBdr>
    </w:div>
    <w:div w:id="1486818032">
      <w:bodyDiv w:val="1"/>
      <w:marLeft w:val="0"/>
      <w:marRight w:val="0"/>
      <w:marTop w:val="0"/>
      <w:marBottom w:val="0"/>
      <w:divBdr>
        <w:top w:val="none" w:sz="0" w:space="0" w:color="auto"/>
        <w:left w:val="none" w:sz="0" w:space="0" w:color="auto"/>
        <w:bottom w:val="none" w:sz="0" w:space="0" w:color="auto"/>
        <w:right w:val="none" w:sz="0" w:space="0" w:color="auto"/>
      </w:divBdr>
    </w:div>
    <w:div w:id="1496988874">
      <w:bodyDiv w:val="1"/>
      <w:marLeft w:val="0"/>
      <w:marRight w:val="0"/>
      <w:marTop w:val="0"/>
      <w:marBottom w:val="0"/>
      <w:divBdr>
        <w:top w:val="none" w:sz="0" w:space="0" w:color="auto"/>
        <w:left w:val="none" w:sz="0" w:space="0" w:color="auto"/>
        <w:bottom w:val="none" w:sz="0" w:space="0" w:color="auto"/>
        <w:right w:val="none" w:sz="0" w:space="0" w:color="auto"/>
      </w:divBdr>
    </w:div>
    <w:div w:id="1505591278">
      <w:bodyDiv w:val="1"/>
      <w:marLeft w:val="0"/>
      <w:marRight w:val="0"/>
      <w:marTop w:val="0"/>
      <w:marBottom w:val="0"/>
      <w:divBdr>
        <w:top w:val="none" w:sz="0" w:space="0" w:color="auto"/>
        <w:left w:val="none" w:sz="0" w:space="0" w:color="auto"/>
        <w:bottom w:val="none" w:sz="0" w:space="0" w:color="auto"/>
        <w:right w:val="none" w:sz="0" w:space="0" w:color="auto"/>
      </w:divBdr>
    </w:div>
    <w:div w:id="1505852948">
      <w:bodyDiv w:val="1"/>
      <w:marLeft w:val="0"/>
      <w:marRight w:val="0"/>
      <w:marTop w:val="0"/>
      <w:marBottom w:val="0"/>
      <w:divBdr>
        <w:top w:val="none" w:sz="0" w:space="0" w:color="auto"/>
        <w:left w:val="none" w:sz="0" w:space="0" w:color="auto"/>
        <w:bottom w:val="none" w:sz="0" w:space="0" w:color="auto"/>
        <w:right w:val="none" w:sz="0" w:space="0" w:color="auto"/>
      </w:divBdr>
    </w:div>
    <w:div w:id="1542009982">
      <w:bodyDiv w:val="1"/>
      <w:marLeft w:val="0"/>
      <w:marRight w:val="0"/>
      <w:marTop w:val="0"/>
      <w:marBottom w:val="0"/>
      <w:divBdr>
        <w:top w:val="none" w:sz="0" w:space="0" w:color="auto"/>
        <w:left w:val="none" w:sz="0" w:space="0" w:color="auto"/>
        <w:bottom w:val="none" w:sz="0" w:space="0" w:color="auto"/>
        <w:right w:val="none" w:sz="0" w:space="0" w:color="auto"/>
      </w:divBdr>
    </w:div>
    <w:div w:id="1543860870">
      <w:bodyDiv w:val="1"/>
      <w:marLeft w:val="0"/>
      <w:marRight w:val="0"/>
      <w:marTop w:val="0"/>
      <w:marBottom w:val="0"/>
      <w:divBdr>
        <w:top w:val="none" w:sz="0" w:space="0" w:color="auto"/>
        <w:left w:val="none" w:sz="0" w:space="0" w:color="auto"/>
        <w:bottom w:val="none" w:sz="0" w:space="0" w:color="auto"/>
        <w:right w:val="none" w:sz="0" w:space="0" w:color="auto"/>
      </w:divBdr>
    </w:div>
    <w:div w:id="1551454503">
      <w:bodyDiv w:val="1"/>
      <w:marLeft w:val="0"/>
      <w:marRight w:val="0"/>
      <w:marTop w:val="0"/>
      <w:marBottom w:val="0"/>
      <w:divBdr>
        <w:top w:val="none" w:sz="0" w:space="0" w:color="auto"/>
        <w:left w:val="none" w:sz="0" w:space="0" w:color="auto"/>
        <w:bottom w:val="none" w:sz="0" w:space="0" w:color="auto"/>
        <w:right w:val="none" w:sz="0" w:space="0" w:color="auto"/>
      </w:divBdr>
    </w:div>
    <w:div w:id="1555387176">
      <w:bodyDiv w:val="1"/>
      <w:marLeft w:val="0"/>
      <w:marRight w:val="0"/>
      <w:marTop w:val="0"/>
      <w:marBottom w:val="0"/>
      <w:divBdr>
        <w:top w:val="none" w:sz="0" w:space="0" w:color="auto"/>
        <w:left w:val="none" w:sz="0" w:space="0" w:color="auto"/>
        <w:bottom w:val="none" w:sz="0" w:space="0" w:color="auto"/>
        <w:right w:val="none" w:sz="0" w:space="0" w:color="auto"/>
      </w:divBdr>
    </w:div>
    <w:div w:id="1567105718">
      <w:bodyDiv w:val="1"/>
      <w:marLeft w:val="0"/>
      <w:marRight w:val="0"/>
      <w:marTop w:val="0"/>
      <w:marBottom w:val="0"/>
      <w:divBdr>
        <w:top w:val="none" w:sz="0" w:space="0" w:color="auto"/>
        <w:left w:val="none" w:sz="0" w:space="0" w:color="auto"/>
        <w:bottom w:val="none" w:sz="0" w:space="0" w:color="auto"/>
        <w:right w:val="none" w:sz="0" w:space="0" w:color="auto"/>
      </w:divBdr>
    </w:div>
    <w:div w:id="1575582844">
      <w:bodyDiv w:val="1"/>
      <w:marLeft w:val="0"/>
      <w:marRight w:val="0"/>
      <w:marTop w:val="0"/>
      <w:marBottom w:val="0"/>
      <w:divBdr>
        <w:top w:val="none" w:sz="0" w:space="0" w:color="auto"/>
        <w:left w:val="none" w:sz="0" w:space="0" w:color="auto"/>
        <w:bottom w:val="none" w:sz="0" w:space="0" w:color="auto"/>
        <w:right w:val="none" w:sz="0" w:space="0" w:color="auto"/>
      </w:divBdr>
    </w:div>
    <w:div w:id="1581913272">
      <w:bodyDiv w:val="1"/>
      <w:marLeft w:val="0"/>
      <w:marRight w:val="0"/>
      <w:marTop w:val="0"/>
      <w:marBottom w:val="0"/>
      <w:divBdr>
        <w:top w:val="none" w:sz="0" w:space="0" w:color="auto"/>
        <w:left w:val="none" w:sz="0" w:space="0" w:color="auto"/>
        <w:bottom w:val="none" w:sz="0" w:space="0" w:color="auto"/>
        <w:right w:val="none" w:sz="0" w:space="0" w:color="auto"/>
      </w:divBdr>
    </w:div>
    <w:div w:id="1607149931">
      <w:bodyDiv w:val="1"/>
      <w:marLeft w:val="0"/>
      <w:marRight w:val="0"/>
      <w:marTop w:val="0"/>
      <w:marBottom w:val="0"/>
      <w:divBdr>
        <w:top w:val="none" w:sz="0" w:space="0" w:color="auto"/>
        <w:left w:val="none" w:sz="0" w:space="0" w:color="auto"/>
        <w:bottom w:val="none" w:sz="0" w:space="0" w:color="auto"/>
        <w:right w:val="none" w:sz="0" w:space="0" w:color="auto"/>
      </w:divBdr>
    </w:div>
    <w:div w:id="1621911685">
      <w:bodyDiv w:val="1"/>
      <w:marLeft w:val="0"/>
      <w:marRight w:val="0"/>
      <w:marTop w:val="0"/>
      <w:marBottom w:val="0"/>
      <w:divBdr>
        <w:top w:val="none" w:sz="0" w:space="0" w:color="auto"/>
        <w:left w:val="none" w:sz="0" w:space="0" w:color="auto"/>
        <w:bottom w:val="none" w:sz="0" w:space="0" w:color="auto"/>
        <w:right w:val="none" w:sz="0" w:space="0" w:color="auto"/>
      </w:divBdr>
    </w:div>
    <w:div w:id="1643608368">
      <w:bodyDiv w:val="1"/>
      <w:marLeft w:val="0"/>
      <w:marRight w:val="0"/>
      <w:marTop w:val="0"/>
      <w:marBottom w:val="0"/>
      <w:divBdr>
        <w:top w:val="none" w:sz="0" w:space="0" w:color="auto"/>
        <w:left w:val="none" w:sz="0" w:space="0" w:color="auto"/>
        <w:bottom w:val="none" w:sz="0" w:space="0" w:color="auto"/>
        <w:right w:val="none" w:sz="0" w:space="0" w:color="auto"/>
      </w:divBdr>
    </w:div>
    <w:div w:id="1671369191">
      <w:bodyDiv w:val="1"/>
      <w:marLeft w:val="0"/>
      <w:marRight w:val="0"/>
      <w:marTop w:val="0"/>
      <w:marBottom w:val="0"/>
      <w:divBdr>
        <w:top w:val="none" w:sz="0" w:space="0" w:color="auto"/>
        <w:left w:val="none" w:sz="0" w:space="0" w:color="auto"/>
        <w:bottom w:val="none" w:sz="0" w:space="0" w:color="auto"/>
        <w:right w:val="none" w:sz="0" w:space="0" w:color="auto"/>
      </w:divBdr>
    </w:div>
    <w:div w:id="1671446959">
      <w:bodyDiv w:val="1"/>
      <w:marLeft w:val="0"/>
      <w:marRight w:val="0"/>
      <w:marTop w:val="0"/>
      <w:marBottom w:val="0"/>
      <w:divBdr>
        <w:top w:val="none" w:sz="0" w:space="0" w:color="auto"/>
        <w:left w:val="none" w:sz="0" w:space="0" w:color="auto"/>
        <w:bottom w:val="none" w:sz="0" w:space="0" w:color="auto"/>
        <w:right w:val="none" w:sz="0" w:space="0" w:color="auto"/>
      </w:divBdr>
    </w:div>
    <w:div w:id="1672296009">
      <w:bodyDiv w:val="1"/>
      <w:marLeft w:val="0"/>
      <w:marRight w:val="0"/>
      <w:marTop w:val="0"/>
      <w:marBottom w:val="0"/>
      <w:divBdr>
        <w:top w:val="none" w:sz="0" w:space="0" w:color="auto"/>
        <w:left w:val="none" w:sz="0" w:space="0" w:color="auto"/>
        <w:bottom w:val="none" w:sz="0" w:space="0" w:color="auto"/>
        <w:right w:val="none" w:sz="0" w:space="0" w:color="auto"/>
      </w:divBdr>
    </w:div>
    <w:div w:id="1680040339">
      <w:bodyDiv w:val="1"/>
      <w:marLeft w:val="0"/>
      <w:marRight w:val="0"/>
      <w:marTop w:val="0"/>
      <w:marBottom w:val="0"/>
      <w:divBdr>
        <w:top w:val="none" w:sz="0" w:space="0" w:color="auto"/>
        <w:left w:val="none" w:sz="0" w:space="0" w:color="auto"/>
        <w:bottom w:val="none" w:sz="0" w:space="0" w:color="auto"/>
        <w:right w:val="none" w:sz="0" w:space="0" w:color="auto"/>
      </w:divBdr>
    </w:div>
    <w:div w:id="1685286021">
      <w:bodyDiv w:val="1"/>
      <w:marLeft w:val="0"/>
      <w:marRight w:val="0"/>
      <w:marTop w:val="0"/>
      <w:marBottom w:val="0"/>
      <w:divBdr>
        <w:top w:val="none" w:sz="0" w:space="0" w:color="auto"/>
        <w:left w:val="none" w:sz="0" w:space="0" w:color="auto"/>
        <w:bottom w:val="none" w:sz="0" w:space="0" w:color="auto"/>
        <w:right w:val="none" w:sz="0" w:space="0" w:color="auto"/>
      </w:divBdr>
    </w:div>
    <w:div w:id="1712536182">
      <w:bodyDiv w:val="1"/>
      <w:marLeft w:val="0"/>
      <w:marRight w:val="0"/>
      <w:marTop w:val="0"/>
      <w:marBottom w:val="0"/>
      <w:divBdr>
        <w:top w:val="none" w:sz="0" w:space="0" w:color="auto"/>
        <w:left w:val="none" w:sz="0" w:space="0" w:color="auto"/>
        <w:bottom w:val="none" w:sz="0" w:space="0" w:color="auto"/>
        <w:right w:val="none" w:sz="0" w:space="0" w:color="auto"/>
      </w:divBdr>
    </w:div>
    <w:div w:id="1713264503">
      <w:bodyDiv w:val="1"/>
      <w:marLeft w:val="0"/>
      <w:marRight w:val="0"/>
      <w:marTop w:val="0"/>
      <w:marBottom w:val="0"/>
      <w:divBdr>
        <w:top w:val="none" w:sz="0" w:space="0" w:color="auto"/>
        <w:left w:val="none" w:sz="0" w:space="0" w:color="auto"/>
        <w:bottom w:val="none" w:sz="0" w:space="0" w:color="auto"/>
        <w:right w:val="none" w:sz="0" w:space="0" w:color="auto"/>
      </w:divBdr>
    </w:div>
    <w:div w:id="1718627082">
      <w:bodyDiv w:val="1"/>
      <w:marLeft w:val="0"/>
      <w:marRight w:val="0"/>
      <w:marTop w:val="0"/>
      <w:marBottom w:val="0"/>
      <w:divBdr>
        <w:top w:val="none" w:sz="0" w:space="0" w:color="auto"/>
        <w:left w:val="none" w:sz="0" w:space="0" w:color="auto"/>
        <w:bottom w:val="none" w:sz="0" w:space="0" w:color="auto"/>
        <w:right w:val="none" w:sz="0" w:space="0" w:color="auto"/>
      </w:divBdr>
    </w:div>
    <w:div w:id="1720934515">
      <w:bodyDiv w:val="1"/>
      <w:marLeft w:val="0"/>
      <w:marRight w:val="0"/>
      <w:marTop w:val="0"/>
      <w:marBottom w:val="0"/>
      <w:divBdr>
        <w:top w:val="none" w:sz="0" w:space="0" w:color="auto"/>
        <w:left w:val="none" w:sz="0" w:space="0" w:color="auto"/>
        <w:bottom w:val="none" w:sz="0" w:space="0" w:color="auto"/>
        <w:right w:val="none" w:sz="0" w:space="0" w:color="auto"/>
      </w:divBdr>
    </w:div>
    <w:div w:id="1732995370">
      <w:bodyDiv w:val="1"/>
      <w:marLeft w:val="0"/>
      <w:marRight w:val="0"/>
      <w:marTop w:val="0"/>
      <w:marBottom w:val="0"/>
      <w:divBdr>
        <w:top w:val="none" w:sz="0" w:space="0" w:color="auto"/>
        <w:left w:val="none" w:sz="0" w:space="0" w:color="auto"/>
        <w:bottom w:val="none" w:sz="0" w:space="0" w:color="auto"/>
        <w:right w:val="none" w:sz="0" w:space="0" w:color="auto"/>
      </w:divBdr>
    </w:div>
    <w:div w:id="1735664023">
      <w:bodyDiv w:val="1"/>
      <w:marLeft w:val="0"/>
      <w:marRight w:val="0"/>
      <w:marTop w:val="0"/>
      <w:marBottom w:val="0"/>
      <w:divBdr>
        <w:top w:val="none" w:sz="0" w:space="0" w:color="auto"/>
        <w:left w:val="none" w:sz="0" w:space="0" w:color="auto"/>
        <w:bottom w:val="none" w:sz="0" w:space="0" w:color="auto"/>
        <w:right w:val="none" w:sz="0" w:space="0" w:color="auto"/>
      </w:divBdr>
    </w:div>
    <w:div w:id="1748310050">
      <w:bodyDiv w:val="1"/>
      <w:marLeft w:val="0"/>
      <w:marRight w:val="0"/>
      <w:marTop w:val="0"/>
      <w:marBottom w:val="0"/>
      <w:divBdr>
        <w:top w:val="none" w:sz="0" w:space="0" w:color="auto"/>
        <w:left w:val="none" w:sz="0" w:space="0" w:color="auto"/>
        <w:bottom w:val="none" w:sz="0" w:space="0" w:color="auto"/>
        <w:right w:val="none" w:sz="0" w:space="0" w:color="auto"/>
      </w:divBdr>
    </w:div>
    <w:div w:id="1758166744">
      <w:bodyDiv w:val="1"/>
      <w:marLeft w:val="0"/>
      <w:marRight w:val="0"/>
      <w:marTop w:val="0"/>
      <w:marBottom w:val="0"/>
      <w:divBdr>
        <w:top w:val="none" w:sz="0" w:space="0" w:color="auto"/>
        <w:left w:val="none" w:sz="0" w:space="0" w:color="auto"/>
        <w:bottom w:val="none" w:sz="0" w:space="0" w:color="auto"/>
        <w:right w:val="none" w:sz="0" w:space="0" w:color="auto"/>
      </w:divBdr>
    </w:div>
    <w:div w:id="1759712575">
      <w:bodyDiv w:val="1"/>
      <w:marLeft w:val="0"/>
      <w:marRight w:val="0"/>
      <w:marTop w:val="0"/>
      <w:marBottom w:val="0"/>
      <w:divBdr>
        <w:top w:val="none" w:sz="0" w:space="0" w:color="auto"/>
        <w:left w:val="none" w:sz="0" w:space="0" w:color="auto"/>
        <w:bottom w:val="none" w:sz="0" w:space="0" w:color="auto"/>
        <w:right w:val="none" w:sz="0" w:space="0" w:color="auto"/>
      </w:divBdr>
    </w:div>
    <w:div w:id="1763333633">
      <w:bodyDiv w:val="1"/>
      <w:marLeft w:val="0"/>
      <w:marRight w:val="0"/>
      <w:marTop w:val="0"/>
      <w:marBottom w:val="0"/>
      <w:divBdr>
        <w:top w:val="none" w:sz="0" w:space="0" w:color="auto"/>
        <w:left w:val="none" w:sz="0" w:space="0" w:color="auto"/>
        <w:bottom w:val="none" w:sz="0" w:space="0" w:color="auto"/>
        <w:right w:val="none" w:sz="0" w:space="0" w:color="auto"/>
      </w:divBdr>
    </w:div>
    <w:div w:id="1775662436">
      <w:bodyDiv w:val="1"/>
      <w:marLeft w:val="0"/>
      <w:marRight w:val="0"/>
      <w:marTop w:val="0"/>
      <w:marBottom w:val="0"/>
      <w:divBdr>
        <w:top w:val="none" w:sz="0" w:space="0" w:color="auto"/>
        <w:left w:val="none" w:sz="0" w:space="0" w:color="auto"/>
        <w:bottom w:val="none" w:sz="0" w:space="0" w:color="auto"/>
        <w:right w:val="none" w:sz="0" w:space="0" w:color="auto"/>
      </w:divBdr>
    </w:div>
    <w:div w:id="1784154447">
      <w:bodyDiv w:val="1"/>
      <w:marLeft w:val="0"/>
      <w:marRight w:val="0"/>
      <w:marTop w:val="0"/>
      <w:marBottom w:val="0"/>
      <w:divBdr>
        <w:top w:val="none" w:sz="0" w:space="0" w:color="auto"/>
        <w:left w:val="none" w:sz="0" w:space="0" w:color="auto"/>
        <w:bottom w:val="none" w:sz="0" w:space="0" w:color="auto"/>
        <w:right w:val="none" w:sz="0" w:space="0" w:color="auto"/>
      </w:divBdr>
    </w:div>
    <w:div w:id="1785616969">
      <w:bodyDiv w:val="1"/>
      <w:marLeft w:val="0"/>
      <w:marRight w:val="0"/>
      <w:marTop w:val="0"/>
      <w:marBottom w:val="0"/>
      <w:divBdr>
        <w:top w:val="none" w:sz="0" w:space="0" w:color="auto"/>
        <w:left w:val="none" w:sz="0" w:space="0" w:color="auto"/>
        <w:bottom w:val="none" w:sz="0" w:space="0" w:color="auto"/>
        <w:right w:val="none" w:sz="0" w:space="0" w:color="auto"/>
      </w:divBdr>
    </w:div>
    <w:div w:id="1787893427">
      <w:bodyDiv w:val="1"/>
      <w:marLeft w:val="0"/>
      <w:marRight w:val="0"/>
      <w:marTop w:val="0"/>
      <w:marBottom w:val="0"/>
      <w:divBdr>
        <w:top w:val="none" w:sz="0" w:space="0" w:color="auto"/>
        <w:left w:val="none" w:sz="0" w:space="0" w:color="auto"/>
        <w:bottom w:val="none" w:sz="0" w:space="0" w:color="auto"/>
        <w:right w:val="none" w:sz="0" w:space="0" w:color="auto"/>
      </w:divBdr>
    </w:div>
    <w:div w:id="1788768224">
      <w:bodyDiv w:val="1"/>
      <w:marLeft w:val="0"/>
      <w:marRight w:val="0"/>
      <w:marTop w:val="0"/>
      <w:marBottom w:val="0"/>
      <w:divBdr>
        <w:top w:val="none" w:sz="0" w:space="0" w:color="auto"/>
        <w:left w:val="none" w:sz="0" w:space="0" w:color="auto"/>
        <w:bottom w:val="none" w:sz="0" w:space="0" w:color="auto"/>
        <w:right w:val="none" w:sz="0" w:space="0" w:color="auto"/>
      </w:divBdr>
    </w:div>
    <w:div w:id="1791393095">
      <w:bodyDiv w:val="1"/>
      <w:marLeft w:val="0"/>
      <w:marRight w:val="0"/>
      <w:marTop w:val="0"/>
      <w:marBottom w:val="0"/>
      <w:divBdr>
        <w:top w:val="none" w:sz="0" w:space="0" w:color="auto"/>
        <w:left w:val="none" w:sz="0" w:space="0" w:color="auto"/>
        <w:bottom w:val="none" w:sz="0" w:space="0" w:color="auto"/>
        <w:right w:val="none" w:sz="0" w:space="0" w:color="auto"/>
      </w:divBdr>
    </w:div>
    <w:div w:id="1791702336">
      <w:bodyDiv w:val="1"/>
      <w:marLeft w:val="0"/>
      <w:marRight w:val="0"/>
      <w:marTop w:val="0"/>
      <w:marBottom w:val="0"/>
      <w:divBdr>
        <w:top w:val="none" w:sz="0" w:space="0" w:color="auto"/>
        <w:left w:val="none" w:sz="0" w:space="0" w:color="auto"/>
        <w:bottom w:val="none" w:sz="0" w:space="0" w:color="auto"/>
        <w:right w:val="none" w:sz="0" w:space="0" w:color="auto"/>
      </w:divBdr>
    </w:div>
    <w:div w:id="1791824810">
      <w:bodyDiv w:val="1"/>
      <w:marLeft w:val="0"/>
      <w:marRight w:val="0"/>
      <w:marTop w:val="0"/>
      <w:marBottom w:val="0"/>
      <w:divBdr>
        <w:top w:val="none" w:sz="0" w:space="0" w:color="auto"/>
        <w:left w:val="none" w:sz="0" w:space="0" w:color="auto"/>
        <w:bottom w:val="none" w:sz="0" w:space="0" w:color="auto"/>
        <w:right w:val="none" w:sz="0" w:space="0" w:color="auto"/>
      </w:divBdr>
    </w:div>
    <w:div w:id="1795320268">
      <w:bodyDiv w:val="1"/>
      <w:marLeft w:val="0"/>
      <w:marRight w:val="0"/>
      <w:marTop w:val="0"/>
      <w:marBottom w:val="0"/>
      <w:divBdr>
        <w:top w:val="none" w:sz="0" w:space="0" w:color="auto"/>
        <w:left w:val="none" w:sz="0" w:space="0" w:color="auto"/>
        <w:bottom w:val="none" w:sz="0" w:space="0" w:color="auto"/>
        <w:right w:val="none" w:sz="0" w:space="0" w:color="auto"/>
      </w:divBdr>
    </w:div>
    <w:div w:id="1802141005">
      <w:bodyDiv w:val="1"/>
      <w:marLeft w:val="0"/>
      <w:marRight w:val="0"/>
      <w:marTop w:val="0"/>
      <w:marBottom w:val="0"/>
      <w:divBdr>
        <w:top w:val="none" w:sz="0" w:space="0" w:color="auto"/>
        <w:left w:val="none" w:sz="0" w:space="0" w:color="auto"/>
        <w:bottom w:val="none" w:sz="0" w:space="0" w:color="auto"/>
        <w:right w:val="none" w:sz="0" w:space="0" w:color="auto"/>
      </w:divBdr>
    </w:div>
    <w:div w:id="1807776306">
      <w:bodyDiv w:val="1"/>
      <w:marLeft w:val="0"/>
      <w:marRight w:val="0"/>
      <w:marTop w:val="0"/>
      <w:marBottom w:val="0"/>
      <w:divBdr>
        <w:top w:val="none" w:sz="0" w:space="0" w:color="auto"/>
        <w:left w:val="none" w:sz="0" w:space="0" w:color="auto"/>
        <w:bottom w:val="none" w:sz="0" w:space="0" w:color="auto"/>
        <w:right w:val="none" w:sz="0" w:space="0" w:color="auto"/>
      </w:divBdr>
    </w:div>
    <w:div w:id="1814249663">
      <w:bodyDiv w:val="1"/>
      <w:marLeft w:val="0"/>
      <w:marRight w:val="0"/>
      <w:marTop w:val="0"/>
      <w:marBottom w:val="0"/>
      <w:divBdr>
        <w:top w:val="none" w:sz="0" w:space="0" w:color="auto"/>
        <w:left w:val="none" w:sz="0" w:space="0" w:color="auto"/>
        <w:bottom w:val="none" w:sz="0" w:space="0" w:color="auto"/>
        <w:right w:val="none" w:sz="0" w:space="0" w:color="auto"/>
      </w:divBdr>
    </w:div>
    <w:div w:id="1827166951">
      <w:bodyDiv w:val="1"/>
      <w:marLeft w:val="0"/>
      <w:marRight w:val="0"/>
      <w:marTop w:val="0"/>
      <w:marBottom w:val="0"/>
      <w:divBdr>
        <w:top w:val="none" w:sz="0" w:space="0" w:color="auto"/>
        <w:left w:val="none" w:sz="0" w:space="0" w:color="auto"/>
        <w:bottom w:val="none" w:sz="0" w:space="0" w:color="auto"/>
        <w:right w:val="none" w:sz="0" w:space="0" w:color="auto"/>
      </w:divBdr>
    </w:div>
    <w:div w:id="1828739969">
      <w:bodyDiv w:val="1"/>
      <w:marLeft w:val="0"/>
      <w:marRight w:val="0"/>
      <w:marTop w:val="0"/>
      <w:marBottom w:val="0"/>
      <w:divBdr>
        <w:top w:val="none" w:sz="0" w:space="0" w:color="auto"/>
        <w:left w:val="none" w:sz="0" w:space="0" w:color="auto"/>
        <w:bottom w:val="none" w:sz="0" w:space="0" w:color="auto"/>
        <w:right w:val="none" w:sz="0" w:space="0" w:color="auto"/>
      </w:divBdr>
    </w:div>
    <w:div w:id="1830827311">
      <w:bodyDiv w:val="1"/>
      <w:marLeft w:val="0"/>
      <w:marRight w:val="0"/>
      <w:marTop w:val="0"/>
      <w:marBottom w:val="0"/>
      <w:divBdr>
        <w:top w:val="none" w:sz="0" w:space="0" w:color="auto"/>
        <w:left w:val="none" w:sz="0" w:space="0" w:color="auto"/>
        <w:bottom w:val="none" w:sz="0" w:space="0" w:color="auto"/>
        <w:right w:val="none" w:sz="0" w:space="0" w:color="auto"/>
      </w:divBdr>
    </w:div>
    <w:div w:id="1835874722">
      <w:bodyDiv w:val="1"/>
      <w:marLeft w:val="0"/>
      <w:marRight w:val="0"/>
      <w:marTop w:val="0"/>
      <w:marBottom w:val="0"/>
      <w:divBdr>
        <w:top w:val="none" w:sz="0" w:space="0" w:color="auto"/>
        <w:left w:val="none" w:sz="0" w:space="0" w:color="auto"/>
        <w:bottom w:val="none" w:sz="0" w:space="0" w:color="auto"/>
        <w:right w:val="none" w:sz="0" w:space="0" w:color="auto"/>
      </w:divBdr>
    </w:div>
    <w:div w:id="1855342416">
      <w:bodyDiv w:val="1"/>
      <w:marLeft w:val="0"/>
      <w:marRight w:val="0"/>
      <w:marTop w:val="0"/>
      <w:marBottom w:val="0"/>
      <w:divBdr>
        <w:top w:val="none" w:sz="0" w:space="0" w:color="auto"/>
        <w:left w:val="none" w:sz="0" w:space="0" w:color="auto"/>
        <w:bottom w:val="none" w:sz="0" w:space="0" w:color="auto"/>
        <w:right w:val="none" w:sz="0" w:space="0" w:color="auto"/>
      </w:divBdr>
    </w:div>
    <w:div w:id="1855992079">
      <w:bodyDiv w:val="1"/>
      <w:marLeft w:val="0"/>
      <w:marRight w:val="0"/>
      <w:marTop w:val="0"/>
      <w:marBottom w:val="0"/>
      <w:divBdr>
        <w:top w:val="none" w:sz="0" w:space="0" w:color="auto"/>
        <w:left w:val="none" w:sz="0" w:space="0" w:color="auto"/>
        <w:bottom w:val="none" w:sz="0" w:space="0" w:color="auto"/>
        <w:right w:val="none" w:sz="0" w:space="0" w:color="auto"/>
      </w:divBdr>
    </w:div>
    <w:div w:id="1857037326">
      <w:bodyDiv w:val="1"/>
      <w:marLeft w:val="0"/>
      <w:marRight w:val="0"/>
      <w:marTop w:val="0"/>
      <w:marBottom w:val="0"/>
      <w:divBdr>
        <w:top w:val="none" w:sz="0" w:space="0" w:color="auto"/>
        <w:left w:val="none" w:sz="0" w:space="0" w:color="auto"/>
        <w:bottom w:val="none" w:sz="0" w:space="0" w:color="auto"/>
        <w:right w:val="none" w:sz="0" w:space="0" w:color="auto"/>
      </w:divBdr>
    </w:div>
    <w:div w:id="1860198760">
      <w:bodyDiv w:val="1"/>
      <w:marLeft w:val="0"/>
      <w:marRight w:val="0"/>
      <w:marTop w:val="0"/>
      <w:marBottom w:val="0"/>
      <w:divBdr>
        <w:top w:val="none" w:sz="0" w:space="0" w:color="auto"/>
        <w:left w:val="none" w:sz="0" w:space="0" w:color="auto"/>
        <w:bottom w:val="none" w:sz="0" w:space="0" w:color="auto"/>
        <w:right w:val="none" w:sz="0" w:space="0" w:color="auto"/>
      </w:divBdr>
    </w:div>
    <w:div w:id="1862621820">
      <w:bodyDiv w:val="1"/>
      <w:marLeft w:val="0"/>
      <w:marRight w:val="0"/>
      <w:marTop w:val="0"/>
      <w:marBottom w:val="0"/>
      <w:divBdr>
        <w:top w:val="none" w:sz="0" w:space="0" w:color="auto"/>
        <w:left w:val="none" w:sz="0" w:space="0" w:color="auto"/>
        <w:bottom w:val="none" w:sz="0" w:space="0" w:color="auto"/>
        <w:right w:val="none" w:sz="0" w:space="0" w:color="auto"/>
      </w:divBdr>
    </w:div>
    <w:div w:id="1864709476">
      <w:bodyDiv w:val="1"/>
      <w:marLeft w:val="0"/>
      <w:marRight w:val="0"/>
      <w:marTop w:val="0"/>
      <w:marBottom w:val="0"/>
      <w:divBdr>
        <w:top w:val="none" w:sz="0" w:space="0" w:color="auto"/>
        <w:left w:val="none" w:sz="0" w:space="0" w:color="auto"/>
        <w:bottom w:val="none" w:sz="0" w:space="0" w:color="auto"/>
        <w:right w:val="none" w:sz="0" w:space="0" w:color="auto"/>
      </w:divBdr>
    </w:div>
    <w:div w:id="1868790320">
      <w:bodyDiv w:val="1"/>
      <w:marLeft w:val="0"/>
      <w:marRight w:val="0"/>
      <w:marTop w:val="0"/>
      <w:marBottom w:val="0"/>
      <w:divBdr>
        <w:top w:val="none" w:sz="0" w:space="0" w:color="auto"/>
        <w:left w:val="none" w:sz="0" w:space="0" w:color="auto"/>
        <w:bottom w:val="none" w:sz="0" w:space="0" w:color="auto"/>
        <w:right w:val="none" w:sz="0" w:space="0" w:color="auto"/>
      </w:divBdr>
    </w:div>
    <w:div w:id="1871986985">
      <w:bodyDiv w:val="1"/>
      <w:marLeft w:val="0"/>
      <w:marRight w:val="0"/>
      <w:marTop w:val="0"/>
      <w:marBottom w:val="0"/>
      <w:divBdr>
        <w:top w:val="none" w:sz="0" w:space="0" w:color="auto"/>
        <w:left w:val="none" w:sz="0" w:space="0" w:color="auto"/>
        <w:bottom w:val="none" w:sz="0" w:space="0" w:color="auto"/>
        <w:right w:val="none" w:sz="0" w:space="0" w:color="auto"/>
      </w:divBdr>
    </w:div>
    <w:div w:id="1893272470">
      <w:bodyDiv w:val="1"/>
      <w:marLeft w:val="0"/>
      <w:marRight w:val="0"/>
      <w:marTop w:val="0"/>
      <w:marBottom w:val="0"/>
      <w:divBdr>
        <w:top w:val="none" w:sz="0" w:space="0" w:color="auto"/>
        <w:left w:val="none" w:sz="0" w:space="0" w:color="auto"/>
        <w:bottom w:val="none" w:sz="0" w:space="0" w:color="auto"/>
        <w:right w:val="none" w:sz="0" w:space="0" w:color="auto"/>
      </w:divBdr>
    </w:div>
    <w:div w:id="1894735798">
      <w:bodyDiv w:val="1"/>
      <w:marLeft w:val="0"/>
      <w:marRight w:val="0"/>
      <w:marTop w:val="0"/>
      <w:marBottom w:val="0"/>
      <w:divBdr>
        <w:top w:val="none" w:sz="0" w:space="0" w:color="auto"/>
        <w:left w:val="none" w:sz="0" w:space="0" w:color="auto"/>
        <w:bottom w:val="none" w:sz="0" w:space="0" w:color="auto"/>
        <w:right w:val="none" w:sz="0" w:space="0" w:color="auto"/>
      </w:divBdr>
    </w:div>
    <w:div w:id="1898974817">
      <w:bodyDiv w:val="1"/>
      <w:marLeft w:val="0"/>
      <w:marRight w:val="0"/>
      <w:marTop w:val="0"/>
      <w:marBottom w:val="0"/>
      <w:divBdr>
        <w:top w:val="none" w:sz="0" w:space="0" w:color="auto"/>
        <w:left w:val="none" w:sz="0" w:space="0" w:color="auto"/>
        <w:bottom w:val="none" w:sz="0" w:space="0" w:color="auto"/>
        <w:right w:val="none" w:sz="0" w:space="0" w:color="auto"/>
      </w:divBdr>
    </w:div>
    <w:div w:id="1908345471">
      <w:bodyDiv w:val="1"/>
      <w:marLeft w:val="0"/>
      <w:marRight w:val="0"/>
      <w:marTop w:val="0"/>
      <w:marBottom w:val="0"/>
      <w:divBdr>
        <w:top w:val="none" w:sz="0" w:space="0" w:color="auto"/>
        <w:left w:val="none" w:sz="0" w:space="0" w:color="auto"/>
        <w:bottom w:val="none" w:sz="0" w:space="0" w:color="auto"/>
        <w:right w:val="none" w:sz="0" w:space="0" w:color="auto"/>
      </w:divBdr>
    </w:div>
    <w:div w:id="1909146804">
      <w:bodyDiv w:val="1"/>
      <w:marLeft w:val="0"/>
      <w:marRight w:val="0"/>
      <w:marTop w:val="0"/>
      <w:marBottom w:val="0"/>
      <w:divBdr>
        <w:top w:val="none" w:sz="0" w:space="0" w:color="auto"/>
        <w:left w:val="none" w:sz="0" w:space="0" w:color="auto"/>
        <w:bottom w:val="none" w:sz="0" w:space="0" w:color="auto"/>
        <w:right w:val="none" w:sz="0" w:space="0" w:color="auto"/>
      </w:divBdr>
    </w:div>
    <w:div w:id="1917125652">
      <w:bodyDiv w:val="1"/>
      <w:marLeft w:val="0"/>
      <w:marRight w:val="0"/>
      <w:marTop w:val="0"/>
      <w:marBottom w:val="0"/>
      <w:divBdr>
        <w:top w:val="none" w:sz="0" w:space="0" w:color="auto"/>
        <w:left w:val="none" w:sz="0" w:space="0" w:color="auto"/>
        <w:bottom w:val="none" w:sz="0" w:space="0" w:color="auto"/>
        <w:right w:val="none" w:sz="0" w:space="0" w:color="auto"/>
      </w:divBdr>
    </w:div>
    <w:div w:id="1922251628">
      <w:bodyDiv w:val="1"/>
      <w:marLeft w:val="0"/>
      <w:marRight w:val="0"/>
      <w:marTop w:val="0"/>
      <w:marBottom w:val="0"/>
      <w:divBdr>
        <w:top w:val="none" w:sz="0" w:space="0" w:color="auto"/>
        <w:left w:val="none" w:sz="0" w:space="0" w:color="auto"/>
        <w:bottom w:val="none" w:sz="0" w:space="0" w:color="auto"/>
        <w:right w:val="none" w:sz="0" w:space="0" w:color="auto"/>
      </w:divBdr>
    </w:div>
    <w:div w:id="1923760015">
      <w:bodyDiv w:val="1"/>
      <w:marLeft w:val="0"/>
      <w:marRight w:val="0"/>
      <w:marTop w:val="0"/>
      <w:marBottom w:val="0"/>
      <w:divBdr>
        <w:top w:val="none" w:sz="0" w:space="0" w:color="auto"/>
        <w:left w:val="none" w:sz="0" w:space="0" w:color="auto"/>
        <w:bottom w:val="none" w:sz="0" w:space="0" w:color="auto"/>
        <w:right w:val="none" w:sz="0" w:space="0" w:color="auto"/>
      </w:divBdr>
    </w:div>
    <w:div w:id="1931235171">
      <w:bodyDiv w:val="1"/>
      <w:marLeft w:val="0"/>
      <w:marRight w:val="0"/>
      <w:marTop w:val="0"/>
      <w:marBottom w:val="0"/>
      <w:divBdr>
        <w:top w:val="none" w:sz="0" w:space="0" w:color="auto"/>
        <w:left w:val="none" w:sz="0" w:space="0" w:color="auto"/>
        <w:bottom w:val="none" w:sz="0" w:space="0" w:color="auto"/>
        <w:right w:val="none" w:sz="0" w:space="0" w:color="auto"/>
      </w:divBdr>
    </w:div>
    <w:div w:id="1934314820">
      <w:bodyDiv w:val="1"/>
      <w:marLeft w:val="0"/>
      <w:marRight w:val="0"/>
      <w:marTop w:val="0"/>
      <w:marBottom w:val="0"/>
      <w:divBdr>
        <w:top w:val="none" w:sz="0" w:space="0" w:color="auto"/>
        <w:left w:val="none" w:sz="0" w:space="0" w:color="auto"/>
        <w:bottom w:val="none" w:sz="0" w:space="0" w:color="auto"/>
        <w:right w:val="none" w:sz="0" w:space="0" w:color="auto"/>
      </w:divBdr>
    </w:div>
    <w:div w:id="1956403386">
      <w:bodyDiv w:val="1"/>
      <w:marLeft w:val="0"/>
      <w:marRight w:val="0"/>
      <w:marTop w:val="0"/>
      <w:marBottom w:val="0"/>
      <w:divBdr>
        <w:top w:val="none" w:sz="0" w:space="0" w:color="auto"/>
        <w:left w:val="none" w:sz="0" w:space="0" w:color="auto"/>
        <w:bottom w:val="none" w:sz="0" w:space="0" w:color="auto"/>
        <w:right w:val="none" w:sz="0" w:space="0" w:color="auto"/>
      </w:divBdr>
    </w:div>
    <w:div w:id="1961375087">
      <w:bodyDiv w:val="1"/>
      <w:marLeft w:val="0"/>
      <w:marRight w:val="0"/>
      <w:marTop w:val="0"/>
      <w:marBottom w:val="0"/>
      <w:divBdr>
        <w:top w:val="none" w:sz="0" w:space="0" w:color="auto"/>
        <w:left w:val="none" w:sz="0" w:space="0" w:color="auto"/>
        <w:bottom w:val="none" w:sz="0" w:space="0" w:color="auto"/>
        <w:right w:val="none" w:sz="0" w:space="0" w:color="auto"/>
      </w:divBdr>
    </w:div>
    <w:div w:id="1969511424">
      <w:bodyDiv w:val="1"/>
      <w:marLeft w:val="0"/>
      <w:marRight w:val="0"/>
      <w:marTop w:val="0"/>
      <w:marBottom w:val="0"/>
      <w:divBdr>
        <w:top w:val="none" w:sz="0" w:space="0" w:color="auto"/>
        <w:left w:val="none" w:sz="0" w:space="0" w:color="auto"/>
        <w:bottom w:val="none" w:sz="0" w:space="0" w:color="auto"/>
        <w:right w:val="none" w:sz="0" w:space="0" w:color="auto"/>
      </w:divBdr>
    </w:div>
    <w:div w:id="1993605609">
      <w:bodyDiv w:val="1"/>
      <w:marLeft w:val="0"/>
      <w:marRight w:val="0"/>
      <w:marTop w:val="0"/>
      <w:marBottom w:val="0"/>
      <w:divBdr>
        <w:top w:val="none" w:sz="0" w:space="0" w:color="auto"/>
        <w:left w:val="none" w:sz="0" w:space="0" w:color="auto"/>
        <w:bottom w:val="none" w:sz="0" w:space="0" w:color="auto"/>
        <w:right w:val="none" w:sz="0" w:space="0" w:color="auto"/>
      </w:divBdr>
    </w:div>
    <w:div w:id="1999918757">
      <w:bodyDiv w:val="1"/>
      <w:marLeft w:val="0"/>
      <w:marRight w:val="0"/>
      <w:marTop w:val="0"/>
      <w:marBottom w:val="0"/>
      <w:divBdr>
        <w:top w:val="none" w:sz="0" w:space="0" w:color="auto"/>
        <w:left w:val="none" w:sz="0" w:space="0" w:color="auto"/>
        <w:bottom w:val="none" w:sz="0" w:space="0" w:color="auto"/>
        <w:right w:val="none" w:sz="0" w:space="0" w:color="auto"/>
      </w:divBdr>
    </w:div>
    <w:div w:id="2006128999">
      <w:bodyDiv w:val="1"/>
      <w:marLeft w:val="0"/>
      <w:marRight w:val="0"/>
      <w:marTop w:val="0"/>
      <w:marBottom w:val="0"/>
      <w:divBdr>
        <w:top w:val="none" w:sz="0" w:space="0" w:color="auto"/>
        <w:left w:val="none" w:sz="0" w:space="0" w:color="auto"/>
        <w:bottom w:val="none" w:sz="0" w:space="0" w:color="auto"/>
        <w:right w:val="none" w:sz="0" w:space="0" w:color="auto"/>
      </w:divBdr>
    </w:div>
    <w:div w:id="2007709833">
      <w:bodyDiv w:val="1"/>
      <w:marLeft w:val="0"/>
      <w:marRight w:val="0"/>
      <w:marTop w:val="0"/>
      <w:marBottom w:val="0"/>
      <w:divBdr>
        <w:top w:val="none" w:sz="0" w:space="0" w:color="auto"/>
        <w:left w:val="none" w:sz="0" w:space="0" w:color="auto"/>
        <w:bottom w:val="none" w:sz="0" w:space="0" w:color="auto"/>
        <w:right w:val="none" w:sz="0" w:space="0" w:color="auto"/>
      </w:divBdr>
    </w:div>
    <w:div w:id="2021278997">
      <w:bodyDiv w:val="1"/>
      <w:marLeft w:val="0"/>
      <w:marRight w:val="0"/>
      <w:marTop w:val="0"/>
      <w:marBottom w:val="0"/>
      <w:divBdr>
        <w:top w:val="none" w:sz="0" w:space="0" w:color="auto"/>
        <w:left w:val="none" w:sz="0" w:space="0" w:color="auto"/>
        <w:bottom w:val="none" w:sz="0" w:space="0" w:color="auto"/>
        <w:right w:val="none" w:sz="0" w:space="0" w:color="auto"/>
      </w:divBdr>
    </w:div>
    <w:div w:id="2059551548">
      <w:bodyDiv w:val="1"/>
      <w:marLeft w:val="0"/>
      <w:marRight w:val="0"/>
      <w:marTop w:val="0"/>
      <w:marBottom w:val="0"/>
      <w:divBdr>
        <w:top w:val="none" w:sz="0" w:space="0" w:color="auto"/>
        <w:left w:val="none" w:sz="0" w:space="0" w:color="auto"/>
        <w:bottom w:val="none" w:sz="0" w:space="0" w:color="auto"/>
        <w:right w:val="none" w:sz="0" w:space="0" w:color="auto"/>
      </w:divBdr>
    </w:div>
    <w:div w:id="2068801736">
      <w:bodyDiv w:val="1"/>
      <w:marLeft w:val="0"/>
      <w:marRight w:val="0"/>
      <w:marTop w:val="0"/>
      <w:marBottom w:val="0"/>
      <w:divBdr>
        <w:top w:val="none" w:sz="0" w:space="0" w:color="auto"/>
        <w:left w:val="none" w:sz="0" w:space="0" w:color="auto"/>
        <w:bottom w:val="none" w:sz="0" w:space="0" w:color="auto"/>
        <w:right w:val="none" w:sz="0" w:space="0" w:color="auto"/>
      </w:divBdr>
    </w:div>
    <w:div w:id="2075816201">
      <w:bodyDiv w:val="1"/>
      <w:marLeft w:val="0"/>
      <w:marRight w:val="0"/>
      <w:marTop w:val="0"/>
      <w:marBottom w:val="0"/>
      <w:divBdr>
        <w:top w:val="none" w:sz="0" w:space="0" w:color="auto"/>
        <w:left w:val="none" w:sz="0" w:space="0" w:color="auto"/>
        <w:bottom w:val="none" w:sz="0" w:space="0" w:color="auto"/>
        <w:right w:val="none" w:sz="0" w:space="0" w:color="auto"/>
      </w:divBdr>
    </w:div>
    <w:div w:id="2078476147">
      <w:bodyDiv w:val="1"/>
      <w:marLeft w:val="0"/>
      <w:marRight w:val="0"/>
      <w:marTop w:val="0"/>
      <w:marBottom w:val="0"/>
      <w:divBdr>
        <w:top w:val="none" w:sz="0" w:space="0" w:color="auto"/>
        <w:left w:val="none" w:sz="0" w:space="0" w:color="auto"/>
        <w:bottom w:val="none" w:sz="0" w:space="0" w:color="auto"/>
        <w:right w:val="none" w:sz="0" w:space="0" w:color="auto"/>
      </w:divBdr>
    </w:div>
    <w:div w:id="2082671686">
      <w:bodyDiv w:val="1"/>
      <w:marLeft w:val="0"/>
      <w:marRight w:val="0"/>
      <w:marTop w:val="0"/>
      <w:marBottom w:val="0"/>
      <w:divBdr>
        <w:top w:val="none" w:sz="0" w:space="0" w:color="auto"/>
        <w:left w:val="none" w:sz="0" w:space="0" w:color="auto"/>
        <w:bottom w:val="none" w:sz="0" w:space="0" w:color="auto"/>
        <w:right w:val="none" w:sz="0" w:space="0" w:color="auto"/>
      </w:divBdr>
    </w:div>
    <w:div w:id="2106535643">
      <w:bodyDiv w:val="1"/>
      <w:marLeft w:val="0"/>
      <w:marRight w:val="0"/>
      <w:marTop w:val="0"/>
      <w:marBottom w:val="0"/>
      <w:divBdr>
        <w:top w:val="none" w:sz="0" w:space="0" w:color="auto"/>
        <w:left w:val="none" w:sz="0" w:space="0" w:color="auto"/>
        <w:bottom w:val="none" w:sz="0" w:space="0" w:color="auto"/>
        <w:right w:val="none" w:sz="0" w:space="0" w:color="auto"/>
      </w:divBdr>
    </w:div>
    <w:div w:id="2106682720">
      <w:bodyDiv w:val="1"/>
      <w:marLeft w:val="0"/>
      <w:marRight w:val="0"/>
      <w:marTop w:val="0"/>
      <w:marBottom w:val="0"/>
      <w:divBdr>
        <w:top w:val="none" w:sz="0" w:space="0" w:color="auto"/>
        <w:left w:val="none" w:sz="0" w:space="0" w:color="auto"/>
        <w:bottom w:val="none" w:sz="0" w:space="0" w:color="auto"/>
        <w:right w:val="none" w:sz="0" w:space="0" w:color="auto"/>
      </w:divBdr>
    </w:div>
    <w:div w:id="2112583879">
      <w:bodyDiv w:val="1"/>
      <w:marLeft w:val="0"/>
      <w:marRight w:val="0"/>
      <w:marTop w:val="0"/>
      <w:marBottom w:val="0"/>
      <w:divBdr>
        <w:top w:val="none" w:sz="0" w:space="0" w:color="auto"/>
        <w:left w:val="none" w:sz="0" w:space="0" w:color="auto"/>
        <w:bottom w:val="none" w:sz="0" w:space="0" w:color="auto"/>
        <w:right w:val="none" w:sz="0" w:space="0" w:color="auto"/>
      </w:divBdr>
    </w:div>
    <w:div w:id="2113013097">
      <w:bodyDiv w:val="1"/>
      <w:marLeft w:val="0"/>
      <w:marRight w:val="0"/>
      <w:marTop w:val="0"/>
      <w:marBottom w:val="0"/>
      <w:divBdr>
        <w:top w:val="none" w:sz="0" w:space="0" w:color="auto"/>
        <w:left w:val="none" w:sz="0" w:space="0" w:color="auto"/>
        <w:bottom w:val="none" w:sz="0" w:space="0" w:color="auto"/>
        <w:right w:val="none" w:sz="0" w:space="0" w:color="auto"/>
      </w:divBdr>
    </w:div>
    <w:div w:id="2126148793">
      <w:bodyDiv w:val="1"/>
      <w:marLeft w:val="0"/>
      <w:marRight w:val="0"/>
      <w:marTop w:val="0"/>
      <w:marBottom w:val="0"/>
      <w:divBdr>
        <w:top w:val="none" w:sz="0" w:space="0" w:color="auto"/>
        <w:left w:val="none" w:sz="0" w:space="0" w:color="auto"/>
        <w:bottom w:val="none" w:sz="0" w:space="0" w:color="auto"/>
        <w:right w:val="none" w:sz="0" w:space="0" w:color="auto"/>
      </w:divBdr>
    </w:div>
    <w:div w:id="2127308840">
      <w:bodyDiv w:val="1"/>
      <w:marLeft w:val="0"/>
      <w:marRight w:val="0"/>
      <w:marTop w:val="0"/>
      <w:marBottom w:val="0"/>
      <w:divBdr>
        <w:top w:val="none" w:sz="0" w:space="0" w:color="auto"/>
        <w:left w:val="none" w:sz="0" w:space="0" w:color="auto"/>
        <w:bottom w:val="none" w:sz="0" w:space="0" w:color="auto"/>
        <w:right w:val="none" w:sz="0" w:space="0" w:color="auto"/>
      </w:divBdr>
    </w:div>
    <w:div w:id="2130277741">
      <w:bodyDiv w:val="1"/>
      <w:marLeft w:val="0"/>
      <w:marRight w:val="0"/>
      <w:marTop w:val="0"/>
      <w:marBottom w:val="0"/>
      <w:divBdr>
        <w:top w:val="none" w:sz="0" w:space="0" w:color="auto"/>
        <w:left w:val="none" w:sz="0" w:space="0" w:color="auto"/>
        <w:bottom w:val="none" w:sz="0" w:space="0" w:color="auto"/>
        <w:right w:val="none" w:sz="0" w:space="0" w:color="auto"/>
      </w:divBdr>
    </w:div>
    <w:div w:id="213243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273C4-D448-48D9-AED2-C1F4C0D65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8</Pages>
  <Words>4468</Words>
  <Characters>25474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5.1  (a)  YIELD ON FEDERAL</vt:lpstr>
    </vt:vector>
  </TitlesOfParts>
  <Company>SBP</Company>
  <LinksUpToDate>false</LinksUpToDate>
  <CharactersWithSpaces>29883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  (a)  YIELD ON FEDERAL</dc:title>
  <dc:creator>Muhammad sajad kiani</dc:creator>
  <cp:lastModifiedBy>Muhammad Sajjad Kiani - Statistics &amp; DWH</cp:lastModifiedBy>
  <cp:revision>113</cp:revision>
  <cp:lastPrinted>2017-07-03T05:52:00Z</cp:lastPrinted>
  <dcterms:created xsi:type="dcterms:W3CDTF">2017-08-23T10:10:00Z</dcterms:created>
  <dcterms:modified xsi:type="dcterms:W3CDTF">2019-02-25T11:05:00Z</dcterms:modified>
</cp:coreProperties>
</file>